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CF390" w14:textId="3B84F815" w:rsidR="008068E7" w:rsidRPr="00EF5E15" w:rsidRDefault="008068E7" w:rsidP="00E03F19">
      <w:pPr>
        <w:rPr>
          <w:rFonts w:ascii="Arial" w:hAnsi="Arial" w:cs="Arial"/>
          <w:sz w:val="20"/>
          <w:szCs w:val="20"/>
        </w:rPr>
      </w:pPr>
    </w:p>
    <w:p w14:paraId="3BA0F4AF" w14:textId="693E826D" w:rsidR="00FD0DD8" w:rsidRPr="00EF5E15" w:rsidRDefault="00AF104D" w:rsidP="00CA273D">
      <w:pPr>
        <w:pStyle w:val="HeadSub6EA"/>
        <w:outlineLvl w:val="0"/>
        <w:rPr>
          <w:rFonts w:ascii="Arial" w:hAnsi="Arial" w:cs="Arial"/>
          <w:b/>
          <w:bCs/>
          <w:kern w:val="26"/>
          <w:sz w:val="20"/>
          <w:szCs w:val="20"/>
        </w:rPr>
      </w:pPr>
      <w:r w:rsidRPr="00AF104D">
        <w:rPr>
          <w:rFonts w:ascii="Arial" w:hAnsi="Arial" w:cs="Arial"/>
          <w:b/>
          <w:bCs/>
          <w:kern w:val="26"/>
          <w:sz w:val="20"/>
          <w:szCs w:val="20"/>
          <w:lang w:val="en-GB"/>
        </w:rPr>
        <w:t>1</w:t>
      </w:r>
      <w:r w:rsidR="00FD0DD8" w:rsidRPr="00EF5E15">
        <w:rPr>
          <w:rFonts w:ascii="Arial" w:hAnsi="Arial" w:cs="Arial"/>
          <w:b/>
          <w:bCs/>
          <w:kern w:val="26"/>
          <w:sz w:val="20"/>
          <w:szCs w:val="20"/>
          <w:cs/>
        </w:rPr>
        <w:tab/>
      </w:r>
      <w:r w:rsidR="00FD0DD8" w:rsidRPr="00EF5E15">
        <w:rPr>
          <w:rFonts w:ascii="Arial" w:hAnsi="Arial" w:cs="Arial"/>
          <w:b/>
          <w:bCs/>
          <w:kern w:val="26"/>
          <w:sz w:val="20"/>
          <w:szCs w:val="20"/>
        </w:rPr>
        <w:t>General informatio</w:t>
      </w:r>
      <w:r w:rsidR="00C911DB" w:rsidRPr="00EF5E15">
        <w:rPr>
          <w:rFonts w:ascii="Arial" w:hAnsi="Arial" w:cs="Arial"/>
          <w:b/>
          <w:bCs/>
          <w:kern w:val="26"/>
          <w:sz w:val="20"/>
          <w:szCs w:val="20"/>
        </w:rPr>
        <w:t>n</w:t>
      </w:r>
    </w:p>
    <w:p w14:paraId="1188B54A" w14:textId="77777777" w:rsidR="00217E8A" w:rsidRPr="00EF5E15" w:rsidRDefault="00217E8A" w:rsidP="00E03F19">
      <w:pPr>
        <w:rPr>
          <w:rFonts w:ascii="Arial" w:hAnsi="Arial" w:cs="Arial"/>
          <w:sz w:val="20"/>
          <w:szCs w:val="20"/>
        </w:rPr>
      </w:pPr>
    </w:p>
    <w:p w14:paraId="449F88A9" w14:textId="64F302C7" w:rsidR="00217E8A" w:rsidRPr="00EF5E15" w:rsidRDefault="001C7258" w:rsidP="00E03F19">
      <w:pPr>
        <w:jc w:val="both"/>
        <w:rPr>
          <w:rFonts w:ascii="Arial" w:hAnsi="Arial" w:cs="Arial"/>
          <w:sz w:val="20"/>
          <w:szCs w:val="20"/>
        </w:rPr>
      </w:pPr>
      <w:r w:rsidRPr="00EF5E15">
        <w:rPr>
          <w:rFonts w:ascii="Arial" w:hAnsi="Arial" w:cs="Arial"/>
          <w:spacing w:val="-6"/>
          <w:sz w:val="20"/>
          <w:szCs w:val="20"/>
        </w:rPr>
        <w:t xml:space="preserve">Energy Absolute Public Company Limited </w:t>
      </w:r>
      <w:r w:rsidR="007977BA" w:rsidRPr="00EF5E15">
        <w:rPr>
          <w:rFonts w:ascii="Arial" w:hAnsi="Arial" w:cs="Arial"/>
          <w:spacing w:val="-6"/>
          <w:sz w:val="20"/>
          <w:szCs w:val="20"/>
        </w:rPr>
        <w:t>(the Company</w:t>
      </w:r>
      <w:r w:rsidR="00217E8A" w:rsidRPr="00EF5E15">
        <w:rPr>
          <w:rFonts w:ascii="Arial" w:hAnsi="Arial" w:cs="Arial"/>
          <w:spacing w:val="-6"/>
          <w:sz w:val="20"/>
          <w:szCs w:val="20"/>
        </w:rPr>
        <w:t>) is a public limited company, incorpor</w:t>
      </w:r>
      <w:r w:rsidR="00972336" w:rsidRPr="00EF5E15">
        <w:rPr>
          <w:rFonts w:ascii="Arial" w:hAnsi="Arial" w:cs="Arial"/>
          <w:spacing w:val="-6"/>
          <w:sz w:val="20"/>
          <w:szCs w:val="20"/>
        </w:rPr>
        <w:t>ated and reside</w:t>
      </w:r>
      <w:r w:rsidR="00472ED1" w:rsidRPr="00EF5E15">
        <w:rPr>
          <w:rFonts w:ascii="Arial" w:hAnsi="Arial" w:cs="Arial"/>
          <w:spacing w:val="-6"/>
          <w:sz w:val="20"/>
          <w:szCs w:val="20"/>
        </w:rPr>
        <w:t>d</w:t>
      </w:r>
      <w:r w:rsidR="00972336" w:rsidRPr="00EF5E15">
        <w:rPr>
          <w:rFonts w:ascii="Arial" w:hAnsi="Arial" w:cs="Arial"/>
          <w:sz w:val="20"/>
          <w:szCs w:val="20"/>
        </w:rPr>
        <w:t xml:space="preserve"> in </w:t>
      </w:r>
      <w:r w:rsidR="00972336" w:rsidRPr="00EF5E15">
        <w:rPr>
          <w:rFonts w:ascii="Arial" w:hAnsi="Arial" w:cs="Arial"/>
          <w:spacing w:val="-8"/>
          <w:sz w:val="20"/>
          <w:szCs w:val="20"/>
        </w:rPr>
        <w:t xml:space="preserve">Thailand. </w:t>
      </w:r>
      <w:r w:rsidR="00217E8A" w:rsidRPr="00EF5E15">
        <w:rPr>
          <w:rFonts w:ascii="Arial" w:hAnsi="Arial" w:cs="Arial"/>
          <w:spacing w:val="-8"/>
          <w:sz w:val="20"/>
          <w:szCs w:val="20"/>
        </w:rPr>
        <w:t>The address of its registered office is</w:t>
      </w:r>
      <w:r w:rsidRPr="00EF5E15">
        <w:rPr>
          <w:rFonts w:ascii="Arial" w:hAnsi="Arial" w:cs="Arial"/>
          <w:spacing w:val="-8"/>
          <w:sz w:val="20"/>
          <w:szCs w:val="20"/>
        </w:rPr>
        <w:t xml:space="preserve"> </w:t>
      </w:r>
      <w:r w:rsidR="00AF104D" w:rsidRPr="00AF104D">
        <w:rPr>
          <w:rFonts w:ascii="Arial" w:hAnsi="Arial" w:cs="Arial"/>
          <w:spacing w:val="-8"/>
          <w:sz w:val="20"/>
          <w:szCs w:val="20"/>
          <w:lang w:val="en-GB"/>
        </w:rPr>
        <w:t>89</w:t>
      </w:r>
      <w:r w:rsidR="00532A5B" w:rsidRPr="00EF5E15">
        <w:rPr>
          <w:rFonts w:ascii="Arial" w:hAnsi="Arial" w:cs="Arial"/>
          <w:spacing w:val="-8"/>
          <w:sz w:val="20"/>
          <w:szCs w:val="20"/>
        </w:rPr>
        <w:t xml:space="preserve">, AIA Capital Center Building, </w:t>
      </w:r>
      <w:r w:rsidR="00AF104D" w:rsidRPr="00AF104D">
        <w:rPr>
          <w:rFonts w:ascii="Arial" w:hAnsi="Arial" w:cs="Arial"/>
          <w:spacing w:val="-8"/>
          <w:sz w:val="20"/>
          <w:szCs w:val="20"/>
          <w:lang w:val="en-GB"/>
        </w:rPr>
        <w:t>16</w:t>
      </w:r>
      <w:r w:rsidR="00532A5B" w:rsidRPr="00EF5E15">
        <w:rPr>
          <w:rFonts w:ascii="Arial" w:hAnsi="Arial" w:cs="Arial"/>
          <w:spacing w:val="-8"/>
          <w:sz w:val="20"/>
          <w:szCs w:val="20"/>
        </w:rPr>
        <w:t>th Floor, Ratchadaphisek Road,</w:t>
      </w:r>
      <w:r w:rsidR="00532A5B" w:rsidRPr="00EF5E15">
        <w:rPr>
          <w:rFonts w:ascii="Arial" w:hAnsi="Arial" w:cs="Arial"/>
          <w:sz w:val="20"/>
          <w:szCs w:val="20"/>
        </w:rPr>
        <w:t xml:space="preserve"> Dindaeng, Bangkok</w:t>
      </w:r>
      <w:r w:rsidRPr="00EF5E15">
        <w:rPr>
          <w:rFonts w:ascii="Arial" w:hAnsi="Arial" w:cs="Arial"/>
          <w:sz w:val="20"/>
          <w:szCs w:val="20"/>
        </w:rPr>
        <w:t>.</w:t>
      </w:r>
    </w:p>
    <w:p w14:paraId="374A9EC0" w14:textId="2A4164A1" w:rsidR="001C7258" w:rsidRPr="00EF5E15" w:rsidRDefault="001C7258" w:rsidP="00E03F19">
      <w:pPr>
        <w:jc w:val="both"/>
        <w:rPr>
          <w:rFonts w:ascii="Arial" w:hAnsi="Arial" w:cs="Arial"/>
          <w:sz w:val="20"/>
          <w:szCs w:val="20"/>
          <w:cs/>
        </w:rPr>
      </w:pPr>
    </w:p>
    <w:p w14:paraId="44B9000B" w14:textId="106FEA1D" w:rsidR="00217E8A" w:rsidRPr="00EF5E15" w:rsidRDefault="003672AD" w:rsidP="00E03F19">
      <w:pPr>
        <w:jc w:val="both"/>
        <w:rPr>
          <w:rFonts w:ascii="Arial" w:hAnsi="Arial" w:cs="Arial"/>
          <w:sz w:val="20"/>
          <w:szCs w:val="20"/>
        </w:rPr>
      </w:pPr>
      <w:r w:rsidRPr="00EF5E15">
        <w:rPr>
          <w:rFonts w:ascii="Arial" w:hAnsi="Arial" w:cs="Arial"/>
          <w:sz w:val="20"/>
          <w:szCs w:val="20"/>
        </w:rPr>
        <w:t>The Company</w:t>
      </w:r>
      <w:r w:rsidR="009F2FC9" w:rsidRPr="00EF5E15">
        <w:rPr>
          <w:rFonts w:ascii="Arial" w:hAnsi="Arial" w:cs="Arial"/>
          <w:sz w:val="20"/>
          <w:szCs w:val="20"/>
        </w:rPr>
        <w:t xml:space="preserve"> is</w:t>
      </w:r>
      <w:r w:rsidRPr="00EF5E15">
        <w:rPr>
          <w:rFonts w:ascii="Arial" w:hAnsi="Arial" w:cs="Arial"/>
          <w:sz w:val="20"/>
          <w:szCs w:val="20"/>
        </w:rPr>
        <w:t xml:space="preserve"> </w:t>
      </w:r>
      <w:r w:rsidR="00217E8A" w:rsidRPr="00EF5E15">
        <w:rPr>
          <w:rFonts w:ascii="Arial" w:hAnsi="Arial" w:cs="Arial"/>
          <w:sz w:val="20"/>
          <w:szCs w:val="20"/>
        </w:rPr>
        <w:t xml:space="preserve">listed on </w:t>
      </w:r>
      <w:r w:rsidR="00B326CE" w:rsidRPr="00EF5E15">
        <w:rPr>
          <w:rFonts w:ascii="Arial" w:hAnsi="Arial" w:cs="Arial"/>
          <w:sz w:val="20"/>
          <w:szCs w:val="20"/>
        </w:rPr>
        <w:t>The Stock Exchange of Thailand</w:t>
      </w:r>
      <w:r w:rsidR="00F36B6E" w:rsidRPr="00EF5E15">
        <w:rPr>
          <w:rFonts w:ascii="Arial" w:hAnsi="Arial" w:cs="Arial"/>
          <w:sz w:val="20"/>
          <w:szCs w:val="20"/>
        </w:rPr>
        <w:t xml:space="preserve">. </w:t>
      </w:r>
      <w:r w:rsidR="00217E8A" w:rsidRPr="00EF5E15">
        <w:rPr>
          <w:rFonts w:ascii="Arial" w:hAnsi="Arial" w:cs="Arial"/>
          <w:sz w:val="20"/>
          <w:szCs w:val="20"/>
        </w:rPr>
        <w:t>For reporting purposes, the Company and its subsidiaries are referred to as the Group.</w:t>
      </w:r>
    </w:p>
    <w:p w14:paraId="08438D1A" w14:textId="77777777" w:rsidR="00217E8A" w:rsidRPr="00EF5E15" w:rsidRDefault="00217E8A" w:rsidP="00E03F19">
      <w:pPr>
        <w:jc w:val="both"/>
        <w:rPr>
          <w:rFonts w:ascii="Arial" w:hAnsi="Arial" w:cs="Arial"/>
          <w:sz w:val="20"/>
          <w:szCs w:val="20"/>
        </w:rPr>
      </w:pPr>
    </w:p>
    <w:p w14:paraId="2288CF87" w14:textId="321BE872" w:rsidR="001C7258" w:rsidRPr="00EF5E15" w:rsidRDefault="00217E8A" w:rsidP="00E03F19">
      <w:pPr>
        <w:pStyle w:val="BodyText"/>
        <w:tabs>
          <w:tab w:val="left" w:pos="851"/>
        </w:tabs>
        <w:ind w:right="0"/>
        <w:rPr>
          <w:rFonts w:ascii="Arial" w:hAnsi="Arial" w:cs="Arial"/>
          <w:lang w:val="en-GB"/>
        </w:rPr>
      </w:pPr>
      <w:r w:rsidRPr="00EF5E15">
        <w:rPr>
          <w:rFonts w:ascii="Arial" w:hAnsi="Arial" w:cs="Arial"/>
        </w:rPr>
        <w:t xml:space="preserve">The </w:t>
      </w:r>
      <w:r w:rsidR="005847AA" w:rsidRPr="00EF5E15">
        <w:rPr>
          <w:rFonts w:ascii="Arial" w:hAnsi="Arial" w:cs="Arial"/>
        </w:rPr>
        <w:t>Group</w:t>
      </w:r>
      <w:r w:rsidR="00054018" w:rsidRPr="00EF5E15">
        <w:rPr>
          <w:rFonts w:ascii="Arial" w:hAnsi="Arial" w:cs="Arial"/>
        </w:rPr>
        <w:t xml:space="preserve"> engages</w:t>
      </w:r>
      <w:r w:rsidRPr="00EF5E15">
        <w:rPr>
          <w:rFonts w:ascii="Arial" w:hAnsi="Arial" w:cs="Arial"/>
        </w:rPr>
        <w:t xml:space="preserve"> in business of</w:t>
      </w:r>
      <w:r w:rsidR="00667818" w:rsidRPr="00EF5E15">
        <w:rPr>
          <w:rFonts w:ascii="Arial" w:hAnsi="Arial" w:cs="Arial"/>
        </w:rPr>
        <w:t xml:space="preserve"> </w:t>
      </w:r>
      <w:r w:rsidR="001C7258" w:rsidRPr="00EF5E15">
        <w:rPr>
          <w:rFonts w:ascii="Arial" w:hAnsi="Arial" w:cs="Arial"/>
        </w:rPr>
        <w:t xml:space="preserve">manufacturing and distributing </w:t>
      </w:r>
      <w:r w:rsidR="004C4852" w:rsidRPr="00EF5E15">
        <w:rPr>
          <w:rFonts w:ascii="Arial" w:hAnsi="Arial" w:cs="Arial"/>
          <w:lang w:val="en-US"/>
        </w:rPr>
        <w:t xml:space="preserve">crude palm oil, </w:t>
      </w:r>
      <w:r w:rsidR="004C4852" w:rsidRPr="00EF5E15">
        <w:rPr>
          <w:rFonts w:ascii="Arial" w:hAnsi="Arial" w:cs="Arial"/>
        </w:rPr>
        <w:t>biodiesel</w:t>
      </w:r>
      <w:r w:rsidR="007B68CD" w:rsidRPr="00EF5E15">
        <w:rPr>
          <w:rFonts w:ascii="Arial" w:hAnsi="Arial" w:cs="Arial"/>
        </w:rPr>
        <w:t xml:space="preserve"> products and </w:t>
      </w:r>
      <w:r w:rsidR="004C4852" w:rsidRPr="00EF5E15">
        <w:rPr>
          <w:rFonts w:ascii="Arial" w:hAnsi="Arial" w:cs="Arial"/>
          <w:spacing w:val="-6"/>
        </w:rPr>
        <w:t>gly</w:t>
      </w:r>
      <w:r w:rsidR="00EE3802" w:rsidRPr="00EF5E15">
        <w:rPr>
          <w:rFonts w:ascii="Arial" w:hAnsi="Arial" w:cs="Arial"/>
          <w:spacing w:val="-6"/>
        </w:rPr>
        <w:t>cerin</w:t>
      </w:r>
      <w:r w:rsidR="007D6CC6" w:rsidRPr="00EF5E15">
        <w:rPr>
          <w:rFonts w:ascii="Arial" w:hAnsi="Arial" w:cs="Arial"/>
          <w:spacing w:val="-6"/>
          <w:lang w:val="en-GB"/>
        </w:rPr>
        <w:t xml:space="preserve">, </w:t>
      </w:r>
      <w:r w:rsidR="00FE3846" w:rsidRPr="00EF5E15">
        <w:rPr>
          <w:rFonts w:ascii="Arial" w:hAnsi="Arial" w:cs="Arial"/>
          <w:spacing w:val="-6"/>
          <w:lang w:val="en-US"/>
        </w:rPr>
        <w:t>operating</w:t>
      </w:r>
      <w:r w:rsidR="001C7258" w:rsidRPr="00EF5E15">
        <w:rPr>
          <w:rFonts w:ascii="Arial" w:hAnsi="Arial" w:cs="Arial"/>
          <w:spacing w:val="-6"/>
        </w:rPr>
        <w:t xml:space="preserve"> </w:t>
      </w:r>
      <w:r w:rsidR="009F2FC9" w:rsidRPr="00EF5E15">
        <w:rPr>
          <w:rFonts w:ascii="Arial" w:hAnsi="Arial" w:cs="Arial"/>
          <w:spacing w:val="-6"/>
          <w:lang w:val="en-GB"/>
        </w:rPr>
        <w:t>renewable power plants</w:t>
      </w:r>
      <w:r w:rsidR="00C61430" w:rsidRPr="00EF5E15">
        <w:rPr>
          <w:rFonts w:ascii="Arial" w:hAnsi="Arial" w:cs="Arial"/>
          <w:spacing w:val="-6"/>
          <w:lang w:val="en-GB"/>
        </w:rPr>
        <w:t>,</w:t>
      </w:r>
      <w:r w:rsidR="007D6CC6" w:rsidRPr="00EF5E15">
        <w:rPr>
          <w:rFonts w:ascii="Arial" w:hAnsi="Arial" w:cs="Arial"/>
          <w:spacing w:val="-6"/>
          <w:lang w:val="en-GB"/>
        </w:rPr>
        <w:t xml:space="preserve"> develop</w:t>
      </w:r>
      <w:r w:rsidR="0075325E" w:rsidRPr="00EF5E15">
        <w:rPr>
          <w:rFonts w:ascii="Arial" w:hAnsi="Arial" w:cs="Arial"/>
          <w:spacing w:val="-6"/>
          <w:lang w:val="en-GB"/>
        </w:rPr>
        <w:t>ing</w:t>
      </w:r>
      <w:r w:rsidR="007D6CC6" w:rsidRPr="00EF5E15">
        <w:rPr>
          <w:rFonts w:ascii="Arial" w:hAnsi="Arial" w:cs="Arial"/>
          <w:spacing w:val="-6"/>
          <w:lang w:val="en-GB"/>
        </w:rPr>
        <w:t>, manufactur</w:t>
      </w:r>
      <w:r w:rsidR="0075325E" w:rsidRPr="00EF5E15">
        <w:rPr>
          <w:rFonts w:ascii="Arial" w:hAnsi="Arial" w:cs="Arial"/>
          <w:spacing w:val="-6"/>
          <w:lang w:val="en-GB"/>
        </w:rPr>
        <w:t>ing</w:t>
      </w:r>
      <w:r w:rsidR="007D6CC6" w:rsidRPr="00EF5E15">
        <w:rPr>
          <w:rFonts w:ascii="Arial" w:hAnsi="Arial" w:cs="Arial"/>
          <w:spacing w:val="-6"/>
          <w:lang w:val="en-GB"/>
        </w:rPr>
        <w:t xml:space="preserve"> and distribut</w:t>
      </w:r>
      <w:r w:rsidR="0075325E" w:rsidRPr="00EF5E15">
        <w:rPr>
          <w:rFonts w:ascii="Arial" w:hAnsi="Arial" w:cs="Arial"/>
          <w:spacing w:val="-6"/>
          <w:lang w:val="en-GB"/>
        </w:rPr>
        <w:t>ing</w:t>
      </w:r>
      <w:r w:rsidR="00EE3802" w:rsidRPr="00EF5E15">
        <w:rPr>
          <w:rFonts w:ascii="Arial" w:hAnsi="Arial" w:cs="Arial"/>
          <w:spacing w:val="-6"/>
          <w:lang w:val="en-GB"/>
        </w:rPr>
        <w:t xml:space="preserve"> </w:t>
      </w:r>
      <w:r w:rsidR="00C61430" w:rsidRPr="00EF5E15">
        <w:rPr>
          <w:rFonts w:ascii="Arial" w:hAnsi="Arial" w:cs="Arial"/>
          <w:spacing w:val="-6"/>
          <w:lang w:val="en-GB"/>
        </w:rPr>
        <w:t xml:space="preserve">battery and </w:t>
      </w:r>
      <w:r w:rsidR="00176113" w:rsidRPr="00EF5E15">
        <w:rPr>
          <w:rFonts w:ascii="Arial" w:hAnsi="Arial" w:cs="Arial"/>
          <w:spacing w:val="-6"/>
          <w:lang w:val="en-GB"/>
        </w:rPr>
        <w:t xml:space="preserve">electric </w:t>
      </w:r>
      <w:r w:rsidR="00C61430" w:rsidRPr="00EF5E15">
        <w:rPr>
          <w:rFonts w:ascii="Arial" w:hAnsi="Arial" w:cs="Arial"/>
          <w:spacing w:val="-6"/>
          <w:lang w:val="en-GB"/>
        </w:rPr>
        <w:t>vehicle</w:t>
      </w:r>
      <w:r w:rsidR="00176113" w:rsidRPr="00EF5E15">
        <w:rPr>
          <w:rFonts w:ascii="Arial" w:hAnsi="Arial" w:cs="Arial"/>
          <w:lang w:val="en-GB"/>
        </w:rPr>
        <w:t xml:space="preserve"> and</w:t>
      </w:r>
      <w:r w:rsidR="007D6CC6" w:rsidRPr="00EF5E15">
        <w:rPr>
          <w:rFonts w:ascii="Arial" w:hAnsi="Arial" w:cs="Arial"/>
          <w:lang w:val="en-GB"/>
        </w:rPr>
        <w:t xml:space="preserve"> </w:t>
      </w:r>
      <w:r w:rsidR="00C61430" w:rsidRPr="00EF5E15">
        <w:rPr>
          <w:rFonts w:ascii="Arial" w:hAnsi="Arial" w:cs="Arial"/>
          <w:lang w:val="en-GB"/>
        </w:rPr>
        <w:t>operating charging station</w:t>
      </w:r>
      <w:r w:rsidR="007D6CC6" w:rsidRPr="00EF5E15">
        <w:rPr>
          <w:rFonts w:ascii="Arial" w:hAnsi="Arial" w:cs="Arial"/>
          <w:lang w:val="en-GB"/>
        </w:rPr>
        <w:t>.</w:t>
      </w:r>
    </w:p>
    <w:p w14:paraId="758E208B" w14:textId="77777777" w:rsidR="007D6CC6" w:rsidRPr="00EF5E15" w:rsidRDefault="007D6CC6" w:rsidP="00E03F19">
      <w:pPr>
        <w:pStyle w:val="BodyText"/>
        <w:tabs>
          <w:tab w:val="left" w:pos="851"/>
        </w:tabs>
        <w:ind w:right="0"/>
        <w:rPr>
          <w:rFonts w:ascii="Arial" w:hAnsi="Arial" w:cs="Arial"/>
          <w:lang w:val="en-GB"/>
        </w:rPr>
      </w:pPr>
    </w:p>
    <w:p w14:paraId="5DE5986E" w14:textId="53672232" w:rsidR="00217E8A" w:rsidRPr="00EF5E15" w:rsidRDefault="00217E8A" w:rsidP="00E03F19">
      <w:pPr>
        <w:jc w:val="both"/>
        <w:rPr>
          <w:rFonts w:ascii="Arial" w:hAnsi="Arial" w:cs="Arial"/>
          <w:sz w:val="20"/>
          <w:szCs w:val="20"/>
          <w:cs/>
        </w:rPr>
      </w:pPr>
      <w:r w:rsidRPr="00EF5E15">
        <w:rPr>
          <w:rFonts w:ascii="Arial" w:hAnsi="Arial" w:cs="Arial"/>
          <w:spacing w:val="-4"/>
          <w:sz w:val="20"/>
          <w:szCs w:val="20"/>
        </w:rPr>
        <w:t>Th</w:t>
      </w:r>
      <w:r w:rsidR="006C6764" w:rsidRPr="00EF5E15">
        <w:rPr>
          <w:rFonts w:ascii="Arial" w:hAnsi="Arial" w:cs="Arial"/>
          <w:spacing w:val="-4"/>
          <w:sz w:val="20"/>
          <w:szCs w:val="20"/>
        </w:rPr>
        <w:t>is</w:t>
      </w:r>
      <w:r w:rsidR="0058298D" w:rsidRPr="00EF5E15">
        <w:rPr>
          <w:rFonts w:ascii="Arial" w:hAnsi="Arial" w:cs="Arial"/>
          <w:spacing w:val="-4"/>
          <w:sz w:val="20"/>
          <w:szCs w:val="20"/>
        </w:rPr>
        <w:t xml:space="preserve"> interim consolidated and separate</w:t>
      </w:r>
      <w:r w:rsidRPr="00EF5E15">
        <w:rPr>
          <w:rFonts w:ascii="Arial" w:hAnsi="Arial" w:cs="Arial"/>
          <w:spacing w:val="-4"/>
          <w:sz w:val="20"/>
          <w:szCs w:val="20"/>
        </w:rPr>
        <w:t xml:space="preserve"> financial information </w:t>
      </w:r>
      <w:r w:rsidR="009F2FC9" w:rsidRPr="00EF5E15">
        <w:rPr>
          <w:rFonts w:ascii="Arial" w:hAnsi="Arial" w:cs="Arial"/>
          <w:spacing w:val="-4"/>
          <w:sz w:val="20"/>
          <w:szCs w:val="20"/>
        </w:rPr>
        <w:t>was</w:t>
      </w:r>
      <w:r w:rsidRPr="00EF5E15">
        <w:rPr>
          <w:rFonts w:ascii="Arial" w:hAnsi="Arial" w:cs="Arial"/>
          <w:spacing w:val="-4"/>
          <w:sz w:val="20"/>
          <w:szCs w:val="20"/>
        </w:rPr>
        <w:t xml:space="preserve"> authorised for issue by the </w:t>
      </w:r>
      <w:r w:rsidR="00CC73B4" w:rsidRPr="00EF5E15">
        <w:rPr>
          <w:rFonts w:ascii="Arial" w:hAnsi="Arial" w:cs="Arial"/>
          <w:spacing w:val="-4"/>
          <w:sz w:val="20"/>
          <w:szCs w:val="20"/>
        </w:rPr>
        <w:t>Board of Directors</w:t>
      </w:r>
      <w:r w:rsidR="00CC73B4" w:rsidRPr="00EF5E15">
        <w:rPr>
          <w:rFonts w:ascii="Arial" w:hAnsi="Arial" w:cs="Arial"/>
          <w:sz w:val="20"/>
          <w:szCs w:val="20"/>
        </w:rPr>
        <w:t xml:space="preserve"> </w:t>
      </w:r>
      <w:r w:rsidRPr="00EF5E15">
        <w:rPr>
          <w:rFonts w:ascii="Arial" w:hAnsi="Arial" w:cs="Arial"/>
          <w:sz w:val="20"/>
          <w:szCs w:val="20"/>
        </w:rPr>
        <w:t>on</w:t>
      </w:r>
      <w:r w:rsidR="0094404F" w:rsidRPr="00EF5E15">
        <w:rPr>
          <w:rFonts w:ascii="Arial" w:hAnsi="Arial" w:cs="Arial"/>
          <w:sz w:val="20"/>
          <w:szCs w:val="20"/>
        </w:rPr>
        <w:t xml:space="preserve"> </w:t>
      </w:r>
      <w:r w:rsidR="00AF104D" w:rsidRPr="00AF104D">
        <w:rPr>
          <w:rFonts w:ascii="Arial" w:hAnsi="Arial" w:cs="Arial"/>
          <w:sz w:val="20"/>
          <w:szCs w:val="20"/>
          <w:lang w:val="en-GB"/>
        </w:rPr>
        <w:t>13</w:t>
      </w:r>
      <w:r w:rsidR="00F261C6" w:rsidRPr="00EF5E15">
        <w:rPr>
          <w:rFonts w:ascii="Arial" w:hAnsi="Arial" w:cs="Arial"/>
          <w:sz w:val="20"/>
          <w:szCs w:val="20"/>
        </w:rPr>
        <w:t xml:space="preserve"> August</w:t>
      </w:r>
      <w:r w:rsidR="12A453C3" w:rsidRPr="00EF5E15">
        <w:rPr>
          <w:rFonts w:ascii="Arial" w:hAnsi="Arial" w:cs="Arial"/>
          <w:sz w:val="20"/>
          <w:szCs w:val="20"/>
        </w:rPr>
        <w:t xml:space="preserve"> </w:t>
      </w:r>
      <w:r w:rsidR="00AF104D" w:rsidRPr="00AF104D">
        <w:rPr>
          <w:rFonts w:ascii="Arial" w:hAnsi="Arial" w:cs="Arial"/>
          <w:sz w:val="20"/>
          <w:szCs w:val="20"/>
          <w:lang w:val="en-GB"/>
        </w:rPr>
        <w:t>2025</w:t>
      </w:r>
      <w:r w:rsidR="00D24142" w:rsidRPr="00EF5E15">
        <w:rPr>
          <w:rFonts w:ascii="Arial" w:hAnsi="Arial" w:cs="Arial"/>
          <w:sz w:val="20"/>
          <w:szCs w:val="20"/>
        </w:rPr>
        <w:t>.</w:t>
      </w:r>
    </w:p>
    <w:p w14:paraId="425E9E1D" w14:textId="07545787" w:rsidR="00774411" w:rsidRPr="00EF5E15" w:rsidRDefault="00774411" w:rsidP="00E03F19">
      <w:pPr>
        <w:rPr>
          <w:rFonts w:ascii="Arial" w:hAnsi="Arial" w:cs="Arial"/>
          <w:sz w:val="20"/>
          <w:szCs w:val="20"/>
        </w:rPr>
      </w:pPr>
    </w:p>
    <w:p w14:paraId="49AE9C2D" w14:textId="77777777" w:rsidR="00066E01" w:rsidRPr="00EF5E15" w:rsidRDefault="00066E01" w:rsidP="00E03F19">
      <w:pPr>
        <w:rPr>
          <w:rFonts w:ascii="Arial" w:hAnsi="Arial" w:cs="Arial"/>
          <w:sz w:val="20"/>
          <w:szCs w:val="20"/>
        </w:rPr>
      </w:pPr>
    </w:p>
    <w:p w14:paraId="3708FDB8" w14:textId="11B4DB9B" w:rsidR="00FD0DD8" w:rsidRPr="00EF5E15" w:rsidRDefault="00AF104D" w:rsidP="00CA273D">
      <w:pPr>
        <w:pStyle w:val="HeadSub6EA"/>
        <w:outlineLvl w:val="0"/>
        <w:rPr>
          <w:rFonts w:ascii="Arial" w:hAnsi="Arial" w:cs="Arial"/>
          <w:b/>
          <w:bCs/>
          <w:kern w:val="26"/>
          <w:sz w:val="20"/>
          <w:szCs w:val="20"/>
        </w:rPr>
      </w:pPr>
      <w:r w:rsidRPr="00AF104D">
        <w:rPr>
          <w:rFonts w:ascii="Arial" w:hAnsi="Arial" w:cs="Arial"/>
          <w:b/>
          <w:bCs/>
          <w:kern w:val="26"/>
          <w:sz w:val="20"/>
          <w:szCs w:val="20"/>
          <w:lang w:val="en-GB"/>
        </w:rPr>
        <w:t>2</w:t>
      </w:r>
      <w:r w:rsidR="00FD0DD8" w:rsidRPr="00EF5E15">
        <w:rPr>
          <w:rFonts w:ascii="Arial" w:hAnsi="Arial" w:cs="Arial"/>
          <w:b/>
          <w:bCs/>
          <w:kern w:val="26"/>
          <w:sz w:val="20"/>
          <w:szCs w:val="20"/>
          <w:cs/>
        </w:rPr>
        <w:tab/>
      </w:r>
      <w:r w:rsidR="00FD0DD8" w:rsidRPr="00EF5E15">
        <w:rPr>
          <w:rFonts w:ascii="Arial" w:hAnsi="Arial" w:cs="Arial"/>
          <w:b/>
          <w:bCs/>
          <w:kern w:val="26"/>
          <w:sz w:val="20"/>
          <w:szCs w:val="20"/>
        </w:rPr>
        <w:t>Basis of preparation</w:t>
      </w:r>
    </w:p>
    <w:p w14:paraId="495305B9" w14:textId="77777777" w:rsidR="00111C7F" w:rsidRPr="00EF5E15" w:rsidRDefault="00111C7F" w:rsidP="00E03F19">
      <w:pPr>
        <w:rPr>
          <w:rFonts w:ascii="Arial" w:hAnsi="Arial" w:cs="Arial"/>
          <w:sz w:val="20"/>
          <w:szCs w:val="20"/>
        </w:rPr>
      </w:pPr>
    </w:p>
    <w:p w14:paraId="110F5F41" w14:textId="3DE97285" w:rsidR="00854EF4" w:rsidRPr="00EF5E15" w:rsidRDefault="00854EF4" w:rsidP="00E03F19">
      <w:pPr>
        <w:jc w:val="both"/>
        <w:rPr>
          <w:rFonts w:ascii="Arial" w:hAnsi="Arial" w:cs="Arial"/>
          <w:sz w:val="20"/>
          <w:szCs w:val="20"/>
        </w:rPr>
      </w:pPr>
      <w:r w:rsidRPr="00EF5E15">
        <w:rPr>
          <w:rFonts w:ascii="Arial" w:hAnsi="Arial" w:cs="Arial"/>
          <w:spacing w:val="-4"/>
          <w:sz w:val="20"/>
          <w:szCs w:val="20"/>
        </w:rPr>
        <w:t xml:space="preserve">The interim </w:t>
      </w:r>
      <w:r w:rsidR="00D90698" w:rsidRPr="00EF5E15">
        <w:rPr>
          <w:rFonts w:ascii="Arial" w:hAnsi="Arial" w:cs="Arial"/>
          <w:spacing w:val="-4"/>
          <w:sz w:val="20"/>
          <w:szCs w:val="20"/>
        </w:rPr>
        <w:t>consolidated and separate</w:t>
      </w:r>
      <w:r w:rsidR="00FA0F76" w:rsidRPr="00EF5E15">
        <w:rPr>
          <w:rFonts w:ascii="Arial" w:hAnsi="Arial" w:cs="Arial"/>
          <w:spacing w:val="-4"/>
          <w:sz w:val="20"/>
          <w:szCs w:val="20"/>
        </w:rPr>
        <w:t xml:space="preserve"> </w:t>
      </w:r>
      <w:r w:rsidRPr="00EF5E15">
        <w:rPr>
          <w:rFonts w:ascii="Arial" w:hAnsi="Arial" w:cs="Arial"/>
          <w:spacing w:val="-4"/>
          <w:sz w:val="20"/>
          <w:szCs w:val="20"/>
        </w:rPr>
        <w:t>financial information has been prepared in accordance with Thai Accounting Standard</w:t>
      </w:r>
      <w:r w:rsidR="0044727E" w:rsidRPr="00EF5E15">
        <w:rPr>
          <w:rFonts w:ascii="Arial" w:hAnsi="Arial" w:cs="Arial"/>
          <w:spacing w:val="-4"/>
          <w:sz w:val="20"/>
          <w:szCs w:val="20"/>
        </w:rPr>
        <w:t xml:space="preserve"> </w:t>
      </w:r>
      <w:r w:rsidR="00A66A49" w:rsidRPr="00EF5E15">
        <w:rPr>
          <w:rFonts w:ascii="Arial" w:hAnsi="Arial" w:cs="Arial"/>
          <w:spacing w:val="-4"/>
          <w:sz w:val="20"/>
          <w:szCs w:val="20"/>
        </w:rPr>
        <w:t xml:space="preserve">(TAS) </w:t>
      </w:r>
      <w:r w:rsidR="0044727E" w:rsidRPr="00EF5E15">
        <w:rPr>
          <w:rFonts w:ascii="Arial" w:hAnsi="Arial" w:cs="Arial"/>
          <w:spacing w:val="-4"/>
          <w:sz w:val="20"/>
          <w:szCs w:val="20"/>
        </w:rPr>
        <w:t>n</w:t>
      </w:r>
      <w:r w:rsidR="00A64F36" w:rsidRPr="00EF5E15">
        <w:rPr>
          <w:rFonts w:ascii="Arial" w:hAnsi="Arial" w:cs="Arial"/>
          <w:spacing w:val="-4"/>
          <w:sz w:val="20"/>
          <w:szCs w:val="20"/>
        </w:rPr>
        <w:t>o.</w:t>
      </w:r>
      <w:r w:rsidRPr="00EF5E15">
        <w:rPr>
          <w:rFonts w:ascii="Arial" w:hAnsi="Arial" w:cs="Arial"/>
          <w:spacing w:val="-4"/>
          <w:sz w:val="20"/>
          <w:szCs w:val="20"/>
        </w:rPr>
        <w:t xml:space="preserve"> </w:t>
      </w:r>
      <w:r w:rsidR="00AF104D" w:rsidRPr="00AF104D">
        <w:rPr>
          <w:rFonts w:ascii="Arial" w:hAnsi="Arial" w:cs="Arial"/>
          <w:spacing w:val="-4"/>
          <w:sz w:val="20"/>
          <w:szCs w:val="20"/>
          <w:lang w:val="en-GB"/>
        </w:rPr>
        <w:t>34</w:t>
      </w:r>
      <w:r w:rsidR="00C47D89" w:rsidRPr="00EF5E15">
        <w:rPr>
          <w:rFonts w:ascii="Arial" w:hAnsi="Arial" w:cs="Arial"/>
          <w:spacing w:val="-4"/>
          <w:sz w:val="20"/>
          <w:szCs w:val="20"/>
        </w:rPr>
        <w:t xml:space="preserve"> </w:t>
      </w:r>
      <w:r w:rsidR="00E05B2A" w:rsidRPr="00EF5E15">
        <w:rPr>
          <w:rFonts w:ascii="Arial" w:hAnsi="Arial" w:cs="Arial"/>
          <w:spacing w:val="-4"/>
          <w:sz w:val="20"/>
          <w:szCs w:val="20"/>
        </w:rPr>
        <w:t>“</w:t>
      </w:r>
      <w:r w:rsidRPr="00EF5E15">
        <w:rPr>
          <w:rFonts w:ascii="Arial" w:hAnsi="Arial" w:cs="Arial"/>
          <w:spacing w:val="-4"/>
          <w:sz w:val="20"/>
          <w:szCs w:val="20"/>
        </w:rPr>
        <w:t>Interim Financial Reporting</w:t>
      </w:r>
      <w:r w:rsidR="00E05B2A" w:rsidRPr="00EF5E15">
        <w:rPr>
          <w:rFonts w:ascii="Arial" w:hAnsi="Arial" w:cs="Arial"/>
          <w:spacing w:val="-4"/>
          <w:sz w:val="20"/>
          <w:szCs w:val="20"/>
        </w:rPr>
        <w:t>”</w:t>
      </w:r>
      <w:r w:rsidRPr="00EF5E15">
        <w:rPr>
          <w:rFonts w:ascii="Arial" w:hAnsi="Arial" w:cs="Arial"/>
          <w:spacing w:val="-4"/>
          <w:sz w:val="20"/>
          <w:szCs w:val="20"/>
        </w:rPr>
        <w:t>. Additional notes are presented as required by the Securities and</w:t>
      </w:r>
      <w:r w:rsidRPr="00EF5E15">
        <w:rPr>
          <w:rFonts w:ascii="Arial" w:hAnsi="Arial" w:cs="Arial"/>
          <w:sz w:val="20"/>
          <w:szCs w:val="20"/>
        </w:rPr>
        <w:t xml:space="preserve"> Exchange Commission under the Securities and Exchange Act</w:t>
      </w:r>
      <w:r w:rsidR="00E05B2A" w:rsidRPr="00EF5E15">
        <w:rPr>
          <w:rFonts w:ascii="Arial" w:hAnsi="Arial" w:cs="Arial"/>
          <w:sz w:val="20"/>
          <w:szCs w:val="20"/>
        </w:rPr>
        <w:t>.</w:t>
      </w:r>
    </w:p>
    <w:p w14:paraId="15C5FA50" w14:textId="77777777" w:rsidR="00854EF4" w:rsidRPr="00EF5E15" w:rsidRDefault="00854EF4" w:rsidP="00E03F19">
      <w:pPr>
        <w:jc w:val="both"/>
        <w:rPr>
          <w:rFonts w:ascii="Arial" w:hAnsi="Arial" w:cs="Arial"/>
          <w:sz w:val="20"/>
          <w:szCs w:val="20"/>
        </w:rPr>
      </w:pPr>
    </w:p>
    <w:p w14:paraId="67207D4B" w14:textId="56B59EFD" w:rsidR="00217E8A" w:rsidRPr="00EF5E15" w:rsidRDefault="00217E8A" w:rsidP="00E03F19">
      <w:pPr>
        <w:jc w:val="both"/>
        <w:rPr>
          <w:rFonts w:ascii="Arial" w:hAnsi="Arial" w:cs="Arial"/>
          <w:sz w:val="20"/>
          <w:szCs w:val="20"/>
        </w:rPr>
      </w:pPr>
      <w:r w:rsidRPr="00EF5E15">
        <w:rPr>
          <w:rFonts w:ascii="Arial" w:hAnsi="Arial" w:cs="Arial"/>
          <w:spacing w:val="-4"/>
          <w:sz w:val="20"/>
          <w:szCs w:val="20"/>
        </w:rPr>
        <w:t xml:space="preserve">This interim financial information </w:t>
      </w:r>
      <w:r w:rsidR="00433D0C" w:rsidRPr="00EF5E15">
        <w:rPr>
          <w:rFonts w:ascii="Arial" w:hAnsi="Arial" w:cs="Arial"/>
          <w:spacing w:val="-4"/>
          <w:sz w:val="20"/>
          <w:szCs w:val="20"/>
        </w:rPr>
        <w:t xml:space="preserve">should be </w:t>
      </w:r>
      <w:r w:rsidRPr="00EF5E15">
        <w:rPr>
          <w:rFonts w:ascii="Arial" w:hAnsi="Arial" w:cs="Arial"/>
          <w:spacing w:val="-4"/>
          <w:sz w:val="20"/>
          <w:szCs w:val="20"/>
        </w:rPr>
        <w:t xml:space="preserve">read in conjunction with the annual financial </w:t>
      </w:r>
      <w:r w:rsidR="00BD7E09" w:rsidRPr="00EF5E15">
        <w:rPr>
          <w:rFonts w:ascii="Arial" w:hAnsi="Arial" w:cs="Arial"/>
          <w:spacing w:val="-4"/>
          <w:sz w:val="20"/>
          <w:szCs w:val="20"/>
        </w:rPr>
        <w:t>statements</w:t>
      </w:r>
      <w:r w:rsidRPr="00EF5E15">
        <w:rPr>
          <w:rFonts w:ascii="Arial" w:hAnsi="Arial" w:cs="Arial"/>
          <w:spacing w:val="-4"/>
          <w:sz w:val="20"/>
          <w:szCs w:val="20"/>
        </w:rPr>
        <w:t xml:space="preserve"> for</w:t>
      </w:r>
      <w:r w:rsidR="00A75DB2" w:rsidRPr="00EF5E15">
        <w:rPr>
          <w:rFonts w:ascii="Arial" w:hAnsi="Arial" w:cs="Arial"/>
          <w:spacing w:val="-4"/>
          <w:sz w:val="20"/>
          <w:szCs w:val="20"/>
        </w:rPr>
        <w:t xml:space="preserve"> the yea</w:t>
      </w:r>
      <w:r w:rsidR="00A75DB2" w:rsidRPr="00EF5E15">
        <w:rPr>
          <w:rFonts w:ascii="Arial" w:hAnsi="Arial" w:cs="Arial"/>
          <w:sz w:val="20"/>
          <w:szCs w:val="20"/>
        </w:rPr>
        <w:t xml:space="preserve">r ended </w:t>
      </w:r>
      <w:r w:rsidR="00AF104D" w:rsidRPr="00AF104D">
        <w:rPr>
          <w:rFonts w:ascii="Arial" w:hAnsi="Arial" w:cs="Arial"/>
          <w:sz w:val="20"/>
          <w:szCs w:val="20"/>
          <w:lang w:val="en-GB"/>
        </w:rPr>
        <w:t>31</w:t>
      </w:r>
      <w:r w:rsidR="00A75DB2" w:rsidRPr="00EF5E15">
        <w:rPr>
          <w:rFonts w:ascii="Arial" w:hAnsi="Arial" w:cs="Arial"/>
          <w:sz w:val="20"/>
          <w:szCs w:val="20"/>
        </w:rPr>
        <w:t xml:space="preserve"> </w:t>
      </w:r>
      <w:r w:rsidR="00C15901" w:rsidRPr="00EF5E15">
        <w:rPr>
          <w:rFonts w:ascii="Arial" w:hAnsi="Arial" w:cs="Arial"/>
          <w:sz w:val="20"/>
          <w:szCs w:val="20"/>
        </w:rPr>
        <w:t>December</w:t>
      </w:r>
      <w:r w:rsidR="00A75DB2" w:rsidRPr="00EF5E15">
        <w:rPr>
          <w:rFonts w:ascii="Arial" w:hAnsi="Arial" w:cs="Arial"/>
          <w:sz w:val="20"/>
          <w:szCs w:val="20"/>
        </w:rPr>
        <w:t xml:space="preserve"> </w:t>
      </w:r>
      <w:r w:rsidR="00AF104D" w:rsidRPr="00AF104D">
        <w:rPr>
          <w:rFonts w:ascii="Arial" w:hAnsi="Arial" w:cs="Arial"/>
          <w:sz w:val="20"/>
          <w:szCs w:val="20"/>
          <w:lang w:val="en-GB"/>
        </w:rPr>
        <w:t>2024</w:t>
      </w:r>
      <w:r w:rsidRPr="00EF5E15">
        <w:rPr>
          <w:rFonts w:ascii="Arial" w:hAnsi="Arial" w:cs="Arial"/>
          <w:sz w:val="20"/>
          <w:szCs w:val="20"/>
        </w:rPr>
        <w:t>.</w:t>
      </w:r>
    </w:p>
    <w:p w14:paraId="647382DB" w14:textId="77777777" w:rsidR="00217E8A" w:rsidRPr="00EF5E15" w:rsidRDefault="00217E8A" w:rsidP="00E03F19">
      <w:pPr>
        <w:jc w:val="both"/>
        <w:rPr>
          <w:rFonts w:ascii="Arial" w:hAnsi="Arial" w:cs="Arial"/>
          <w:sz w:val="20"/>
          <w:szCs w:val="20"/>
        </w:rPr>
      </w:pPr>
    </w:p>
    <w:p w14:paraId="3E6FF8E1" w14:textId="4AC66A45" w:rsidR="00217E8A" w:rsidRPr="00EF5E15" w:rsidRDefault="00217E8A" w:rsidP="00E03F19">
      <w:pPr>
        <w:jc w:val="both"/>
        <w:rPr>
          <w:rFonts w:ascii="Arial" w:hAnsi="Arial" w:cs="Arial"/>
          <w:sz w:val="20"/>
          <w:szCs w:val="20"/>
        </w:rPr>
      </w:pPr>
      <w:r w:rsidRPr="00EF5E15">
        <w:rPr>
          <w:rFonts w:ascii="Arial" w:hAnsi="Arial" w:cs="Arial"/>
          <w:spacing w:val="-4"/>
          <w:sz w:val="20"/>
          <w:szCs w:val="20"/>
        </w:rPr>
        <w:t xml:space="preserve">An English </w:t>
      </w:r>
      <w:r w:rsidR="00C47D89" w:rsidRPr="00EF5E15">
        <w:rPr>
          <w:rFonts w:ascii="Arial" w:hAnsi="Arial" w:cs="Arial"/>
          <w:spacing w:val="-4"/>
          <w:sz w:val="20"/>
          <w:szCs w:val="20"/>
        </w:rPr>
        <w:t xml:space="preserve">language </w:t>
      </w:r>
      <w:r w:rsidRPr="00EF5E15">
        <w:rPr>
          <w:rFonts w:ascii="Arial" w:hAnsi="Arial" w:cs="Arial"/>
          <w:spacing w:val="-4"/>
          <w:sz w:val="20"/>
          <w:szCs w:val="20"/>
        </w:rPr>
        <w:t xml:space="preserve">version of the interim </w:t>
      </w:r>
      <w:r w:rsidR="000F5038" w:rsidRPr="00EF5E15">
        <w:rPr>
          <w:rFonts w:ascii="Arial" w:hAnsi="Arial" w:cs="Arial"/>
          <w:spacing w:val="-4"/>
          <w:sz w:val="20"/>
          <w:szCs w:val="20"/>
        </w:rPr>
        <w:t xml:space="preserve">consolidated and separate </w:t>
      </w:r>
      <w:r w:rsidRPr="00EF5E15">
        <w:rPr>
          <w:rFonts w:ascii="Arial" w:hAnsi="Arial" w:cs="Arial"/>
          <w:spacing w:val="-4"/>
          <w:sz w:val="20"/>
          <w:szCs w:val="20"/>
        </w:rPr>
        <w:t>financial information has been prepared</w:t>
      </w:r>
      <w:r w:rsidRPr="00EF5E15">
        <w:rPr>
          <w:rFonts w:ascii="Arial" w:hAnsi="Arial" w:cs="Arial"/>
          <w:sz w:val="20"/>
          <w:szCs w:val="20"/>
        </w:rPr>
        <w:t xml:space="preserve"> from </w:t>
      </w:r>
      <w:r w:rsidRPr="00EF5E15">
        <w:rPr>
          <w:rFonts w:ascii="Arial" w:hAnsi="Arial" w:cs="Arial"/>
          <w:spacing w:val="-4"/>
          <w:sz w:val="20"/>
          <w:szCs w:val="20"/>
        </w:rPr>
        <w:t>the interim financial information tha</w:t>
      </w:r>
      <w:r w:rsidR="00B760BA" w:rsidRPr="00EF5E15">
        <w:rPr>
          <w:rFonts w:ascii="Arial" w:hAnsi="Arial" w:cs="Arial"/>
          <w:spacing w:val="-4"/>
          <w:sz w:val="20"/>
          <w:szCs w:val="20"/>
        </w:rPr>
        <w:t xml:space="preserve">t is in the Thai language. </w:t>
      </w:r>
      <w:r w:rsidRPr="00EF5E15">
        <w:rPr>
          <w:rFonts w:ascii="Arial" w:hAnsi="Arial" w:cs="Arial"/>
          <w:spacing w:val="-4"/>
          <w:sz w:val="20"/>
          <w:szCs w:val="20"/>
        </w:rPr>
        <w:t>In the event of a conflict or a difference in interpretation</w:t>
      </w:r>
      <w:r w:rsidRPr="00EF5E15">
        <w:rPr>
          <w:rFonts w:ascii="Arial" w:hAnsi="Arial" w:cs="Arial"/>
          <w:sz w:val="20"/>
          <w:szCs w:val="20"/>
        </w:rPr>
        <w:t xml:space="preserve"> between the two languages, the Thai language interim financial information shall prevail</w:t>
      </w:r>
      <w:r w:rsidR="00BA062E" w:rsidRPr="00EF5E15">
        <w:rPr>
          <w:rFonts w:ascii="Arial" w:hAnsi="Arial" w:cs="Arial"/>
          <w:sz w:val="20"/>
          <w:szCs w:val="20"/>
        </w:rPr>
        <w:t>.</w:t>
      </w:r>
    </w:p>
    <w:p w14:paraId="237FBE43" w14:textId="77777777" w:rsidR="00F31A90" w:rsidRPr="00EF5E15" w:rsidRDefault="00F31A90" w:rsidP="00E03F19">
      <w:pPr>
        <w:jc w:val="both"/>
        <w:rPr>
          <w:rFonts w:ascii="Arial" w:hAnsi="Arial" w:cs="Arial"/>
          <w:sz w:val="20"/>
          <w:szCs w:val="20"/>
        </w:rPr>
      </w:pPr>
    </w:p>
    <w:p w14:paraId="5D9F5402" w14:textId="77777777" w:rsidR="00554A40" w:rsidRPr="00EF5E15" w:rsidRDefault="00554A40" w:rsidP="00E03F19">
      <w:pPr>
        <w:jc w:val="both"/>
        <w:rPr>
          <w:rFonts w:ascii="Arial" w:hAnsi="Arial" w:cs="Arial"/>
          <w:sz w:val="20"/>
          <w:szCs w:val="20"/>
        </w:rPr>
      </w:pPr>
    </w:p>
    <w:p w14:paraId="6950796D" w14:textId="3C33D4E7" w:rsidR="00FD0DD8" w:rsidRPr="00EF5E15" w:rsidRDefault="00AF104D" w:rsidP="00CA273D">
      <w:pPr>
        <w:pStyle w:val="HeadSub6EA"/>
        <w:outlineLvl w:val="0"/>
        <w:rPr>
          <w:rFonts w:ascii="Arial" w:hAnsi="Arial" w:cs="Arial"/>
          <w:b/>
          <w:bCs/>
          <w:kern w:val="26"/>
          <w:sz w:val="20"/>
          <w:szCs w:val="20"/>
        </w:rPr>
      </w:pPr>
      <w:r w:rsidRPr="00AF104D">
        <w:rPr>
          <w:rFonts w:ascii="Arial" w:hAnsi="Arial" w:cs="Arial"/>
          <w:b/>
          <w:bCs/>
          <w:kern w:val="26"/>
          <w:sz w:val="20"/>
          <w:szCs w:val="20"/>
          <w:lang w:val="en-GB"/>
        </w:rPr>
        <w:t>3</w:t>
      </w:r>
      <w:r w:rsidR="00FD0DD8" w:rsidRPr="00EF5E15">
        <w:rPr>
          <w:rFonts w:ascii="Arial" w:hAnsi="Arial" w:cs="Arial"/>
          <w:b/>
          <w:bCs/>
          <w:kern w:val="26"/>
          <w:sz w:val="20"/>
          <w:szCs w:val="20"/>
          <w:cs/>
        </w:rPr>
        <w:tab/>
      </w:r>
      <w:r w:rsidR="00FD0DD8" w:rsidRPr="00EF5E15">
        <w:rPr>
          <w:rFonts w:ascii="Arial" w:hAnsi="Arial" w:cs="Arial"/>
          <w:b/>
          <w:bCs/>
          <w:kern w:val="26"/>
          <w:sz w:val="20"/>
          <w:szCs w:val="20"/>
        </w:rPr>
        <w:t>Accounting policies</w:t>
      </w:r>
    </w:p>
    <w:p w14:paraId="0FC6E890" w14:textId="77777777" w:rsidR="007E62D6" w:rsidRPr="00EF5E15" w:rsidRDefault="007E62D6" w:rsidP="00802726">
      <w:pPr>
        <w:tabs>
          <w:tab w:val="left" w:pos="5760"/>
        </w:tabs>
        <w:suppressAutoHyphens/>
        <w:jc w:val="both"/>
        <w:rPr>
          <w:rFonts w:ascii="Arial" w:eastAsia="Arial Unicode MS" w:hAnsi="Arial" w:cs="Arial"/>
          <w:spacing w:val="-4"/>
          <w:sz w:val="20"/>
          <w:szCs w:val="20"/>
        </w:rPr>
      </w:pPr>
    </w:p>
    <w:p w14:paraId="4492508F" w14:textId="1194DEE2" w:rsidR="007E62D6" w:rsidRPr="00EF5E15" w:rsidRDefault="008A343D" w:rsidP="00802726">
      <w:pPr>
        <w:tabs>
          <w:tab w:val="left" w:pos="5760"/>
        </w:tabs>
        <w:suppressAutoHyphens/>
        <w:jc w:val="both"/>
        <w:rPr>
          <w:rFonts w:ascii="Arial" w:eastAsia="Arial Unicode MS" w:hAnsi="Arial" w:cs="Arial"/>
          <w:sz w:val="20"/>
          <w:szCs w:val="20"/>
        </w:rPr>
      </w:pPr>
      <w:r w:rsidRPr="00EF5E15">
        <w:rPr>
          <w:rFonts w:ascii="Arial" w:eastAsia="Arial Unicode MS" w:hAnsi="Arial" w:cs="Arial"/>
          <w:sz w:val="20"/>
          <w:szCs w:val="20"/>
        </w:rPr>
        <w:t xml:space="preserve">The accounting policies used in the preparation of the interim financial information are consistent with those used in the financial statements for the year ended </w:t>
      </w:r>
      <w:r w:rsidR="00AF104D" w:rsidRPr="00AF104D">
        <w:rPr>
          <w:rFonts w:ascii="Arial" w:eastAsia="Arial Unicode MS" w:hAnsi="Arial" w:cs="Arial"/>
          <w:sz w:val="20"/>
          <w:szCs w:val="20"/>
          <w:lang w:val="en-GB"/>
        </w:rPr>
        <w:t>31</w:t>
      </w:r>
      <w:r w:rsidRPr="00EF5E15">
        <w:rPr>
          <w:rFonts w:ascii="Arial" w:eastAsia="Arial Unicode MS" w:hAnsi="Arial" w:cs="Arial"/>
          <w:sz w:val="20"/>
          <w:szCs w:val="20"/>
        </w:rPr>
        <w:t xml:space="preserve"> </w:t>
      </w:r>
      <w:r w:rsidR="00C15901" w:rsidRPr="00EF5E15">
        <w:rPr>
          <w:rFonts w:ascii="Arial" w:eastAsia="Arial Unicode MS" w:hAnsi="Arial" w:cs="Arial"/>
          <w:sz w:val="20"/>
          <w:szCs w:val="20"/>
        </w:rPr>
        <w:t>December</w:t>
      </w:r>
      <w:r w:rsidRPr="00EF5E15">
        <w:rPr>
          <w:rFonts w:ascii="Arial" w:eastAsia="Arial Unicode MS" w:hAnsi="Arial" w:cs="Arial"/>
          <w:sz w:val="20"/>
          <w:szCs w:val="20"/>
        </w:rPr>
        <w:t xml:space="preserve"> </w:t>
      </w:r>
      <w:r w:rsidR="00AF104D" w:rsidRPr="00AF104D">
        <w:rPr>
          <w:rFonts w:ascii="Arial" w:eastAsia="Arial Unicode MS" w:hAnsi="Arial" w:cs="Arial"/>
          <w:sz w:val="20"/>
          <w:szCs w:val="20"/>
          <w:lang w:val="en-GB"/>
        </w:rPr>
        <w:t>2024</w:t>
      </w:r>
      <w:r w:rsidR="00BE78E9" w:rsidRPr="00EF5E15">
        <w:rPr>
          <w:rFonts w:ascii="Arial" w:eastAsia="Arial Unicode MS" w:hAnsi="Arial" w:cs="Arial"/>
          <w:sz w:val="20"/>
          <w:szCs w:val="20"/>
        </w:rPr>
        <w:t>.</w:t>
      </w:r>
    </w:p>
    <w:p w14:paraId="25EDB1E5" w14:textId="77777777" w:rsidR="00DD64E3" w:rsidRPr="00EF5E15" w:rsidRDefault="00DD64E3" w:rsidP="00802726">
      <w:pPr>
        <w:tabs>
          <w:tab w:val="left" w:pos="5760"/>
        </w:tabs>
        <w:suppressAutoHyphens/>
        <w:jc w:val="both"/>
        <w:rPr>
          <w:rFonts w:ascii="Arial" w:eastAsia="Arial Unicode MS" w:hAnsi="Arial" w:cs="Arial"/>
          <w:sz w:val="20"/>
          <w:szCs w:val="20"/>
        </w:rPr>
      </w:pPr>
    </w:p>
    <w:p w14:paraId="1951F2D1" w14:textId="2E47ED83" w:rsidR="00BA0289" w:rsidRPr="00EF5E15" w:rsidRDefault="00BA0289" w:rsidP="00802726">
      <w:pPr>
        <w:tabs>
          <w:tab w:val="left" w:pos="5760"/>
        </w:tabs>
        <w:jc w:val="both"/>
        <w:rPr>
          <w:rFonts w:ascii="Arial" w:eastAsia="Arial Unicode MS" w:hAnsi="Arial" w:cs="Arial"/>
          <w:sz w:val="20"/>
          <w:szCs w:val="20"/>
        </w:rPr>
      </w:pPr>
      <w:r w:rsidRPr="00EF5E15">
        <w:rPr>
          <w:rFonts w:ascii="Arial" w:eastAsia="Arial Unicode MS" w:hAnsi="Arial" w:cs="Arial"/>
          <w:sz w:val="20"/>
          <w:szCs w:val="20"/>
        </w:rPr>
        <w:t xml:space="preserve">Commencing from </w:t>
      </w:r>
      <w:r w:rsidR="00AF104D" w:rsidRPr="00AF104D">
        <w:rPr>
          <w:rFonts w:ascii="Arial" w:eastAsia="Arial Unicode MS" w:hAnsi="Arial" w:cs="Arial"/>
          <w:sz w:val="20"/>
          <w:szCs w:val="20"/>
          <w:lang w:val="en-GB"/>
        </w:rPr>
        <w:t>1</w:t>
      </w:r>
      <w:r w:rsidRPr="00EF5E15">
        <w:rPr>
          <w:rFonts w:ascii="Arial" w:eastAsia="Arial Unicode MS" w:hAnsi="Arial" w:cs="Arial"/>
          <w:sz w:val="20"/>
          <w:szCs w:val="20"/>
        </w:rPr>
        <w:t xml:space="preserve"> January </w:t>
      </w:r>
      <w:r w:rsidR="00AF104D" w:rsidRPr="00AF104D">
        <w:rPr>
          <w:rFonts w:ascii="Arial" w:eastAsia="Arial Unicode MS" w:hAnsi="Arial" w:cs="Arial"/>
          <w:sz w:val="20"/>
          <w:szCs w:val="20"/>
          <w:lang w:val="en-GB"/>
        </w:rPr>
        <w:t>2025</w:t>
      </w:r>
      <w:r w:rsidRPr="00EF5E15">
        <w:rPr>
          <w:rFonts w:ascii="Arial" w:eastAsia="Arial Unicode MS" w:hAnsi="Arial" w:cs="Arial"/>
          <w:sz w:val="20"/>
          <w:szCs w:val="20"/>
        </w:rPr>
        <w:t xml:space="preserve">, the Group adopted the </w:t>
      </w:r>
      <w:r w:rsidR="0044727E" w:rsidRPr="00EF5E15">
        <w:rPr>
          <w:rFonts w:ascii="Arial" w:eastAsia="Arial Unicode MS" w:hAnsi="Arial" w:cs="Arial"/>
          <w:sz w:val="20"/>
          <w:szCs w:val="20"/>
        </w:rPr>
        <w:t>amended</w:t>
      </w:r>
      <w:r w:rsidRPr="00EF5E15">
        <w:rPr>
          <w:rFonts w:ascii="Arial" w:eastAsia="Arial Unicode MS" w:hAnsi="Arial" w:cs="Arial"/>
          <w:sz w:val="20"/>
          <w:szCs w:val="20"/>
        </w:rPr>
        <w:t xml:space="preserve"> financial reporting standards</w:t>
      </w:r>
      <w:r w:rsidR="0044727E" w:rsidRPr="00EF5E15">
        <w:rPr>
          <w:rFonts w:ascii="Arial" w:eastAsia="Arial Unicode MS" w:hAnsi="Arial" w:cs="Arial"/>
          <w:sz w:val="20"/>
          <w:szCs w:val="20"/>
        </w:rPr>
        <w:t xml:space="preserve"> that are</w:t>
      </w:r>
      <w:r w:rsidRPr="00EF5E15">
        <w:rPr>
          <w:rFonts w:ascii="Arial" w:eastAsia="Arial Unicode MS" w:hAnsi="Arial" w:cs="Arial"/>
          <w:sz w:val="20"/>
          <w:szCs w:val="20"/>
        </w:rPr>
        <w:t xml:space="preserve"> effective for </w:t>
      </w:r>
      <w:r w:rsidR="00594293" w:rsidRPr="00EF5E15">
        <w:rPr>
          <w:rFonts w:ascii="Arial" w:eastAsia="Arial Unicode MS" w:hAnsi="Arial" w:cs="Arial"/>
          <w:sz w:val="20"/>
          <w:szCs w:val="20"/>
        </w:rPr>
        <w:t>accounting</w:t>
      </w:r>
      <w:r w:rsidRPr="00EF5E15">
        <w:rPr>
          <w:rFonts w:ascii="Arial" w:eastAsia="Arial Unicode MS" w:hAnsi="Arial" w:cs="Arial"/>
          <w:sz w:val="20"/>
          <w:szCs w:val="20"/>
        </w:rPr>
        <w:t xml:space="preserve"> periods beginning on or after </w:t>
      </w:r>
      <w:r w:rsidR="00AF104D" w:rsidRPr="00AF104D">
        <w:rPr>
          <w:rFonts w:ascii="Arial" w:eastAsia="Arial Unicode MS" w:hAnsi="Arial" w:cs="Arial"/>
          <w:sz w:val="20"/>
          <w:szCs w:val="20"/>
          <w:lang w:val="en-GB"/>
        </w:rPr>
        <w:t>1</w:t>
      </w:r>
      <w:r w:rsidRPr="00EF5E15">
        <w:rPr>
          <w:rFonts w:ascii="Arial" w:eastAsia="Arial Unicode MS" w:hAnsi="Arial" w:cs="Arial"/>
          <w:sz w:val="20"/>
          <w:szCs w:val="20"/>
        </w:rPr>
        <w:t xml:space="preserve"> January </w:t>
      </w:r>
      <w:r w:rsidR="00AF104D" w:rsidRPr="00AF104D">
        <w:rPr>
          <w:rFonts w:ascii="Arial" w:eastAsia="Arial Unicode MS" w:hAnsi="Arial" w:cs="Arial"/>
          <w:sz w:val="20"/>
          <w:szCs w:val="20"/>
          <w:lang w:val="en-GB"/>
        </w:rPr>
        <w:t>2025</w:t>
      </w:r>
      <w:r w:rsidRPr="00EF5E15">
        <w:rPr>
          <w:rFonts w:ascii="Arial" w:eastAsia="Arial Unicode MS" w:hAnsi="Arial" w:cs="Arial"/>
          <w:sz w:val="20"/>
          <w:szCs w:val="20"/>
        </w:rPr>
        <w:t>. The adoption of these standards does not have significant impact to the Group.</w:t>
      </w:r>
    </w:p>
    <w:p w14:paraId="05A0CB6D" w14:textId="703B7B3A" w:rsidR="00275D35" w:rsidRPr="00EF5E15" w:rsidRDefault="00275D35" w:rsidP="00802726">
      <w:pPr>
        <w:jc w:val="both"/>
        <w:rPr>
          <w:rFonts w:ascii="Arial" w:hAnsi="Arial" w:cs="Arial"/>
          <w:sz w:val="20"/>
          <w:szCs w:val="20"/>
        </w:rPr>
      </w:pPr>
    </w:p>
    <w:p w14:paraId="32754B8A" w14:textId="77777777" w:rsidR="001E0F9E" w:rsidRPr="00EF5E15" w:rsidRDefault="00892389" w:rsidP="00892389">
      <w:pPr>
        <w:jc w:val="both"/>
        <w:rPr>
          <w:rFonts w:ascii="Arial" w:hAnsi="Arial" w:cs="Arial"/>
          <w:sz w:val="20"/>
          <w:szCs w:val="20"/>
        </w:rPr>
      </w:pPr>
      <w:r w:rsidRPr="00EF5E15">
        <w:rPr>
          <w:rFonts w:ascii="Arial" w:hAnsi="Arial" w:cs="Arial"/>
          <w:sz w:val="20"/>
          <w:szCs w:val="20"/>
        </w:rPr>
        <w:br w:type="page"/>
      </w:r>
    </w:p>
    <w:p w14:paraId="47D7C7AC" w14:textId="3C871880" w:rsidR="001B6AE9" w:rsidRPr="00EF5E15" w:rsidRDefault="00AF104D" w:rsidP="00CA273D">
      <w:pPr>
        <w:pStyle w:val="HeadSub6EA"/>
        <w:outlineLvl w:val="0"/>
        <w:rPr>
          <w:rFonts w:ascii="Arial" w:hAnsi="Arial" w:cs="Arial"/>
          <w:b/>
          <w:bCs/>
          <w:kern w:val="26"/>
          <w:sz w:val="20"/>
          <w:szCs w:val="20"/>
        </w:rPr>
      </w:pPr>
      <w:r w:rsidRPr="00AF104D">
        <w:rPr>
          <w:rFonts w:ascii="Arial" w:hAnsi="Arial" w:cs="Arial"/>
          <w:b/>
          <w:bCs/>
          <w:kern w:val="26"/>
          <w:sz w:val="20"/>
          <w:szCs w:val="20"/>
          <w:lang w:val="en-GB"/>
        </w:rPr>
        <w:t>4</w:t>
      </w:r>
      <w:r w:rsidR="001B6AE9" w:rsidRPr="00EF5E15">
        <w:rPr>
          <w:rFonts w:ascii="Arial" w:hAnsi="Arial" w:cs="Arial"/>
          <w:b/>
          <w:bCs/>
          <w:kern w:val="26"/>
          <w:sz w:val="20"/>
          <w:szCs w:val="20"/>
        </w:rPr>
        <w:tab/>
      </w:r>
      <w:r w:rsidR="008F77C3" w:rsidRPr="00EF5E15">
        <w:rPr>
          <w:rFonts w:ascii="Arial" w:hAnsi="Arial" w:cs="Arial"/>
          <w:b/>
          <w:bCs/>
          <w:kern w:val="26"/>
          <w:sz w:val="20"/>
          <w:szCs w:val="20"/>
        </w:rPr>
        <w:t xml:space="preserve">Liquidity </w:t>
      </w:r>
      <w:r w:rsidR="00942617" w:rsidRPr="00EF5E15">
        <w:rPr>
          <w:rFonts w:ascii="Arial" w:hAnsi="Arial" w:cs="Arial"/>
          <w:b/>
          <w:bCs/>
          <w:kern w:val="26"/>
          <w:sz w:val="20"/>
          <w:szCs w:val="20"/>
        </w:rPr>
        <w:t>m</w:t>
      </w:r>
      <w:r w:rsidR="008F77C3" w:rsidRPr="00EF5E15">
        <w:rPr>
          <w:rFonts w:ascii="Arial" w:hAnsi="Arial" w:cs="Arial"/>
          <w:b/>
          <w:bCs/>
          <w:kern w:val="26"/>
          <w:sz w:val="20"/>
          <w:szCs w:val="20"/>
        </w:rPr>
        <w:t xml:space="preserve">anagement </w:t>
      </w:r>
      <w:r w:rsidR="00942617" w:rsidRPr="00EF5E15">
        <w:rPr>
          <w:rFonts w:ascii="Arial" w:hAnsi="Arial" w:cs="Arial"/>
          <w:b/>
          <w:bCs/>
          <w:kern w:val="26"/>
          <w:sz w:val="20"/>
          <w:szCs w:val="20"/>
        </w:rPr>
        <w:t>p</w:t>
      </w:r>
      <w:r w:rsidR="008F77C3" w:rsidRPr="00EF5E15">
        <w:rPr>
          <w:rFonts w:ascii="Arial" w:hAnsi="Arial" w:cs="Arial"/>
          <w:b/>
          <w:bCs/>
          <w:kern w:val="26"/>
          <w:sz w:val="20"/>
          <w:szCs w:val="20"/>
        </w:rPr>
        <w:t>lan</w:t>
      </w:r>
    </w:p>
    <w:p w14:paraId="3F272F74" w14:textId="77777777" w:rsidR="001A2DC6" w:rsidRPr="00EF5E15" w:rsidRDefault="001A2DC6" w:rsidP="001A2DC6">
      <w:pPr>
        <w:tabs>
          <w:tab w:val="left" w:pos="5760"/>
        </w:tabs>
        <w:jc w:val="thaiDistribute"/>
        <w:rPr>
          <w:rFonts w:ascii="Arial" w:eastAsia="Arial Unicode MS" w:hAnsi="Arial" w:cs="Arial"/>
          <w:sz w:val="20"/>
          <w:szCs w:val="20"/>
        </w:rPr>
      </w:pPr>
    </w:p>
    <w:p w14:paraId="097C75B3" w14:textId="33379DDC" w:rsidR="00A01B96" w:rsidRPr="00EF5E15" w:rsidRDefault="00A01B96" w:rsidP="00A01B96">
      <w:pPr>
        <w:tabs>
          <w:tab w:val="left" w:pos="5760"/>
        </w:tabs>
        <w:jc w:val="thaiDistribute"/>
        <w:rPr>
          <w:rFonts w:ascii="Arial" w:eastAsia="Arial Unicode MS" w:hAnsi="Arial" w:cs="Arial"/>
          <w:sz w:val="20"/>
          <w:szCs w:val="20"/>
        </w:rPr>
      </w:pPr>
      <w:r w:rsidRPr="00EF5E15">
        <w:rPr>
          <w:rFonts w:ascii="Arial" w:eastAsia="Arial Unicode MS" w:hAnsi="Arial" w:cs="Arial"/>
          <w:spacing w:val="-6"/>
          <w:sz w:val="20"/>
          <w:szCs w:val="20"/>
        </w:rPr>
        <w:t xml:space="preserve">On </w:t>
      </w:r>
      <w:r w:rsidR="00AF104D" w:rsidRPr="00AF104D">
        <w:rPr>
          <w:rFonts w:ascii="Arial" w:eastAsia="Arial Unicode MS" w:hAnsi="Arial" w:cs="Arial"/>
          <w:spacing w:val="-6"/>
          <w:sz w:val="20"/>
          <w:szCs w:val="20"/>
          <w:lang w:val="en-GB"/>
        </w:rPr>
        <w:t>15</w:t>
      </w:r>
      <w:r w:rsidRPr="00EF5E15">
        <w:rPr>
          <w:rFonts w:ascii="Arial" w:eastAsia="Arial Unicode MS" w:hAnsi="Arial" w:cs="Arial"/>
          <w:spacing w:val="-6"/>
          <w:sz w:val="20"/>
          <w:szCs w:val="20"/>
        </w:rPr>
        <w:t xml:space="preserve"> July </w:t>
      </w:r>
      <w:r w:rsidR="00AF104D" w:rsidRPr="00AF104D">
        <w:rPr>
          <w:rFonts w:ascii="Arial" w:eastAsia="Arial Unicode MS" w:hAnsi="Arial" w:cs="Arial"/>
          <w:spacing w:val="-6"/>
          <w:sz w:val="20"/>
          <w:szCs w:val="20"/>
          <w:lang w:val="en-GB"/>
        </w:rPr>
        <w:t>2024</w:t>
      </w:r>
      <w:r w:rsidRPr="00EF5E15">
        <w:rPr>
          <w:rFonts w:ascii="Arial" w:eastAsia="Arial Unicode MS" w:hAnsi="Arial" w:cs="Arial"/>
          <w:spacing w:val="-6"/>
          <w:sz w:val="20"/>
          <w:szCs w:val="20"/>
        </w:rPr>
        <w:t>, the Company's credit rating was downgraded from BBB+ (Negative) to BB+ (</w:t>
      </w:r>
      <w:r w:rsidR="004079DA" w:rsidRPr="00EF5E15">
        <w:rPr>
          <w:rFonts w:ascii="Arial" w:eastAsia="Arial Unicode MS" w:hAnsi="Arial" w:cs="Arial"/>
          <w:spacing w:val="-6"/>
          <w:sz w:val="20"/>
          <w:szCs w:val="20"/>
        </w:rPr>
        <w:t>Affirmed</w:t>
      </w:r>
      <w:r w:rsidR="004079DA" w:rsidRPr="00EF5E15">
        <w:rPr>
          <w:rFonts w:ascii="Arial" w:hAnsi="Arial" w:cs="Arial"/>
          <w:spacing w:val="-6"/>
          <w:sz w:val="28"/>
        </w:rPr>
        <w:t xml:space="preserve"> </w:t>
      </w:r>
      <w:r w:rsidRPr="00EF5E15">
        <w:rPr>
          <w:rFonts w:ascii="Arial" w:eastAsia="Arial Unicode MS" w:hAnsi="Arial" w:cs="Arial"/>
          <w:spacing w:val="-6"/>
          <w:sz w:val="20"/>
          <w:szCs w:val="20"/>
        </w:rPr>
        <w:t>Negative)</w:t>
      </w:r>
      <w:r w:rsidRPr="00EF5E15">
        <w:rPr>
          <w:rFonts w:ascii="Arial" w:eastAsia="Arial Unicode MS" w:hAnsi="Arial" w:cs="Arial"/>
          <w:spacing w:val="-4"/>
          <w:sz w:val="20"/>
          <w:szCs w:val="20"/>
        </w:rPr>
        <w:t xml:space="preserve"> by a private credit rating agency</w:t>
      </w:r>
      <w:r w:rsidRPr="00EF5E15">
        <w:rPr>
          <w:rFonts w:ascii="Arial" w:eastAsia="Arial Unicode MS" w:hAnsi="Arial" w:cs="Arial"/>
          <w:sz w:val="20"/>
          <w:szCs w:val="20"/>
        </w:rPr>
        <w:t xml:space="preserve">. These </w:t>
      </w:r>
      <w:r w:rsidRPr="00EF5E15">
        <w:rPr>
          <w:rFonts w:ascii="Arial" w:eastAsia="Arial Unicode MS" w:hAnsi="Arial" w:cs="Arial"/>
          <w:spacing w:val="-4"/>
          <w:sz w:val="20"/>
          <w:szCs w:val="20"/>
        </w:rPr>
        <w:t>events had an impact on the credit facilities from financial institutions and on the plan to issue new debenture</w:t>
      </w:r>
      <w:r w:rsidRPr="00EF5E15">
        <w:rPr>
          <w:rFonts w:ascii="Arial" w:eastAsia="Arial Unicode MS" w:hAnsi="Arial" w:cs="Arial"/>
          <w:sz w:val="20"/>
          <w:szCs w:val="20"/>
        </w:rPr>
        <w:t xml:space="preserve"> for liquidity management and the repayment of short-term liabilities of </w:t>
      </w:r>
      <w:r w:rsidRPr="00EF5E15">
        <w:rPr>
          <w:rFonts w:ascii="Arial" w:eastAsia="Arial Unicode MS" w:hAnsi="Arial" w:cs="Arial"/>
          <w:spacing w:val="-4"/>
          <w:sz w:val="20"/>
          <w:szCs w:val="20"/>
        </w:rPr>
        <w:t>the Group and the Company. However, the Group’s management continuously applied policies and procedures</w:t>
      </w:r>
      <w:r w:rsidRPr="00EF5E15">
        <w:rPr>
          <w:rFonts w:ascii="Arial" w:eastAsia="Arial Unicode MS" w:hAnsi="Arial" w:cs="Arial"/>
          <w:sz w:val="20"/>
          <w:szCs w:val="20"/>
        </w:rPr>
        <w:t xml:space="preserve"> to manage its liquidity risk. During the</w:t>
      </w:r>
      <w:r w:rsidRPr="00EF5E15">
        <w:rPr>
          <w:rFonts w:ascii="Arial" w:hAnsi="Arial" w:cs="Arial"/>
        </w:rPr>
        <w:t xml:space="preserve"> </w:t>
      </w:r>
      <w:r w:rsidRPr="00EF5E15">
        <w:rPr>
          <w:rFonts w:ascii="Arial" w:eastAsia="Arial Unicode MS" w:hAnsi="Arial" w:cs="Arial"/>
          <w:sz w:val="20"/>
          <w:szCs w:val="20"/>
        </w:rPr>
        <w:t xml:space="preserve">six-month period ended </w:t>
      </w:r>
      <w:r w:rsidR="00AF104D" w:rsidRPr="00AF104D">
        <w:rPr>
          <w:rFonts w:ascii="Arial" w:eastAsia="Arial Unicode MS" w:hAnsi="Arial" w:cs="Arial"/>
          <w:sz w:val="20"/>
          <w:szCs w:val="20"/>
          <w:lang w:val="en-GB"/>
        </w:rPr>
        <w:t>30</w:t>
      </w:r>
      <w:r w:rsidRPr="00EF5E15">
        <w:rPr>
          <w:rFonts w:ascii="Arial" w:eastAsia="Arial Unicode MS" w:hAnsi="Arial" w:cs="Arial"/>
          <w:sz w:val="20"/>
          <w:szCs w:val="20"/>
        </w:rPr>
        <w:t xml:space="preserve"> June </w:t>
      </w:r>
      <w:r w:rsidR="00AF104D" w:rsidRPr="00AF104D">
        <w:rPr>
          <w:rFonts w:ascii="Arial" w:eastAsia="Arial Unicode MS" w:hAnsi="Arial" w:cs="Arial"/>
          <w:sz w:val="20"/>
          <w:szCs w:val="20"/>
          <w:lang w:val="en-GB"/>
        </w:rPr>
        <w:t>2025</w:t>
      </w:r>
      <w:r w:rsidRPr="00EF5E15">
        <w:rPr>
          <w:rFonts w:ascii="Arial" w:eastAsia="Arial Unicode MS" w:hAnsi="Arial" w:cs="Arial"/>
          <w:sz w:val="20"/>
          <w:szCs w:val="20"/>
        </w:rPr>
        <w:t>, the Group’s management have carried out the following transactions to manage the liquidity risk:</w:t>
      </w:r>
    </w:p>
    <w:p w14:paraId="06BC18BE" w14:textId="77777777" w:rsidR="00A01B96" w:rsidRPr="00EF5E15" w:rsidRDefault="00A01B96" w:rsidP="00A01B96">
      <w:pPr>
        <w:jc w:val="thaiDistribute"/>
        <w:rPr>
          <w:rFonts w:ascii="Arial" w:eastAsia="Arial Unicode MS" w:hAnsi="Arial" w:cs="Arial"/>
          <w:sz w:val="20"/>
          <w:szCs w:val="20"/>
        </w:rPr>
      </w:pPr>
    </w:p>
    <w:p w14:paraId="790DD3C9" w14:textId="59D7484E" w:rsidR="00A01B96" w:rsidRPr="00EF5E15" w:rsidRDefault="00942617" w:rsidP="00D30FF1">
      <w:pPr>
        <w:numPr>
          <w:ilvl w:val="0"/>
          <w:numId w:val="29"/>
        </w:numPr>
        <w:ind w:left="360"/>
        <w:jc w:val="thaiDistribute"/>
        <w:rPr>
          <w:rFonts w:ascii="Arial" w:hAnsi="Arial" w:cs="Arial"/>
          <w:spacing w:val="-4"/>
          <w:sz w:val="20"/>
          <w:szCs w:val="20"/>
        </w:rPr>
      </w:pPr>
      <w:r w:rsidRPr="00EF5E15">
        <w:rPr>
          <w:rFonts w:ascii="Arial" w:hAnsi="Arial" w:cs="Arial"/>
          <w:sz w:val="20"/>
          <w:szCs w:val="20"/>
        </w:rPr>
        <w:t>T</w:t>
      </w:r>
      <w:r w:rsidR="00A01B96" w:rsidRPr="00EF5E15">
        <w:rPr>
          <w:rFonts w:ascii="Arial" w:hAnsi="Arial" w:cs="Arial"/>
          <w:sz w:val="20"/>
          <w:szCs w:val="20"/>
        </w:rPr>
        <w:t xml:space="preserve">he Company allotted up </w:t>
      </w:r>
      <w:r w:rsidR="00A01B96" w:rsidRPr="00EF5E15">
        <w:rPr>
          <w:rFonts w:ascii="Arial" w:hAnsi="Arial" w:cs="Arial"/>
          <w:spacing w:val="-4"/>
          <w:sz w:val="20"/>
          <w:szCs w:val="20"/>
        </w:rPr>
        <w:t xml:space="preserve">to </w:t>
      </w:r>
      <w:r w:rsidR="00AF104D" w:rsidRPr="00AF104D">
        <w:rPr>
          <w:rFonts w:ascii="Arial" w:hAnsi="Arial" w:cs="Arial"/>
          <w:spacing w:val="-4"/>
          <w:sz w:val="20"/>
          <w:szCs w:val="20"/>
          <w:lang w:val="en-GB"/>
        </w:rPr>
        <w:t>3</w:t>
      </w:r>
      <w:r w:rsidR="00A01B96" w:rsidRPr="00EF5E15">
        <w:rPr>
          <w:rFonts w:ascii="Arial" w:hAnsi="Arial" w:cs="Arial"/>
          <w:spacing w:val="-4"/>
          <w:sz w:val="20"/>
          <w:szCs w:val="20"/>
        </w:rPr>
        <w:t>,</w:t>
      </w:r>
      <w:r w:rsidR="00AF104D" w:rsidRPr="00AF104D">
        <w:rPr>
          <w:rFonts w:ascii="Arial" w:hAnsi="Arial" w:cs="Arial"/>
          <w:spacing w:val="-4"/>
          <w:sz w:val="20"/>
          <w:szCs w:val="20"/>
          <w:lang w:val="en-GB"/>
        </w:rPr>
        <w:t>713</w:t>
      </w:r>
      <w:r w:rsidR="00A01B96" w:rsidRPr="00EF5E15">
        <w:rPr>
          <w:rFonts w:ascii="Arial" w:hAnsi="Arial" w:cs="Arial"/>
          <w:spacing w:val="-4"/>
          <w:sz w:val="20"/>
          <w:szCs w:val="20"/>
        </w:rPr>
        <w:t>,</w:t>
      </w:r>
      <w:r w:rsidR="00AF104D" w:rsidRPr="00AF104D">
        <w:rPr>
          <w:rFonts w:ascii="Arial" w:hAnsi="Arial" w:cs="Arial"/>
          <w:spacing w:val="-4"/>
          <w:sz w:val="20"/>
          <w:szCs w:val="20"/>
          <w:lang w:val="en-GB"/>
        </w:rPr>
        <w:t>341</w:t>
      </w:r>
      <w:r w:rsidR="00A01B96" w:rsidRPr="00EF5E15">
        <w:rPr>
          <w:rFonts w:ascii="Arial" w:hAnsi="Arial" w:cs="Arial"/>
          <w:spacing w:val="-4"/>
          <w:sz w:val="20"/>
          <w:szCs w:val="20"/>
        </w:rPr>
        <w:t>,</w:t>
      </w:r>
      <w:r w:rsidR="00AF104D" w:rsidRPr="00AF104D">
        <w:rPr>
          <w:rFonts w:ascii="Arial" w:hAnsi="Arial" w:cs="Arial"/>
          <w:spacing w:val="-4"/>
          <w:sz w:val="20"/>
          <w:szCs w:val="20"/>
          <w:lang w:val="en-GB"/>
        </w:rPr>
        <w:t>400</w:t>
      </w:r>
      <w:r w:rsidR="00A01B96" w:rsidRPr="00EF5E15">
        <w:rPr>
          <w:rFonts w:ascii="Arial" w:hAnsi="Arial" w:cs="Arial"/>
          <w:spacing w:val="-4"/>
          <w:sz w:val="20"/>
          <w:szCs w:val="20"/>
        </w:rPr>
        <w:t xml:space="preserve"> newly issued ordinary shares with a par value of Baht </w:t>
      </w:r>
      <w:r w:rsidR="00AF104D" w:rsidRPr="00AF104D">
        <w:rPr>
          <w:rFonts w:ascii="Arial" w:hAnsi="Arial" w:cs="Arial"/>
          <w:spacing w:val="-4"/>
          <w:sz w:val="20"/>
          <w:szCs w:val="20"/>
          <w:lang w:val="en-GB"/>
        </w:rPr>
        <w:t>0</w:t>
      </w:r>
      <w:r w:rsidR="00A01B96" w:rsidRPr="00EF5E15">
        <w:rPr>
          <w:rFonts w:ascii="Arial" w:hAnsi="Arial" w:cs="Arial"/>
          <w:spacing w:val="-4"/>
          <w:sz w:val="20"/>
          <w:szCs w:val="20"/>
        </w:rPr>
        <w:t>.</w:t>
      </w:r>
      <w:r w:rsidR="00AF104D" w:rsidRPr="00AF104D">
        <w:rPr>
          <w:rFonts w:ascii="Arial" w:hAnsi="Arial" w:cs="Arial"/>
          <w:spacing w:val="-4"/>
          <w:sz w:val="20"/>
          <w:szCs w:val="20"/>
          <w:lang w:val="en-GB"/>
        </w:rPr>
        <w:t>10</w:t>
      </w:r>
      <w:r w:rsidR="00A01B96" w:rsidRPr="00EF5E15">
        <w:rPr>
          <w:rFonts w:ascii="Arial" w:hAnsi="Arial" w:cs="Arial"/>
          <w:spacing w:val="-4"/>
          <w:sz w:val="20"/>
          <w:szCs w:val="20"/>
        </w:rPr>
        <w:t xml:space="preserve"> per share to offer to existing shareholders in proportion of their shareholding interests</w:t>
      </w:r>
      <w:r w:rsidR="00A01B96" w:rsidRPr="00EF5E15">
        <w:rPr>
          <w:rFonts w:ascii="Arial" w:hAnsi="Arial" w:cs="Arial"/>
          <w:sz w:val="20"/>
          <w:szCs w:val="20"/>
        </w:rPr>
        <w:t xml:space="preserve"> </w:t>
      </w:r>
      <w:r w:rsidR="00A01B96" w:rsidRPr="00EF5E15">
        <w:rPr>
          <w:rFonts w:ascii="Arial" w:hAnsi="Arial" w:cs="Arial"/>
          <w:spacing w:val="-4"/>
          <w:sz w:val="20"/>
          <w:szCs w:val="20"/>
        </w:rPr>
        <w:t xml:space="preserve">(Rights offering) at an offering price of Baht </w:t>
      </w:r>
      <w:r w:rsidR="00AF104D" w:rsidRPr="00AF104D">
        <w:rPr>
          <w:rFonts w:ascii="Arial" w:hAnsi="Arial" w:cs="Arial"/>
          <w:spacing w:val="-4"/>
          <w:sz w:val="20"/>
          <w:szCs w:val="20"/>
          <w:lang w:val="en-GB"/>
        </w:rPr>
        <w:t>2</w:t>
      </w:r>
      <w:r w:rsidR="00A01B96" w:rsidRPr="00EF5E15">
        <w:rPr>
          <w:rFonts w:ascii="Arial" w:hAnsi="Arial" w:cs="Arial"/>
          <w:spacing w:val="-4"/>
          <w:sz w:val="20"/>
          <w:szCs w:val="20"/>
        </w:rPr>
        <w:t xml:space="preserve"> per share, totalling </w:t>
      </w:r>
      <w:r w:rsidR="00AF104D" w:rsidRPr="00AF104D">
        <w:rPr>
          <w:rFonts w:ascii="Arial" w:hAnsi="Arial" w:cs="Arial"/>
          <w:spacing w:val="-4"/>
          <w:sz w:val="20"/>
          <w:szCs w:val="20"/>
          <w:lang w:val="en-GB"/>
        </w:rPr>
        <w:t>7</w:t>
      </w:r>
      <w:r w:rsidR="00A01B96" w:rsidRPr="00EF5E15">
        <w:rPr>
          <w:rFonts w:ascii="Arial" w:hAnsi="Arial" w:cs="Arial"/>
          <w:spacing w:val="-4"/>
          <w:sz w:val="20"/>
          <w:szCs w:val="20"/>
        </w:rPr>
        <w:t>,</w:t>
      </w:r>
      <w:r w:rsidR="00AF104D" w:rsidRPr="00AF104D">
        <w:rPr>
          <w:rFonts w:ascii="Arial" w:hAnsi="Arial" w:cs="Arial"/>
          <w:spacing w:val="-4"/>
          <w:sz w:val="20"/>
          <w:szCs w:val="20"/>
          <w:lang w:val="en-GB"/>
        </w:rPr>
        <w:t>422</w:t>
      </w:r>
      <w:r w:rsidR="00A01B96" w:rsidRPr="00EF5E15">
        <w:rPr>
          <w:rFonts w:ascii="Arial" w:hAnsi="Arial" w:cs="Arial"/>
          <w:spacing w:val="-4"/>
          <w:sz w:val="20"/>
          <w:szCs w:val="20"/>
        </w:rPr>
        <w:t xml:space="preserve"> Baht million, as disclosed in Note </w:t>
      </w:r>
      <w:r w:rsidR="00AF104D" w:rsidRPr="00AF104D">
        <w:rPr>
          <w:rFonts w:ascii="Arial" w:hAnsi="Arial" w:cs="Arial"/>
          <w:spacing w:val="-4"/>
          <w:sz w:val="20"/>
          <w:szCs w:val="20"/>
          <w:lang w:val="en-GB"/>
        </w:rPr>
        <w:t>17</w:t>
      </w:r>
      <w:r w:rsidR="00A01B96" w:rsidRPr="00EF5E15">
        <w:rPr>
          <w:rFonts w:ascii="Arial" w:hAnsi="Arial" w:cs="Arial"/>
          <w:spacing w:val="-4"/>
          <w:sz w:val="20"/>
          <w:szCs w:val="20"/>
        </w:rPr>
        <w:t>.</w:t>
      </w:r>
    </w:p>
    <w:p w14:paraId="2282D103" w14:textId="069C0A9A" w:rsidR="00A01B96" w:rsidRPr="00EF5E15" w:rsidRDefault="00A01B96" w:rsidP="00D30FF1">
      <w:pPr>
        <w:numPr>
          <w:ilvl w:val="0"/>
          <w:numId w:val="29"/>
        </w:numPr>
        <w:ind w:left="360"/>
        <w:jc w:val="thaiDistribute"/>
        <w:rPr>
          <w:rFonts w:ascii="Arial" w:hAnsi="Arial" w:cs="Arial"/>
          <w:spacing w:val="-4"/>
          <w:sz w:val="20"/>
          <w:szCs w:val="20"/>
        </w:rPr>
      </w:pPr>
      <w:r w:rsidRPr="00EF5E15">
        <w:rPr>
          <w:rFonts w:ascii="Arial" w:hAnsi="Arial" w:cs="Arial"/>
          <w:spacing w:val="-4"/>
          <w:sz w:val="20"/>
          <w:szCs w:val="20"/>
        </w:rPr>
        <w:t xml:space="preserve">The Group entered into an agreement to extend the long-term loan facility with a financial institution of </w:t>
      </w:r>
      <w:r w:rsidRPr="00EF5E15">
        <w:rPr>
          <w:rFonts w:ascii="Arial" w:hAnsi="Arial" w:cs="Arial"/>
          <w:spacing w:val="-4"/>
          <w:sz w:val="20"/>
          <w:szCs w:val="20"/>
        </w:rPr>
        <w:br/>
        <w:t xml:space="preserve">Baht </w:t>
      </w:r>
      <w:r w:rsidR="00AF104D" w:rsidRPr="00AF104D">
        <w:rPr>
          <w:rFonts w:ascii="Arial" w:hAnsi="Arial" w:cs="Arial"/>
          <w:spacing w:val="-4"/>
          <w:sz w:val="20"/>
          <w:szCs w:val="20"/>
          <w:lang w:val="en-GB"/>
        </w:rPr>
        <w:t>3</w:t>
      </w:r>
      <w:r w:rsidRPr="00EF5E15">
        <w:rPr>
          <w:rFonts w:ascii="Arial" w:hAnsi="Arial" w:cs="Arial"/>
          <w:spacing w:val="-4"/>
          <w:sz w:val="20"/>
          <w:szCs w:val="20"/>
        </w:rPr>
        <w:t>,</w:t>
      </w:r>
      <w:r w:rsidR="00AF104D" w:rsidRPr="00AF104D">
        <w:rPr>
          <w:rFonts w:ascii="Arial" w:hAnsi="Arial" w:cs="Arial"/>
          <w:spacing w:val="-4"/>
          <w:sz w:val="20"/>
          <w:szCs w:val="20"/>
          <w:lang w:val="en-GB"/>
        </w:rPr>
        <w:t>000</w:t>
      </w:r>
      <w:r w:rsidRPr="00EF5E15">
        <w:rPr>
          <w:rFonts w:ascii="Arial" w:hAnsi="Arial" w:cs="Arial"/>
          <w:spacing w:val="-4"/>
          <w:sz w:val="20"/>
          <w:szCs w:val="20"/>
        </w:rPr>
        <w:t xml:space="preserve"> </w:t>
      </w:r>
      <w:r w:rsidR="00462F69" w:rsidRPr="00EF5E15">
        <w:rPr>
          <w:rFonts w:ascii="Arial" w:hAnsi="Arial" w:cs="Arial"/>
          <w:spacing w:val="-4"/>
          <w:sz w:val="20"/>
          <w:szCs w:val="20"/>
        </w:rPr>
        <w:t xml:space="preserve">million </w:t>
      </w:r>
      <w:r w:rsidRPr="00EF5E15">
        <w:rPr>
          <w:rFonts w:ascii="Arial" w:hAnsi="Arial" w:cs="Arial"/>
          <w:spacing w:val="-4"/>
          <w:sz w:val="20"/>
          <w:szCs w:val="20"/>
        </w:rPr>
        <w:t xml:space="preserve">by securing additional collaterals, as disclosed in Note </w:t>
      </w:r>
      <w:r w:rsidR="00AF104D" w:rsidRPr="00AF104D">
        <w:rPr>
          <w:rFonts w:ascii="Arial" w:hAnsi="Arial" w:cs="Arial"/>
          <w:spacing w:val="-4"/>
          <w:sz w:val="20"/>
          <w:szCs w:val="20"/>
          <w:lang w:val="en-GB"/>
        </w:rPr>
        <w:t>14</w:t>
      </w:r>
      <w:r w:rsidRPr="00EF5E15">
        <w:rPr>
          <w:rFonts w:ascii="Arial" w:hAnsi="Arial" w:cs="Arial"/>
          <w:spacing w:val="-4"/>
          <w:sz w:val="20"/>
          <w:szCs w:val="20"/>
        </w:rPr>
        <w:t xml:space="preserve">. </w:t>
      </w:r>
    </w:p>
    <w:p w14:paraId="0F9937D6" w14:textId="6CE965CC" w:rsidR="00A01B96" w:rsidRPr="00EF5E15" w:rsidRDefault="00A01B96" w:rsidP="00D30FF1">
      <w:pPr>
        <w:numPr>
          <w:ilvl w:val="0"/>
          <w:numId w:val="29"/>
        </w:numPr>
        <w:ind w:left="360"/>
        <w:jc w:val="thaiDistribute"/>
        <w:rPr>
          <w:rFonts w:ascii="Arial" w:hAnsi="Arial" w:cs="Arial"/>
          <w:sz w:val="20"/>
          <w:szCs w:val="20"/>
        </w:rPr>
      </w:pPr>
      <w:r w:rsidRPr="00EF5E15">
        <w:rPr>
          <w:rFonts w:ascii="Arial" w:hAnsi="Arial" w:cs="Arial"/>
          <w:sz w:val="20"/>
          <w:szCs w:val="20"/>
        </w:rPr>
        <w:t xml:space="preserve">The debenture holders approved the extension of the maturity date and amendments to the repayment </w:t>
      </w:r>
      <w:r w:rsidRPr="00EF5E15">
        <w:rPr>
          <w:rFonts w:ascii="Arial" w:hAnsi="Arial" w:cs="Arial"/>
          <w:spacing w:val="-4"/>
          <w:sz w:val="20"/>
          <w:szCs w:val="20"/>
        </w:rPr>
        <w:t xml:space="preserve">terms for </w:t>
      </w:r>
      <w:r w:rsidR="00AF104D" w:rsidRPr="00AF104D">
        <w:rPr>
          <w:rFonts w:ascii="Arial" w:hAnsi="Arial" w:cs="Arial"/>
          <w:spacing w:val="-4"/>
          <w:sz w:val="20"/>
          <w:szCs w:val="20"/>
          <w:lang w:val="en-GB"/>
        </w:rPr>
        <w:t>3</w:t>
      </w:r>
      <w:r w:rsidRPr="00EF5E15">
        <w:rPr>
          <w:rFonts w:ascii="Arial" w:hAnsi="Arial" w:cs="Arial"/>
          <w:spacing w:val="-4"/>
          <w:sz w:val="20"/>
          <w:szCs w:val="20"/>
        </w:rPr>
        <w:t xml:space="preserve"> debenture series, totalling Baht </w:t>
      </w:r>
      <w:r w:rsidR="00AF104D" w:rsidRPr="00AF104D">
        <w:rPr>
          <w:rFonts w:ascii="Arial" w:hAnsi="Arial" w:cs="Arial"/>
          <w:spacing w:val="-4"/>
          <w:sz w:val="20"/>
          <w:szCs w:val="20"/>
          <w:lang w:val="en-GB"/>
        </w:rPr>
        <w:t>3</w:t>
      </w:r>
      <w:r w:rsidRPr="00EF5E15">
        <w:rPr>
          <w:rFonts w:ascii="Arial" w:hAnsi="Arial" w:cs="Arial"/>
          <w:spacing w:val="-4"/>
          <w:sz w:val="20"/>
          <w:szCs w:val="20"/>
        </w:rPr>
        <w:t>,</w:t>
      </w:r>
      <w:r w:rsidR="00AF104D" w:rsidRPr="00AF104D">
        <w:rPr>
          <w:rFonts w:ascii="Arial" w:hAnsi="Arial" w:cs="Arial"/>
          <w:spacing w:val="-4"/>
          <w:sz w:val="20"/>
          <w:szCs w:val="20"/>
          <w:lang w:val="en-GB"/>
        </w:rPr>
        <w:t>100</w:t>
      </w:r>
      <w:r w:rsidRPr="00EF5E15">
        <w:rPr>
          <w:rFonts w:ascii="Arial" w:hAnsi="Arial" w:cs="Arial"/>
          <w:spacing w:val="-4"/>
          <w:sz w:val="20"/>
          <w:szCs w:val="20"/>
        </w:rPr>
        <w:t xml:space="preserve"> million</w:t>
      </w:r>
      <w:r w:rsidR="000B275A" w:rsidRPr="00EF5E15">
        <w:rPr>
          <w:rFonts w:ascii="Arial" w:hAnsi="Arial" w:cs="Arial"/>
          <w:spacing w:val="-4"/>
          <w:sz w:val="20"/>
          <w:szCs w:val="20"/>
        </w:rPr>
        <w:t>,</w:t>
      </w:r>
      <w:r w:rsidRPr="00EF5E15">
        <w:rPr>
          <w:rFonts w:ascii="Arial" w:hAnsi="Arial" w:cs="Arial"/>
          <w:spacing w:val="-4"/>
          <w:sz w:val="20"/>
          <w:szCs w:val="20"/>
        </w:rPr>
        <w:t xml:space="preserve"> as disclosed in Note </w:t>
      </w:r>
      <w:r w:rsidR="00AF104D" w:rsidRPr="00AF104D">
        <w:rPr>
          <w:rFonts w:ascii="Arial" w:hAnsi="Arial" w:cs="Arial"/>
          <w:spacing w:val="-4"/>
          <w:sz w:val="20"/>
          <w:szCs w:val="20"/>
          <w:lang w:val="en-GB"/>
        </w:rPr>
        <w:t>15</w:t>
      </w:r>
      <w:r w:rsidRPr="00EF5E15">
        <w:rPr>
          <w:rFonts w:ascii="Arial" w:hAnsi="Arial" w:cs="Arial"/>
          <w:spacing w:val="-4"/>
          <w:sz w:val="20"/>
          <w:szCs w:val="20"/>
        </w:rPr>
        <w:t xml:space="preserve">, and for </w:t>
      </w:r>
      <w:r w:rsidR="00AF104D" w:rsidRPr="00AF104D">
        <w:rPr>
          <w:rFonts w:ascii="Arial" w:hAnsi="Arial" w:cs="Arial"/>
          <w:spacing w:val="-4"/>
          <w:sz w:val="20"/>
          <w:szCs w:val="20"/>
          <w:lang w:val="en-GB"/>
        </w:rPr>
        <w:t>8</w:t>
      </w:r>
      <w:r w:rsidRPr="00EF5E15">
        <w:rPr>
          <w:rFonts w:ascii="Arial" w:hAnsi="Arial" w:cs="Arial"/>
          <w:spacing w:val="-4"/>
          <w:sz w:val="20"/>
          <w:szCs w:val="20"/>
        </w:rPr>
        <w:t xml:space="preserve"> debenture series, totalling Baht </w:t>
      </w:r>
      <w:r w:rsidR="00AF104D" w:rsidRPr="00AF104D">
        <w:rPr>
          <w:rFonts w:ascii="Arial" w:hAnsi="Arial" w:cs="Arial"/>
          <w:spacing w:val="-4"/>
          <w:sz w:val="20"/>
          <w:szCs w:val="20"/>
          <w:lang w:val="en-GB"/>
        </w:rPr>
        <w:t>15</w:t>
      </w:r>
      <w:r w:rsidRPr="00EF5E15">
        <w:rPr>
          <w:rFonts w:ascii="Arial" w:hAnsi="Arial" w:cs="Arial"/>
          <w:spacing w:val="-4"/>
          <w:sz w:val="20"/>
          <w:szCs w:val="20"/>
        </w:rPr>
        <w:t>,</w:t>
      </w:r>
      <w:r w:rsidR="00AF104D" w:rsidRPr="00AF104D">
        <w:rPr>
          <w:rFonts w:ascii="Arial" w:hAnsi="Arial" w:cs="Arial"/>
          <w:spacing w:val="-4"/>
          <w:sz w:val="20"/>
          <w:szCs w:val="20"/>
          <w:lang w:val="en-GB"/>
        </w:rPr>
        <w:t>566</w:t>
      </w:r>
      <w:r w:rsidRPr="00EF5E15">
        <w:rPr>
          <w:rFonts w:ascii="Arial" w:hAnsi="Arial" w:cs="Arial"/>
          <w:spacing w:val="-4"/>
          <w:sz w:val="20"/>
          <w:szCs w:val="20"/>
        </w:rPr>
        <w:t xml:space="preserve"> million, as disclosed in Note </w:t>
      </w:r>
      <w:r w:rsidR="00AF104D" w:rsidRPr="00AF104D">
        <w:rPr>
          <w:rFonts w:ascii="Arial" w:hAnsi="Arial" w:cs="Arial"/>
          <w:spacing w:val="-4"/>
          <w:sz w:val="20"/>
          <w:szCs w:val="20"/>
          <w:lang w:val="en-GB"/>
        </w:rPr>
        <w:t>21</w:t>
      </w:r>
      <w:r w:rsidRPr="00EF5E15">
        <w:rPr>
          <w:rFonts w:ascii="Arial" w:hAnsi="Arial" w:cs="Arial"/>
          <w:spacing w:val="-4"/>
          <w:sz w:val="20"/>
          <w:szCs w:val="20"/>
        </w:rPr>
        <w:t>.</w:t>
      </w:r>
    </w:p>
    <w:p w14:paraId="03FFB4C2" w14:textId="77777777" w:rsidR="00A01B96" w:rsidRPr="00EF5E15" w:rsidRDefault="00A01B96" w:rsidP="00D30FF1">
      <w:pPr>
        <w:numPr>
          <w:ilvl w:val="0"/>
          <w:numId w:val="29"/>
        </w:numPr>
        <w:ind w:left="360"/>
        <w:jc w:val="thaiDistribute"/>
        <w:rPr>
          <w:rFonts w:ascii="Arial" w:hAnsi="Arial" w:cs="Arial"/>
          <w:sz w:val="20"/>
          <w:szCs w:val="20"/>
        </w:rPr>
      </w:pPr>
      <w:r w:rsidRPr="00EF5E15">
        <w:rPr>
          <w:rFonts w:ascii="Arial" w:hAnsi="Arial" w:cs="Arial"/>
          <w:sz w:val="20"/>
          <w:szCs w:val="20"/>
        </w:rPr>
        <w:t>In addition, the management is in the process of sourcing additional external funds to support business operation and enhance liquidity.</w:t>
      </w:r>
    </w:p>
    <w:p w14:paraId="03C629CE" w14:textId="77777777" w:rsidR="00A01B96" w:rsidRPr="00EF5E15" w:rsidRDefault="00A01B96" w:rsidP="00A01B96">
      <w:pPr>
        <w:jc w:val="thaiDistribute"/>
        <w:rPr>
          <w:rFonts w:ascii="Arial" w:hAnsi="Arial" w:cs="Arial"/>
          <w:spacing w:val="-4"/>
          <w:sz w:val="20"/>
          <w:szCs w:val="20"/>
        </w:rPr>
      </w:pPr>
    </w:p>
    <w:p w14:paraId="643E8792" w14:textId="74B69570" w:rsidR="00A01B96" w:rsidRPr="00EF5E15" w:rsidRDefault="00A01B96" w:rsidP="00A01B96">
      <w:pPr>
        <w:jc w:val="thaiDistribute"/>
        <w:rPr>
          <w:rFonts w:ascii="Arial" w:hAnsi="Arial" w:cs="Arial"/>
          <w:sz w:val="20"/>
          <w:szCs w:val="20"/>
        </w:rPr>
      </w:pPr>
      <w:r w:rsidRPr="00EF5E15">
        <w:rPr>
          <w:rFonts w:ascii="Arial" w:hAnsi="Arial" w:cs="Arial"/>
          <w:spacing w:val="-4"/>
          <w:sz w:val="20"/>
          <w:szCs w:val="20"/>
        </w:rPr>
        <w:t>The management is confident that the Group and the Company will have sufficient working capital to operate and meet the Group’s and the Company’s requirements and the Group and the Company can continue its operations</w:t>
      </w:r>
      <w:r w:rsidRPr="00EF5E15">
        <w:rPr>
          <w:rFonts w:ascii="Arial" w:hAnsi="Arial" w:cs="Arial"/>
          <w:sz w:val="20"/>
          <w:szCs w:val="20"/>
        </w:rPr>
        <w:t xml:space="preserve"> for a period of the </w:t>
      </w:r>
      <w:r w:rsidRPr="00EF5E15">
        <w:rPr>
          <w:rFonts w:ascii="Arial" w:hAnsi="Arial" w:cs="Arial"/>
          <w:spacing w:val="-4"/>
          <w:sz w:val="20"/>
          <w:szCs w:val="20"/>
        </w:rPr>
        <w:t xml:space="preserve">next </w:t>
      </w:r>
      <w:r w:rsidR="00AF104D" w:rsidRPr="00AF104D">
        <w:rPr>
          <w:rFonts w:ascii="Arial" w:hAnsi="Arial" w:cs="Arial"/>
          <w:spacing w:val="-4"/>
          <w:sz w:val="20"/>
          <w:szCs w:val="20"/>
          <w:lang w:val="en-GB"/>
        </w:rPr>
        <w:t>12</w:t>
      </w:r>
      <w:r w:rsidRPr="00EF5E15">
        <w:rPr>
          <w:rFonts w:ascii="Arial" w:hAnsi="Arial" w:cs="Arial"/>
          <w:spacing w:val="-4"/>
          <w:sz w:val="20"/>
          <w:szCs w:val="20"/>
        </w:rPr>
        <w:t xml:space="preserve"> months from the date of this report. Also, the Group and the Company can comply with the current and future financial obligations. Therefore, these consolidated and separate interim financial information</w:t>
      </w:r>
      <w:r w:rsidRPr="00EF5E15">
        <w:rPr>
          <w:rFonts w:ascii="Arial" w:hAnsi="Arial" w:cs="Arial"/>
          <w:sz w:val="20"/>
          <w:szCs w:val="20"/>
        </w:rPr>
        <w:t xml:space="preserve"> is prepared on the going concern basis.</w:t>
      </w:r>
    </w:p>
    <w:p w14:paraId="2B37F121" w14:textId="77777777" w:rsidR="00BC7045" w:rsidRPr="00EF5E15" w:rsidRDefault="00BC7045" w:rsidP="00E03F19">
      <w:pPr>
        <w:rPr>
          <w:rFonts w:ascii="Arial" w:hAnsi="Arial" w:cs="Arial"/>
          <w:sz w:val="20"/>
          <w:szCs w:val="20"/>
        </w:rPr>
      </w:pPr>
    </w:p>
    <w:p w14:paraId="286C7D39" w14:textId="77777777" w:rsidR="00833FB1" w:rsidRPr="00EF5E15" w:rsidRDefault="00833FB1" w:rsidP="00E03F19">
      <w:pPr>
        <w:rPr>
          <w:rFonts w:ascii="Arial" w:hAnsi="Arial" w:cs="Arial"/>
          <w:sz w:val="20"/>
          <w:szCs w:val="20"/>
        </w:rPr>
      </w:pPr>
    </w:p>
    <w:p w14:paraId="4927C695" w14:textId="720F1ABD" w:rsidR="009E2268" w:rsidRPr="00EF5E15" w:rsidRDefault="00AF104D" w:rsidP="00CA273D">
      <w:pPr>
        <w:pStyle w:val="HeadSub6EA"/>
        <w:outlineLvl w:val="0"/>
        <w:rPr>
          <w:rFonts w:ascii="Arial" w:hAnsi="Arial" w:cs="Arial"/>
          <w:b/>
          <w:bCs/>
          <w:kern w:val="26"/>
          <w:sz w:val="20"/>
          <w:szCs w:val="20"/>
        </w:rPr>
      </w:pPr>
      <w:r w:rsidRPr="00AF104D">
        <w:rPr>
          <w:rFonts w:ascii="Arial" w:hAnsi="Arial" w:cs="Arial"/>
          <w:b/>
          <w:bCs/>
          <w:kern w:val="26"/>
          <w:sz w:val="20"/>
          <w:szCs w:val="20"/>
          <w:lang w:val="en-GB"/>
        </w:rPr>
        <w:t>5</w:t>
      </w:r>
      <w:r w:rsidR="007726D2" w:rsidRPr="00EF5E15">
        <w:rPr>
          <w:rFonts w:ascii="Arial" w:hAnsi="Arial" w:cs="Arial"/>
          <w:b/>
          <w:bCs/>
          <w:kern w:val="26"/>
          <w:sz w:val="20"/>
          <w:szCs w:val="20"/>
        </w:rPr>
        <w:tab/>
        <w:t>Estimation</w:t>
      </w:r>
    </w:p>
    <w:p w14:paraId="1112188D" w14:textId="77777777" w:rsidR="00A62539" w:rsidRPr="00EF5E15" w:rsidRDefault="00A62539" w:rsidP="00E03F19">
      <w:pPr>
        <w:rPr>
          <w:rFonts w:ascii="Arial" w:hAnsi="Arial" w:cs="Arial"/>
          <w:sz w:val="20"/>
          <w:szCs w:val="20"/>
        </w:rPr>
      </w:pPr>
    </w:p>
    <w:p w14:paraId="7E44971C" w14:textId="46A6930A" w:rsidR="00947A12" w:rsidRPr="00EF5E15" w:rsidRDefault="00947A12" w:rsidP="00E03F19">
      <w:pPr>
        <w:tabs>
          <w:tab w:val="left" w:pos="5760"/>
        </w:tabs>
        <w:suppressAutoHyphens/>
        <w:jc w:val="thaiDistribute"/>
        <w:rPr>
          <w:rFonts w:ascii="Arial" w:eastAsia="Arial Unicode MS" w:hAnsi="Arial" w:cs="Arial"/>
          <w:spacing w:val="-4"/>
          <w:sz w:val="20"/>
          <w:szCs w:val="20"/>
        </w:rPr>
      </w:pPr>
      <w:r w:rsidRPr="00EF5E15">
        <w:rPr>
          <w:rFonts w:ascii="Arial" w:eastAsia="Arial Unicode MS" w:hAnsi="Arial" w:cs="Arial"/>
          <w:spacing w:val="-4"/>
          <w:sz w:val="20"/>
          <w:szCs w:val="20"/>
        </w:rPr>
        <w:t xml:space="preserve">The preparation of </w:t>
      </w:r>
      <w:r w:rsidR="001524CD" w:rsidRPr="00EF5E15">
        <w:rPr>
          <w:rFonts w:ascii="Arial" w:eastAsia="Arial Unicode MS" w:hAnsi="Arial" w:cs="Arial"/>
          <w:spacing w:val="-4"/>
          <w:sz w:val="20"/>
          <w:szCs w:val="20"/>
        </w:rPr>
        <w:t xml:space="preserve">the </w:t>
      </w:r>
      <w:r w:rsidRPr="00EF5E15">
        <w:rPr>
          <w:rFonts w:ascii="Arial" w:eastAsia="Arial Unicode MS" w:hAnsi="Arial" w:cs="Arial"/>
          <w:spacing w:val="-4"/>
          <w:sz w:val="20"/>
          <w:szCs w:val="20"/>
        </w:rPr>
        <w:t>interim financial information requires management to make judgements, estimates</w:t>
      </w:r>
      <w:r w:rsidR="0028384E" w:rsidRPr="00EF5E15">
        <w:rPr>
          <w:rFonts w:ascii="Arial" w:eastAsia="Arial Unicode MS" w:hAnsi="Arial" w:cs="Arial"/>
          <w:spacing w:val="-4"/>
          <w:sz w:val="20"/>
          <w:szCs w:val="20"/>
        </w:rPr>
        <w:t>,</w:t>
      </w:r>
      <w:r w:rsidRPr="00EF5E15">
        <w:rPr>
          <w:rFonts w:ascii="Arial" w:eastAsia="Arial Unicode MS" w:hAnsi="Arial" w:cs="Arial"/>
          <w:spacing w:val="-4"/>
          <w:sz w:val="20"/>
          <w:szCs w:val="20"/>
        </w:rPr>
        <w:t xml:space="preserve"> and assumptions that affect the application of accounting policies and the reported amounts of assets and liabilities, </w:t>
      </w:r>
      <w:r w:rsidR="00C87888" w:rsidRPr="00EF5E15">
        <w:rPr>
          <w:rFonts w:ascii="Arial" w:eastAsia="Arial Unicode MS" w:hAnsi="Arial" w:cs="Arial"/>
          <w:spacing w:val="-4"/>
          <w:sz w:val="20"/>
          <w:szCs w:val="20"/>
        </w:rPr>
        <w:t>income,</w:t>
      </w:r>
      <w:r w:rsidRPr="00EF5E15">
        <w:rPr>
          <w:rFonts w:ascii="Arial" w:eastAsia="Arial Unicode MS" w:hAnsi="Arial" w:cs="Arial"/>
          <w:spacing w:val="-4"/>
          <w:sz w:val="20"/>
          <w:szCs w:val="20"/>
        </w:rPr>
        <w:t xml:space="preserve"> and expense. Actual results may differ from these estimates.</w:t>
      </w:r>
    </w:p>
    <w:p w14:paraId="28660EBA" w14:textId="77777777" w:rsidR="00947A12" w:rsidRPr="00EF5E15" w:rsidRDefault="00947A12" w:rsidP="00E03F19">
      <w:pPr>
        <w:tabs>
          <w:tab w:val="left" w:pos="5760"/>
        </w:tabs>
        <w:suppressAutoHyphens/>
        <w:jc w:val="thaiDistribute"/>
        <w:rPr>
          <w:rFonts w:ascii="Arial" w:eastAsia="Arial Unicode MS" w:hAnsi="Arial" w:cs="Arial"/>
          <w:spacing w:val="-4"/>
          <w:sz w:val="20"/>
          <w:szCs w:val="20"/>
        </w:rPr>
      </w:pPr>
    </w:p>
    <w:p w14:paraId="016B3F28" w14:textId="21D0F74B" w:rsidR="008E21AD" w:rsidRPr="00EF5E15" w:rsidRDefault="00947A12" w:rsidP="00E03F19">
      <w:pPr>
        <w:tabs>
          <w:tab w:val="left" w:pos="5760"/>
        </w:tabs>
        <w:suppressAutoHyphens/>
        <w:jc w:val="thaiDistribute"/>
        <w:rPr>
          <w:rFonts w:ascii="Arial" w:eastAsia="Arial Unicode MS" w:hAnsi="Arial" w:cs="Arial"/>
          <w:spacing w:val="-4"/>
          <w:sz w:val="20"/>
          <w:szCs w:val="20"/>
        </w:rPr>
      </w:pPr>
      <w:r w:rsidRPr="00EF5E15">
        <w:rPr>
          <w:rFonts w:ascii="Arial" w:eastAsia="Arial Unicode MS" w:hAnsi="Arial" w:cs="Arial"/>
          <w:spacing w:val="-4"/>
          <w:sz w:val="20"/>
          <w:szCs w:val="20"/>
        </w:rPr>
        <w:t xml:space="preserve">In preparing this interim financial information, the significant judgements made by </w:t>
      </w:r>
      <w:r w:rsidR="002B6CB4" w:rsidRPr="00EF5E15">
        <w:rPr>
          <w:rFonts w:ascii="Arial" w:eastAsia="Arial Unicode MS" w:hAnsi="Arial" w:cs="Arial"/>
          <w:spacing w:val="-4"/>
          <w:sz w:val="20"/>
          <w:szCs w:val="20"/>
        </w:rPr>
        <w:t xml:space="preserve">the </w:t>
      </w:r>
      <w:r w:rsidRPr="00EF5E15">
        <w:rPr>
          <w:rFonts w:ascii="Arial" w:eastAsia="Arial Unicode MS" w:hAnsi="Arial" w:cs="Arial"/>
          <w:spacing w:val="-4"/>
          <w:sz w:val="20"/>
          <w:szCs w:val="20"/>
        </w:rPr>
        <w:t>management in applying</w:t>
      </w:r>
      <w:r w:rsidR="00FC770C" w:rsidRPr="00EF5E15">
        <w:rPr>
          <w:rFonts w:ascii="Arial" w:eastAsia="Arial Unicode MS" w:hAnsi="Arial" w:cs="Arial"/>
          <w:spacing w:val="-4"/>
          <w:sz w:val="20"/>
          <w:szCs w:val="20"/>
        </w:rPr>
        <w:t xml:space="preserve"> </w:t>
      </w:r>
      <w:r w:rsidR="00F61997" w:rsidRPr="00EF5E15">
        <w:rPr>
          <w:rFonts w:ascii="Arial" w:eastAsia="Arial Unicode MS" w:hAnsi="Arial" w:cs="Arial"/>
          <w:spacing w:val="-4"/>
          <w:sz w:val="20"/>
          <w:szCs w:val="20"/>
        </w:rPr>
        <w:t>the G</w:t>
      </w:r>
      <w:r w:rsidRPr="00EF5E15">
        <w:rPr>
          <w:rFonts w:ascii="Arial" w:eastAsia="Arial Unicode MS" w:hAnsi="Arial" w:cs="Arial"/>
          <w:spacing w:val="-4"/>
          <w:sz w:val="20"/>
          <w:szCs w:val="20"/>
        </w:rPr>
        <w:t xml:space="preserve">roup’s accounting policies and the key sources of estimation uncertainty were the same as those that applied to the </w:t>
      </w:r>
      <w:r w:rsidR="00D90698" w:rsidRPr="00EF5E15">
        <w:rPr>
          <w:rFonts w:ascii="Arial" w:eastAsia="Arial Unicode MS" w:hAnsi="Arial" w:cs="Arial"/>
          <w:spacing w:val="-4"/>
          <w:sz w:val="20"/>
          <w:szCs w:val="20"/>
        </w:rPr>
        <w:t>consolidated and separate</w:t>
      </w:r>
      <w:r w:rsidR="003E5EAA" w:rsidRPr="00EF5E15">
        <w:rPr>
          <w:rFonts w:ascii="Arial" w:eastAsia="Arial Unicode MS" w:hAnsi="Arial" w:cs="Arial"/>
          <w:spacing w:val="-4"/>
          <w:sz w:val="20"/>
          <w:szCs w:val="20"/>
        </w:rPr>
        <w:t xml:space="preserve"> </w:t>
      </w:r>
      <w:r w:rsidRPr="00EF5E15">
        <w:rPr>
          <w:rFonts w:ascii="Arial" w:eastAsia="Arial Unicode MS" w:hAnsi="Arial" w:cs="Arial"/>
          <w:spacing w:val="-4"/>
          <w:sz w:val="20"/>
          <w:szCs w:val="20"/>
        </w:rPr>
        <w:t xml:space="preserve">financial </w:t>
      </w:r>
      <w:r w:rsidR="008966EC" w:rsidRPr="00EF5E15">
        <w:rPr>
          <w:rFonts w:ascii="Arial" w:eastAsia="Arial Unicode MS" w:hAnsi="Arial" w:cs="Arial"/>
          <w:spacing w:val="-4"/>
          <w:sz w:val="20"/>
          <w:szCs w:val="20"/>
        </w:rPr>
        <w:t>statements</w:t>
      </w:r>
      <w:r w:rsidRPr="00EF5E15">
        <w:rPr>
          <w:rFonts w:ascii="Arial" w:eastAsia="Arial Unicode MS" w:hAnsi="Arial" w:cs="Arial"/>
          <w:spacing w:val="-4"/>
          <w:sz w:val="20"/>
          <w:szCs w:val="20"/>
        </w:rPr>
        <w:t xml:space="preserve"> for the year ended </w:t>
      </w:r>
      <w:r w:rsidR="00AF104D" w:rsidRPr="00AF104D">
        <w:rPr>
          <w:rFonts w:ascii="Arial" w:eastAsia="Arial Unicode MS" w:hAnsi="Arial" w:cs="Arial"/>
          <w:spacing w:val="-4"/>
          <w:sz w:val="20"/>
          <w:szCs w:val="20"/>
          <w:lang w:val="en-GB"/>
        </w:rPr>
        <w:t>31</w:t>
      </w:r>
      <w:r w:rsidRPr="00EF5E15">
        <w:rPr>
          <w:rFonts w:ascii="Arial" w:eastAsia="Arial Unicode MS" w:hAnsi="Arial" w:cs="Arial"/>
          <w:spacing w:val="-4"/>
          <w:sz w:val="20"/>
          <w:szCs w:val="20"/>
        </w:rPr>
        <w:t xml:space="preserve"> </w:t>
      </w:r>
      <w:r w:rsidR="00C15901" w:rsidRPr="00EF5E15">
        <w:rPr>
          <w:rFonts w:ascii="Arial" w:eastAsia="Arial Unicode MS" w:hAnsi="Arial" w:cs="Arial"/>
          <w:spacing w:val="-4"/>
          <w:sz w:val="20"/>
          <w:szCs w:val="20"/>
        </w:rPr>
        <w:t>December</w:t>
      </w:r>
      <w:r w:rsidRPr="00EF5E15">
        <w:rPr>
          <w:rFonts w:ascii="Arial" w:eastAsia="Arial Unicode MS" w:hAnsi="Arial" w:cs="Arial"/>
          <w:spacing w:val="-4"/>
          <w:sz w:val="20"/>
          <w:szCs w:val="20"/>
        </w:rPr>
        <w:t xml:space="preserve"> </w:t>
      </w:r>
      <w:r w:rsidR="00AF104D" w:rsidRPr="00AF104D">
        <w:rPr>
          <w:rFonts w:ascii="Arial" w:eastAsia="Arial Unicode MS" w:hAnsi="Arial" w:cs="Arial"/>
          <w:spacing w:val="-4"/>
          <w:sz w:val="20"/>
          <w:szCs w:val="20"/>
          <w:lang w:val="en-GB"/>
        </w:rPr>
        <w:t>2024</w:t>
      </w:r>
      <w:r w:rsidRPr="00EF5E15">
        <w:rPr>
          <w:rFonts w:ascii="Arial" w:eastAsia="Arial Unicode MS" w:hAnsi="Arial" w:cs="Arial"/>
          <w:spacing w:val="-4"/>
          <w:sz w:val="20"/>
          <w:szCs w:val="20"/>
        </w:rPr>
        <w:t>.</w:t>
      </w:r>
    </w:p>
    <w:p w14:paraId="0B625372" w14:textId="77777777" w:rsidR="006421EF" w:rsidRPr="00EF5E15" w:rsidRDefault="006421EF" w:rsidP="00E03F19">
      <w:pPr>
        <w:tabs>
          <w:tab w:val="left" w:pos="5760"/>
        </w:tabs>
        <w:suppressAutoHyphens/>
        <w:jc w:val="thaiDistribute"/>
        <w:rPr>
          <w:rFonts w:ascii="Arial" w:eastAsia="Arial Unicode MS" w:hAnsi="Arial" w:cs="Arial"/>
          <w:spacing w:val="-4"/>
          <w:sz w:val="20"/>
          <w:szCs w:val="20"/>
        </w:rPr>
      </w:pPr>
    </w:p>
    <w:p w14:paraId="54B7D4AC" w14:textId="77777777" w:rsidR="006421EF" w:rsidRPr="00EF5E15" w:rsidRDefault="006421EF" w:rsidP="00E03F19">
      <w:pPr>
        <w:tabs>
          <w:tab w:val="left" w:pos="5760"/>
        </w:tabs>
        <w:suppressAutoHyphens/>
        <w:jc w:val="thaiDistribute"/>
        <w:rPr>
          <w:rFonts w:ascii="Arial" w:eastAsia="Arial Unicode MS" w:hAnsi="Arial" w:cs="Arial"/>
          <w:spacing w:val="-4"/>
          <w:sz w:val="20"/>
          <w:szCs w:val="20"/>
        </w:rPr>
      </w:pPr>
    </w:p>
    <w:p w14:paraId="1D5E82F2" w14:textId="77777777" w:rsidR="006421EF" w:rsidRPr="00EF5E15" w:rsidRDefault="006421EF" w:rsidP="00E03F19">
      <w:pPr>
        <w:tabs>
          <w:tab w:val="left" w:pos="5760"/>
        </w:tabs>
        <w:suppressAutoHyphens/>
        <w:jc w:val="thaiDistribute"/>
        <w:rPr>
          <w:rFonts w:ascii="Arial" w:eastAsia="Arial Unicode MS" w:hAnsi="Arial" w:cs="Arial"/>
          <w:spacing w:val="-4"/>
          <w:sz w:val="20"/>
          <w:szCs w:val="20"/>
        </w:rPr>
      </w:pPr>
    </w:p>
    <w:p w14:paraId="09EFA33E" w14:textId="4DD23D14" w:rsidR="009C5784" w:rsidRPr="00EF5E15" w:rsidRDefault="009C5784" w:rsidP="006421EF">
      <w:pPr>
        <w:jc w:val="both"/>
        <w:rPr>
          <w:rFonts w:ascii="Arial" w:hAnsi="Arial" w:cs="Arial"/>
          <w:szCs w:val="24"/>
        </w:rPr>
        <w:sectPr w:rsidR="009C5784" w:rsidRPr="00EF5E15" w:rsidSect="00802726">
          <w:headerReference w:type="default" r:id="rId11"/>
          <w:footerReference w:type="default" r:id="rId12"/>
          <w:pgSz w:w="11906" w:h="16838" w:code="9"/>
          <w:pgMar w:top="1440" w:right="720" w:bottom="720" w:left="1728" w:header="706" w:footer="706" w:gutter="0"/>
          <w:pgNumType w:start="14"/>
          <w:cols w:space="720"/>
          <w:docGrid w:linePitch="326"/>
        </w:sectPr>
      </w:pPr>
    </w:p>
    <w:p w14:paraId="1955C26E" w14:textId="77777777" w:rsidR="008A343D" w:rsidRPr="00EF5E15" w:rsidRDefault="008A343D" w:rsidP="00E03F19">
      <w:pPr>
        <w:rPr>
          <w:rFonts w:ascii="Arial" w:hAnsi="Arial" w:cs="Arial"/>
          <w:sz w:val="20"/>
          <w:szCs w:val="20"/>
        </w:rPr>
      </w:pPr>
    </w:p>
    <w:p w14:paraId="487C71E9" w14:textId="6AB0E2F5" w:rsidR="00F95C2A" w:rsidRPr="00EF5E15" w:rsidRDefault="00AF104D" w:rsidP="00CA273D">
      <w:pPr>
        <w:pStyle w:val="HeadSub6EA"/>
        <w:outlineLvl w:val="0"/>
        <w:rPr>
          <w:rFonts w:ascii="Arial" w:hAnsi="Arial" w:cs="Arial"/>
          <w:b/>
          <w:bCs/>
          <w:kern w:val="26"/>
          <w:sz w:val="20"/>
          <w:szCs w:val="20"/>
        </w:rPr>
      </w:pPr>
      <w:r w:rsidRPr="00AF104D">
        <w:rPr>
          <w:rFonts w:ascii="Arial" w:hAnsi="Arial" w:cs="Arial"/>
          <w:b/>
          <w:bCs/>
          <w:kern w:val="26"/>
          <w:sz w:val="20"/>
          <w:szCs w:val="20"/>
          <w:lang w:val="en-GB"/>
        </w:rPr>
        <w:t>6</w:t>
      </w:r>
      <w:r w:rsidR="00F95C2A" w:rsidRPr="00EF5E15">
        <w:rPr>
          <w:rFonts w:ascii="Arial" w:hAnsi="Arial" w:cs="Arial"/>
          <w:b/>
          <w:bCs/>
          <w:kern w:val="26"/>
          <w:sz w:val="20"/>
          <w:szCs w:val="20"/>
          <w:cs/>
        </w:rPr>
        <w:tab/>
      </w:r>
      <w:r w:rsidR="00F95C2A" w:rsidRPr="00EF5E15">
        <w:rPr>
          <w:rFonts w:ascii="Arial" w:hAnsi="Arial" w:cs="Arial"/>
          <w:b/>
          <w:bCs/>
          <w:kern w:val="26"/>
          <w:sz w:val="20"/>
          <w:szCs w:val="20"/>
        </w:rPr>
        <w:t>Segment information</w:t>
      </w:r>
    </w:p>
    <w:p w14:paraId="692AC8B7" w14:textId="77777777" w:rsidR="00F95C2A" w:rsidRPr="00EF5E15" w:rsidRDefault="00F95C2A" w:rsidP="00E03F19">
      <w:pPr>
        <w:rPr>
          <w:rFonts w:ascii="Arial" w:eastAsia="Cordia New" w:hAnsi="Arial" w:cs="Arial"/>
          <w:sz w:val="20"/>
          <w:szCs w:val="20"/>
        </w:rPr>
      </w:pPr>
    </w:p>
    <w:p w14:paraId="10D07D58" w14:textId="394CE692" w:rsidR="00977162" w:rsidRPr="00EF5E15" w:rsidRDefault="00977162" w:rsidP="00E03F19">
      <w:pPr>
        <w:tabs>
          <w:tab w:val="left" w:pos="240"/>
          <w:tab w:val="left" w:pos="840"/>
        </w:tabs>
        <w:jc w:val="both"/>
        <w:rPr>
          <w:rFonts w:ascii="Arial" w:hAnsi="Arial" w:cs="Arial"/>
          <w:spacing w:val="-4"/>
          <w:sz w:val="20"/>
          <w:szCs w:val="20"/>
        </w:rPr>
      </w:pPr>
      <w:r w:rsidRPr="00EF5E15">
        <w:rPr>
          <w:rFonts w:ascii="Arial" w:hAnsi="Arial" w:cs="Arial"/>
          <w:spacing w:val="-4"/>
          <w:sz w:val="20"/>
          <w:szCs w:val="20"/>
        </w:rPr>
        <w:t xml:space="preserve">The Group has five reportable segments. The chief operating decision-maker evaluates the segment’s performance by using profit before income tax which is measured </w:t>
      </w:r>
      <w:r w:rsidR="0019448B" w:rsidRPr="00EF5E15">
        <w:rPr>
          <w:rFonts w:ascii="Arial" w:hAnsi="Arial" w:cs="Arial"/>
          <w:spacing w:val="-4"/>
          <w:sz w:val="20"/>
          <w:szCs w:val="20"/>
        </w:rPr>
        <w:t>on</w:t>
      </w:r>
      <w:r w:rsidRPr="00EF5E15">
        <w:rPr>
          <w:rFonts w:ascii="Arial" w:hAnsi="Arial" w:cs="Arial"/>
          <w:spacing w:val="-4"/>
          <w:sz w:val="20"/>
          <w:szCs w:val="20"/>
        </w:rPr>
        <w:t xml:space="preserve"> the same basis as profit before income tax in the financial information. The details of each reportable segment </w:t>
      </w:r>
      <w:r w:rsidR="00F41804" w:rsidRPr="00EF5E15">
        <w:rPr>
          <w:rFonts w:ascii="Arial" w:hAnsi="Arial" w:cs="Arial"/>
          <w:spacing w:val="-4"/>
          <w:sz w:val="20"/>
          <w:szCs w:val="20"/>
        </w:rPr>
        <w:t>were</w:t>
      </w:r>
      <w:r w:rsidRPr="00EF5E15">
        <w:rPr>
          <w:rFonts w:ascii="Arial" w:hAnsi="Arial" w:cs="Arial"/>
          <w:spacing w:val="-4"/>
          <w:sz w:val="20"/>
          <w:szCs w:val="20"/>
        </w:rPr>
        <w:t xml:space="preserve"> as follows:</w:t>
      </w:r>
    </w:p>
    <w:p w14:paraId="29655A88" w14:textId="77777777" w:rsidR="00977162" w:rsidRPr="00EF5E15" w:rsidRDefault="00977162" w:rsidP="00E03F19">
      <w:pPr>
        <w:rPr>
          <w:rFonts w:ascii="Arial" w:hAnsi="Arial" w:cs="Arial"/>
          <w:sz w:val="20"/>
          <w:szCs w:val="20"/>
        </w:rPr>
      </w:pPr>
    </w:p>
    <w:tbl>
      <w:tblPr>
        <w:tblW w:w="15388" w:type="dxa"/>
        <w:tblInd w:w="128" w:type="dxa"/>
        <w:tblLayout w:type="fixed"/>
        <w:tblLook w:val="0000" w:firstRow="0" w:lastRow="0" w:firstColumn="0" w:lastColumn="0" w:noHBand="0" w:noVBand="0"/>
      </w:tblPr>
      <w:tblGrid>
        <w:gridCol w:w="3310"/>
        <w:gridCol w:w="849"/>
        <w:gridCol w:w="708"/>
        <w:gridCol w:w="750"/>
        <w:gridCol w:w="751"/>
        <w:gridCol w:w="750"/>
        <w:gridCol w:w="751"/>
        <w:gridCol w:w="750"/>
        <w:gridCol w:w="751"/>
        <w:gridCol w:w="750"/>
        <w:gridCol w:w="751"/>
        <w:gridCol w:w="750"/>
        <w:gridCol w:w="751"/>
        <w:gridCol w:w="750"/>
        <w:gridCol w:w="751"/>
        <w:gridCol w:w="750"/>
        <w:gridCol w:w="765"/>
      </w:tblGrid>
      <w:tr w:rsidR="00802726" w:rsidRPr="00EF5E15" w14:paraId="0F24934B" w14:textId="77777777" w:rsidTr="00C95F91">
        <w:tc>
          <w:tcPr>
            <w:tcW w:w="3310" w:type="dxa"/>
          </w:tcPr>
          <w:p w14:paraId="288E2F7F" w14:textId="77777777" w:rsidR="007D474E" w:rsidRPr="00EF5E15" w:rsidRDefault="007D474E" w:rsidP="00CA4D80">
            <w:pPr>
              <w:ind w:left="72"/>
              <w:rPr>
                <w:rFonts w:ascii="Arial" w:hAnsi="Arial" w:cs="Arial"/>
                <w:sz w:val="16"/>
                <w:szCs w:val="16"/>
              </w:rPr>
            </w:pPr>
          </w:p>
        </w:tc>
        <w:tc>
          <w:tcPr>
            <w:tcW w:w="12078" w:type="dxa"/>
            <w:gridSpan w:val="16"/>
            <w:tcBorders>
              <w:bottom w:val="single" w:sz="4" w:space="0" w:color="auto"/>
            </w:tcBorders>
          </w:tcPr>
          <w:p w14:paraId="71C0DE7F" w14:textId="77777777" w:rsidR="007D474E" w:rsidRPr="00EF5E15" w:rsidRDefault="007D474E" w:rsidP="00CA4D80">
            <w:pPr>
              <w:widowControl w:val="0"/>
              <w:ind w:right="-72"/>
              <w:jc w:val="right"/>
              <w:rPr>
                <w:rFonts w:ascii="Arial" w:hAnsi="Arial" w:cs="Arial"/>
                <w:b/>
                <w:bCs/>
                <w:sz w:val="16"/>
                <w:szCs w:val="16"/>
                <w:cs/>
              </w:rPr>
            </w:pPr>
            <w:r w:rsidRPr="00EF5E15">
              <w:rPr>
                <w:rFonts w:ascii="Arial" w:eastAsia="Calibri" w:hAnsi="Arial" w:cs="Arial"/>
                <w:b/>
                <w:bCs/>
                <w:sz w:val="16"/>
                <w:szCs w:val="16"/>
              </w:rPr>
              <w:t>Unit: Million Baht</w:t>
            </w:r>
          </w:p>
        </w:tc>
      </w:tr>
      <w:tr w:rsidR="00802726" w:rsidRPr="00EF5E15" w14:paraId="45BD55E2" w14:textId="77777777" w:rsidTr="007D474E">
        <w:trPr>
          <w:trHeight w:val="64"/>
        </w:trPr>
        <w:tc>
          <w:tcPr>
            <w:tcW w:w="3310" w:type="dxa"/>
          </w:tcPr>
          <w:p w14:paraId="0933601E" w14:textId="77777777" w:rsidR="007D474E" w:rsidRPr="00EF5E15" w:rsidRDefault="007D474E" w:rsidP="00CA4D80">
            <w:pPr>
              <w:ind w:left="72"/>
              <w:rPr>
                <w:rFonts w:ascii="Arial" w:hAnsi="Arial" w:cs="Arial"/>
                <w:sz w:val="16"/>
                <w:szCs w:val="16"/>
              </w:rPr>
            </w:pPr>
          </w:p>
        </w:tc>
        <w:tc>
          <w:tcPr>
            <w:tcW w:w="12078" w:type="dxa"/>
            <w:gridSpan w:val="16"/>
            <w:tcBorders>
              <w:top w:val="single" w:sz="4" w:space="0" w:color="auto"/>
              <w:bottom w:val="single" w:sz="4" w:space="0" w:color="auto"/>
            </w:tcBorders>
          </w:tcPr>
          <w:p w14:paraId="12FB1766" w14:textId="77777777" w:rsidR="007D474E" w:rsidRPr="00EF5E15" w:rsidRDefault="007D474E" w:rsidP="00CA4D80">
            <w:pPr>
              <w:widowControl w:val="0"/>
              <w:ind w:right="-72"/>
              <w:jc w:val="right"/>
              <w:rPr>
                <w:rFonts w:ascii="Arial" w:eastAsia="Calibri" w:hAnsi="Arial" w:cs="Arial"/>
                <w:b/>
                <w:bCs/>
                <w:sz w:val="16"/>
                <w:szCs w:val="16"/>
              </w:rPr>
            </w:pPr>
            <w:r w:rsidRPr="00EF5E15">
              <w:rPr>
                <w:rFonts w:ascii="Arial" w:eastAsia="Calibri" w:hAnsi="Arial" w:cs="Arial"/>
                <w:b/>
                <w:bCs/>
                <w:sz w:val="16"/>
                <w:szCs w:val="16"/>
              </w:rPr>
              <w:t>Consolidated financial information</w:t>
            </w:r>
          </w:p>
        </w:tc>
      </w:tr>
      <w:tr w:rsidR="00802726" w:rsidRPr="00EF5E15" w14:paraId="5BCB4CCB" w14:textId="77777777" w:rsidTr="007D474E">
        <w:trPr>
          <w:trHeight w:val="83"/>
        </w:trPr>
        <w:tc>
          <w:tcPr>
            <w:tcW w:w="3310" w:type="dxa"/>
          </w:tcPr>
          <w:p w14:paraId="0B9490ED" w14:textId="77777777" w:rsidR="007D474E" w:rsidRPr="00EF5E15" w:rsidRDefault="007D474E" w:rsidP="00CA4D80">
            <w:pPr>
              <w:ind w:left="72"/>
              <w:rPr>
                <w:rFonts w:ascii="Arial" w:hAnsi="Arial" w:cs="Arial"/>
                <w:sz w:val="16"/>
                <w:szCs w:val="16"/>
              </w:rPr>
            </w:pPr>
          </w:p>
        </w:tc>
        <w:tc>
          <w:tcPr>
            <w:tcW w:w="12078" w:type="dxa"/>
            <w:gridSpan w:val="16"/>
          </w:tcPr>
          <w:p w14:paraId="5D88950F" w14:textId="18F51DF4" w:rsidR="007D474E" w:rsidRPr="00EF5E15" w:rsidRDefault="007D474E" w:rsidP="00CA4D80">
            <w:pPr>
              <w:widowControl w:val="0"/>
              <w:ind w:right="-72"/>
              <w:jc w:val="right"/>
              <w:rPr>
                <w:rFonts w:ascii="Arial" w:hAnsi="Arial" w:cs="Arial"/>
                <w:b/>
                <w:bCs/>
                <w:sz w:val="16"/>
                <w:szCs w:val="16"/>
                <w:cs/>
              </w:rPr>
            </w:pPr>
            <w:r w:rsidRPr="00EF5E15">
              <w:rPr>
                <w:rFonts w:ascii="Arial" w:eastAsia="Calibri" w:hAnsi="Arial" w:cs="Arial"/>
                <w:b/>
                <w:bCs/>
                <w:sz w:val="16"/>
                <w:szCs w:val="16"/>
              </w:rPr>
              <w:t xml:space="preserve">For the six-month periods ended </w:t>
            </w:r>
            <w:r w:rsidR="00AF104D" w:rsidRPr="00AF104D">
              <w:rPr>
                <w:rFonts w:ascii="Arial" w:eastAsia="Calibri" w:hAnsi="Arial" w:cs="Arial"/>
                <w:b/>
                <w:bCs/>
                <w:sz w:val="16"/>
                <w:szCs w:val="16"/>
                <w:lang w:val="en-GB"/>
              </w:rPr>
              <w:t>30</w:t>
            </w:r>
            <w:r w:rsidRPr="00EF5E15">
              <w:rPr>
                <w:rFonts w:ascii="Arial" w:eastAsia="Calibri" w:hAnsi="Arial" w:cs="Arial"/>
                <w:b/>
                <w:bCs/>
                <w:sz w:val="16"/>
                <w:szCs w:val="16"/>
              </w:rPr>
              <w:t xml:space="preserve"> June   </w:t>
            </w:r>
          </w:p>
        </w:tc>
      </w:tr>
      <w:tr w:rsidR="00802726" w:rsidRPr="00EF5E15" w14:paraId="3FCD51B5" w14:textId="77777777" w:rsidTr="007D474E">
        <w:tc>
          <w:tcPr>
            <w:tcW w:w="3310" w:type="dxa"/>
          </w:tcPr>
          <w:p w14:paraId="214DFA9D" w14:textId="77777777" w:rsidR="007D474E" w:rsidRPr="00EF5E15" w:rsidRDefault="007D474E" w:rsidP="00CA4D80">
            <w:pPr>
              <w:ind w:left="72"/>
              <w:rPr>
                <w:rFonts w:ascii="Arial" w:hAnsi="Arial" w:cs="Arial"/>
                <w:sz w:val="16"/>
                <w:szCs w:val="16"/>
              </w:rPr>
            </w:pPr>
          </w:p>
        </w:tc>
        <w:tc>
          <w:tcPr>
            <w:tcW w:w="1557" w:type="dxa"/>
            <w:gridSpan w:val="2"/>
            <w:tcBorders>
              <w:top w:val="single" w:sz="4" w:space="0" w:color="auto"/>
            </w:tcBorders>
          </w:tcPr>
          <w:p w14:paraId="47941DF8" w14:textId="77777777" w:rsidR="007D474E" w:rsidRPr="00EF5E15" w:rsidRDefault="007D474E" w:rsidP="00CA4D80">
            <w:pPr>
              <w:widowControl w:val="0"/>
              <w:ind w:left="-61" w:right="-72"/>
              <w:jc w:val="right"/>
              <w:rPr>
                <w:rFonts w:ascii="Arial" w:hAnsi="Arial" w:cs="Arial"/>
                <w:b/>
                <w:bCs/>
                <w:sz w:val="16"/>
                <w:szCs w:val="16"/>
                <w:cs/>
              </w:rPr>
            </w:pPr>
            <w:r w:rsidRPr="00EF5E15">
              <w:rPr>
                <w:rFonts w:ascii="Arial" w:hAnsi="Arial" w:cs="Arial"/>
                <w:b/>
                <w:bCs/>
                <w:sz w:val="16"/>
                <w:szCs w:val="16"/>
              </w:rPr>
              <w:t xml:space="preserve">Manufacturing </w:t>
            </w:r>
          </w:p>
        </w:tc>
        <w:tc>
          <w:tcPr>
            <w:tcW w:w="1501" w:type="dxa"/>
            <w:gridSpan w:val="2"/>
            <w:tcBorders>
              <w:top w:val="single" w:sz="4" w:space="0" w:color="auto"/>
            </w:tcBorders>
          </w:tcPr>
          <w:p w14:paraId="184E9122" w14:textId="77777777" w:rsidR="007D474E" w:rsidRPr="00EF5E15" w:rsidRDefault="007D474E" w:rsidP="00CA4D80">
            <w:pPr>
              <w:widowControl w:val="0"/>
              <w:ind w:left="-61" w:right="-72"/>
              <w:jc w:val="right"/>
              <w:rPr>
                <w:rFonts w:ascii="Arial" w:hAnsi="Arial" w:cs="Arial"/>
                <w:b/>
                <w:bCs/>
                <w:sz w:val="16"/>
                <w:szCs w:val="16"/>
                <w:cs/>
              </w:rPr>
            </w:pPr>
            <w:r w:rsidRPr="00EF5E15">
              <w:rPr>
                <w:rFonts w:ascii="Arial" w:hAnsi="Arial" w:cs="Arial"/>
                <w:b/>
                <w:bCs/>
                <w:sz w:val="16"/>
                <w:szCs w:val="16"/>
              </w:rPr>
              <w:t xml:space="preserve">Manufacturing </w:t>
            </w:r>
          </w:p>
        </w:tc>
        <w:tc>
          <w:tcPr>
            <w:tcW w:w="1501" w:type="dxa"/>
            <w:gridSpan w:val="2"/>
            <w:tcBorders>
              <w:top w:val="single" w:sz="4" w:space="0" w:color="auto"/>
            </w:tcBorders>
          </w:tcPr>
          <w:p w14:paraId="19227742" w14:textId="77777777" w:rsidR="007D474E" w:rsidRPr="00EF5E15" w:rsidRDefault="007D474E" w:rsidP="00CA4D80">
            <w:pPr>
              <w:widowControl w:val="0"/>
              <w:ind w:left="-61" w:right="-72"/>
              <w:jc w:val="right"/>
              <w:rPr>
                <w:rFonts w:ascii="Arial" w:hAnsi="Arial" w:cs="Arial"/>
                <w:b/>
                <w:bCs/>
                <w:sz w:val="16"/>
                <w:szCs w:val="16"/>
                <w:cs/>
              </w:rPr>
            </w:pPr>
          </w:p>
        </w:tc>
        <w:tc>
          <w:tcPr>
            <w:tcW w:w="1501" w:type="dxa"/>
            <w:gridSpan w:val="2"/>
            <w:tcBorders>
              <w:top w:val="single" w:sz="4" w:space="0" w:color="auto"/>
            </w:tcBorders>
          </w:tcPr>
          <w:p w14:paraId="5A45D167" w14:textId="77777777" w:rsidR="007D474E" w:rsidRPr="00EF5E15" w:rsidRDefault="007D474E" w:rsidP="00CA4D80">
            <w:pPr>
              <w:widowControl w:val="0"/>
              <w:ind w:left="-61" w:right="-72"/>
              <w:jc w:val="right"/>
              <w:rPr>
                <w:rFonts w:ascii="Arial" w:hAnsi="Arial" w:cs="Arial"/>
                <w:b/>
                <w:bCs/>
                <w:sz w:val="16"/>
                <w:szCs w:val="16"/>
                <w:cs/>
              </w:rPr>
            </w:pPr>
          </w:p>
        </w:tc>
        <w:tc>
          <w:tcPr>
            <w:tcW w:w="1501" w:type="dxa"/>
            <w:gridSpan w:val="2"/>
            <w:tcBorders>
              <w:top w:val="single" w:sz="4" w:space="0" w:color="auto"/>
            </w:tcBorders>
          </w:tcPr>
          <w:p w14:paraId="437F3FA0" w14:textId="77777777" w:rsidR="007D474E" w:rsidRPr="00EF5E15" w:rsidRDefault="007D474E" w:rsidP="00CA4D80">
            <w:pPr>
              <w:widowControl w:val="0"/>
              <w:ind w:left="-61" w:right="-72"/>
              <w:jc w:val="right"/>
              <w:rPr>
                <w:rFonts w:ascii="Arial" w:hAnsi="Arial" w:cs="Arial"/>
                <w:b/>
                <w:bCs/>
                <w:sz w:val="16"/>
                <w:szCs w:val="16"/>
                <w:cs/>
              </w:rPr>
            </w:pPr>
          </w:p>
        </w:tc>
        <w:tc>
          <w:tcPr>
            <w:tcW w:w="1501" w:type="dxa"/>
            <w:gridSpan w:val="2"/>
            <w:tcBorders>
              <w:top w:val="single" w:sz="4" w:space="0" w:color="auto"/>
            </w:tcBorders>
          </w:tcPr>
          <w:p w14:paraId="03B8A37D" w14:textId="77777777" w:rsidR="007D474E" w:rsidRPr="00EF5E15" w:rsidRDefault="007D474E" w:rsidP="00CA4D80">
            <w:pPr>
              <w:widowControl w:val="0"/>
              <w:ind w:left="-61" w:right="-72"/>
              <w:jc w:val="right"/>
              <w:rPr>
                <w:rFonts w:ascii="Arial" w:hAnsi="Arial" w:cs="Arial"/>
                <w:b/>
                <w:bCs/>
                <w:sz w:val="16"/>
                <w:szCs w:val="16"/>
                <w:cs/>
              </w:rPr>
            </w:pPr>
          </w:p>
        </w:tc>
        <w:tc>
          <w:tcPr>
            <w:tcW w:w="1501" w:type="dxa"/>
            <w:gridSpan w:val="2"/>
            <w:tcBorders>
              <w:top w:val="single" w:sz="4" w:space="0" w:color="auto"/>
            </w:tcBorders>
          </w:tcPr>
          <w:p w14:paraId="5D649507" w14:textId="77777777" w:rsidR="007D474E" w:rsidRPr="00EF5E15" w:rsidRDefault="007D474E" w:rsidP="00CA4D80">
            <w:pPr>
              <w:widowControl w:val="0"/>
              <w:ind w:left="-61" w:right="-72"/>
              <w:jc w:val="right"/>
              <w:rPr>
                <w:rFonts w:ascii="Arial" w:hAnsi="Arial" w:cs="Arial"/>
                <w:b/>
                <w:bCs/>
                <w:sz w:val="16"/>
                <w:szCs w:val="16"/>
                <w:cs/>
              </w:rPr>
            </w:pPr>
          </w:p>
        </w:tc>
        <w:tc>
          <w:tcPr>
            <w:tcW w:w="1515" w:type="dxa"/>
            <w:gridSpan w:val="2"/>
            <w:tcBorders>
              <w:top w:val="single" w:sz="4" w:space="0" w:color="auto"/>
            </w:tcBorders>
          </w:tcPr>
          <w:p w14:paraId="76B6043B" w14:textId="77777777" w:rsidR="007D474E" w:rsidRPr="00EF5E15" w:rsidRDefault="007D474E" w:rsidP="00CA4D80">
            <w:pPr>
              <w:widowControl w:val="0"/>
              <w:ind w:left="-61" w:right="-72"/>
              <w:jc w:val="right"/>
              <w:rPr>
                <w:rFonts w:ascii="Arial" w:hAnsi="Arial" w:cs="Arial"/>
                <w:b/>
                <w:bCs/>
                <w:sz w:val="16"/>
                <w:szCs w:val="16"/>
                <w:cs/>
              </w:rPr>
            </w:pPr>
          </w:p>
        </w:tc>
      </w:tr>
      <w:tr w:rsidR="00802726" w:rsidRPr="00EF5E15" w14:paraId="4FD22A18" w14:textId="77777777" w:rsidTr="007D474E">
        <w:tc>
          <w:tcPr>
            <w:tcW w:w="3310" w:type="dxa"/>
          </w:tcPr>
          <w:p w14:paraId="42C45369" w14:textId="77777777" w:rsidR="007D474E" w:rsidRPr="00EF5E15" w:rsidRDefault="007D474E" w:rsidP="00CA4D80">
            <w:pPr>
              <w:ind w:left="72"/>
              <w:rPr>
                <w:rFonts w:ascii="Arial" w:hAnsi="Arial" w:cs="Arial"/>
                <w:sz w:val="16"/>
                <w:szCs w:val="16"/>
              </w:rPr>
            </w:pPr>
          </w:p>
        </w:tc>
        <w:tc>
          <w:tcPr>
            <w:tcW w:w="1557" w:type="dxa"/>
            <w:gridSpan w:val="2"/>
          </w:tcPr>
          <w:p w14:paraId="00C0C801" w14:textId="77777777" w:rsidR="007D474E" w:rsidRPr="00EF5E15" w:rsidRDefault="007D474E" w:rsidP="00CA4D80">
            <w:pPr>
              <w:widowControl w:val="0"/>
              <w:ind w:left="-61" w:right="-72"/>
              <w:jc w:val="right"/>
              <w:rPr>
                <w:rFonts w:ascii="Arial" w:hAnsi="Arial" w:cs="Arial"/>
                <w:b/>
                <w:bCs/>
                <w:sz w:val="16"/>
                <w:szCs w:val="16"/>
                <w:cs/>
              </w:rPr>
            </w:pPr>
            <w:r w:rsidRPr="00EF5E15">
              <w:rPr>
                <w:rFonts w:ascii="Arial" w:hAnsi="Arial" w:cs="Arial"/>
                <w:b/>
                <w:bCs/>
                <w:sz w:val="16"/>
                <w:szCs w:val="16"/>
              </w:rPr>
              <w:t>and distributing</w:t>
            </w:r>
          </w:p>
        </w:tc>
        <w:tc>
          <w:tcPr>
            <w:tcW w:w="1501" w:type="dxa"/>
            <w:gridSpan w:val="2"/>
          </w:tcPr>
          <w:p w14:paraId="7EC56E34" w14:textId="77777777" w:rsidR="007D474E" w:rsidRPr="00EF5E15" w:rsidRDefault="007D474E" w:rsidP="00CA4D80">
            <w:pPr>
              <w:widowControl w:val="0"/>
              <w:ind w:left="-61" w:right="-72"/>
              <w:jc w:val="right"/>
              <w:rPr>
                <w:rFonts w:ascii="Arial" w:hAnsi="Arial" w:cs="Arial"/>
                <w:b/>
                <w:bCs/>
                <w:sz w:val="16"/>
                <w:szCs w:val="16"/>
                <w:cs/>
              </w:rPr>
            </w:pPr>
            <w:r w:rsidRPr="00EF5E15">
              <w:rPr>
                <w:rFonts w:ascii="Arial" w:hAnsi="Arial" w:cs="Arial"/>
                <w:b/>
                <w:bCs/>
                <w:sz w:val="16"/>
                <w:szCs w:val="16"/>
              </w:rPr>
              <w:t>and distributing</w:t>
            </w:r>
          </w:p>
        </w:tc>
        <w:tc>
          <w:tcPr>
            <w:tcW w:w="1501" w:type="dxa"/>
            <w:gridSpan w:val="2"/>
          </w:tcPr>
          <w:p w14:paraId="7721C8A9" w14:textId="77777777" w:rsidR="007D474E" w:rsidRPr="00EF5E15" w:rsidRDefault="007D474E" w:rsidP="00CA4D80">
            <w:pPr>
              <w:widowControl w:val="0"/>
              <w:ind w:left="-61" w:right="-72"/>
              <w:jc w:val="right"/>
              <w:rPr>
                <w:rFonts w:ascii="Arial" w:hAnsi="Arial" w:cs="Arial"/>
                <w:b/>
                <w:bCs/>
                <w:sz w:val="16"/>
                <w:szCs w:val="16"/>
              </w:rPr>
            </w:pPr>
          </w:p>
        </w:tc>
        <w:tc>
          <w:tcPr>
            <w:tcW w:w="1501" w:type="dxa"/>
            <w:gridSpan w:val="2"/>
          </w:tcPr>
          <w:p w14:paraId="661BE5DE" w14:textId="77777777" w:rsidR="007D474E" w:rsidRPr="00EF5E15" w:rsidRDefault="007D474E" w:rsidP="00CA4D80">
            <w:pPr>
              <w:widowControl w:val="0"/>
              <w:ind w:left="-61" w:right="-72"/>
              <w:jc w:val="right"/>
              <w:rPr>
                <w:rFonts w:ascii="Arial" w:hAnsi="Arial" w:cs="Arial"/>
                <w:b/>
                <w:bCs/>
                <w:sz w:val="16"/>
                <w:szCs w:val="16"/>
              </w:rPr>
            </w:pPr>
          </w:p>
        </w:tc>
        <w:tc>
          <w:tcPr>
            <w:tcW w:w="1501" w:type="dxa"/>
            <w:gridSpan w:val="2"/>
          </w:tcPr>
          <w:p w14:paraId="574E53D5" w14:textId="77777777" w:rsidR="007D474E" w:rsidRPr="00EF5E15" w:rsidRDefault="007D474E" w:rsidP="00CA4D80">
            <w:pPr>
              <w:widowControl w:val="0"/>
              <w:ind w:left="-61" w:right="-72"/>
              <w:jc w:val="right"/>
              <w:rPr>
                <w:rFonts w:ascii="Arial" w:hAnsi="Arial" w:cs="Arial"/>
                <w:b/>
                <w:bCs/>
                <w:sz w:val="16"/>
                <w:szCs w:val="16"/>
              </w:rPr>
            </w:pPr>
          </w:p>
        </w:tc>
        <w:tc>
          <w:tcPr>
            <w:tcW w:w="1501" w:type="dxa"/>
            <w:gridSpan w:val="2"/>
          </w:tcPr>
          <w:p w14:paraId="72F2F894" w14:textId="77777777" w:rsidR="007D474E" w:rsidRPr="00EF5E15" w:rsidRDefault="007D474E" w:rsidP="00CA4D80">
            <w:pPr>
              <w:widowControl w:val="0"/>
              <w:ind w:left="-61" w:right="-72"/>
              <w:jc w:val="right"/>
              <w:rPr>
                <w:rFonts w:ascii="Arial" w:hAnsi="Arial" w:cs="Arial"/>
                <w:b/>
                <w:bCs/>
                <w:sz w:val="16"/>
                <w:szCs w:val="16"/>
              </w:rPr>
            </w:pPr>
          </w:p>
        </w:tc>
        <w:tc>
          <w:tcPr>
            <w:tcW w:w="1501" w:type="dxa"/>
            <w:gridSpan w:val="2"/>
          </w:tcPr>
          <w:p w14:paraId="6E373CAD" w14:textId="77777777" w:rsidR="007D474E" w:rsidRPr="00EF5E15" w:rsidRDefault="007D474E" w:rsidP="00CA4D80">
            <w:pPr>
              <w:widowControl w:val="0"/>
              <w:ind w:left="-61" w:right="-72"/>
              <w:jc w:val="right"/>
              <w:rPr>
                <w:rFonts w:ascii="Arial" w:hAnsi="Arial" w:cs="Arial"/>
                <w:b/>
                <w:bCs/>
                <w:sz w:val="16"/>
                <w:szCs w:val="16"/>
              </w:rPr>
            </w:pPr>
          </w:p>
        </w:tc>
        <w:tc>
          <w:tcPr>
            <w:tcW w:w="1515" w:type="dxa"/>
            <w:gridSpan w:val="2"/>
          </w:tcPr>
          <w:p w14:paraId="581F9CE0" w14:textId="77777777" w:rsidR="007D474E" w:rsidRPr="00EF5E15" w:rsidRDefault="007D474E" w:rsidP="00CA4D80">
            <w:pPr>
              <w:widowControl w:val="0"/>
              <w:ind w:left="-61" w:right="-72"/>
              <w:jc w:val="right"/>
              <w:rPr>
                <w:rFonts w:ascii="Arial" w:hAnsi="Arial" w:cs="Arial"/>
                <w:b/>
                <w:bCs/>
                <w:sz w:val="16"/>
                <w:szCs w:val="16"/>
              </w:rPr>
            </w:pPr>
          </w:p>
        </w:tc>
      </w:tr>
      <w:tr w:rsidR="00802726" w:rsidRPr="00EF5E15" w14:paraId="72F8F3F7" w14:textId="77777777" w:rsidTr="007D474E">
        <w:tc>
          <w:tcPr>
            <w:tcW w:w="3310" w:type="dxa"/>
          </w:tcPr>
          <w:p w14:paraId="4CA5CA10" w14:textId="77777777" w:rsidR="007D474E" w:rsidRPr="00EF5E15" w:rsidRDefault="007D474E" w:rsidP="00CA4D80">
            <w:pPr>
              <w:ind w:left="72"/>
              <w:rPr>
                <w:rFonts w:ascii="Arial" w:hAnsi="Arial" w:cs="Arial"/>
                <w:sz w:val="16"/>
                <w:szCs w:val="16"/>
              </w:rPr>
            </w:pPr>
          </w:p>
        </w:tc>
        <w:tc>
          <w:tcPr>
            <w:tcW w:w="1557" w:type="dxa"/>
            <w:gridSpan w:val="2"/>
          </w:tcPr>
          <w:p w14:paraId="0F459E82" w14:textId="77777777" w:rsidR="007D474E" w:rsidRPr="00EF5E15" w:rsidRDefault="007D474E" w:rsidP="00CA4D80">
            <w:pPr>
              <w:widowControl w:val="0"/>
              <w:ind w:left="-61" w:right="-72"/>
              <w:jc w:val="right"/>
              <w:rPr>
                <w:rFonts w:ascii="Arial" w:hAnsi="Arial" w:cs="Arial"/>
                <w:b/>
                <w:bCs/>
                <w:sz w:val="16"/>
                <w:szCs w:val="16"/>
              </w:rPr>
            </w:pPr>
            <w:r w:rsidRPr="00EF5E15">
              <w:rPr>
                <w:rFonts w:ascii="Arial" w:hAnsi="Arial" w:cs="Arial"/>
                <w:b/>
                <w:bCs/>
                <w:sz w:val="16"/>
                <w:szCs w:val="16"/>
              </w:rPr>
              <w:t>crude palm oil,</w:t>
            </w:r>
          </w:p>
        </w:tc>
        <w:tc>
          <w:tcPr>
            <w:tcW w:w="1501" w:type="dxa"/>
            <w:gridSpan w:val="2"/>
          </w:tcPr>
          <w:p w14:paraId="7CDE9AC5" w14:textId="77777777" w:rsidR="007D474E" w:rsidRPr="00EF5E15" w:rsidRDefault="007D474E" w:rsidP="00CA4D80">
            <w:pPr>
              <w:widowControl w:val="0"/>
              <w:ind w:left="-61" w:right="-72"/>
              <w:jc w:val="right"/>
              <w:rPr>
                <w:rFonts w:ascii="Arial" w:hAnsi="Arial" w:cs="Arial"/>
                <w:b/>
                <w:bCs/>
                <w:sz w:val="16"/>
                <w:szCs w:val="16"/>
              </w:rPr>
            </w:pPr>
            <w:r w:rsidRPr="00EF5E15">
              <w:rPr>
                <w:rFonts w:ascii="Arial" w:hAnsi="Arial" w:cs="Arial"/>
                <w:b/>
                <w:bCs/>
                <w:sz w:val="16"/>
                <w:szCs w:val="16"/>
              </w:rPr>
              <w:t>electricity from</w:t>
            </w:r>
          </w:p>
        </w:tc>
        <w:tc>
          <w:tcPr>
            <w:tcW w:w="1501" w:type="dxa"/>
            <w:gridSpan w:val="2"/>
          </w:tcPr>
          <w:p w14:paraId="02E46497" w14:textId="77777777" w:rsidR="007D474E" w:rsidRPr="00EF5E15" w:rsidRDefault="007D474E" w:rsidP="00CA4D80">
            <w:pPr>
              <w:widowControl w:val="0"/>
              <w:ind w:left="-61" w:right="-72"/>
              <w:jc w:val="right"/>
              <w:rPr>
                <w:rFonts w:ascii="Arial" w:hAnsi="Arial" w:cs="Arial"/>
                <w:b/>
                <w:bCs/>
                <w:sz w:val="16"/>
                <w:szCs w:val="16"/>
              </w:rPr>
            </w:pPr>
          </w:p>
        </w:tc>
        <w:tc>
          <w:tcPr>
            <w:tcW w:w="1501" w:type="dxa"/>
            <w:gridSpan w:val="2"/>
          </w:tcPr>
          <w:p w14:paraId="0EF3B36D" w14:textId="77777777" w:rsidR="007D474E" w:rsidRPr="00EF5E15" w:rsidRDefault="007D474E" w:rsidP="00CA4D80">
            <w:pPr>
              <w:widowControl w:val="0"/>
              <w:ind w:left="-61" w:right="-72"/>
              <w:jc w:val="right"/>
              <w:rPr>
                <w:rFonts w:ascii="Arial" w:hAnsi="Arial" w:cs="Arial"/>
                <w:b/>
                <w:bCs/>
                <w:sz w:val="16"/>
                <w:szCs w:val="16"/>
              </w:rPr>
            </w:pPr>
          </w:p>
        </w:tc>
        <w:tc>
          <w:tcPr>
            <w:tcW w:w="1501" w:type="dxa"/>
            <w:gridSpan w:val="2"/>
          </w:tcPr>
          <w:p w14:paraId="3637036A" w14:textId="77777777" w:rsidR="007D474E" w:rsidRPr="00EF5E15" w:rsidRDefault="007D474E" w:rsidP="00CA4D80">
            <w:pPr>
              <w:widowControl w:val="0"/>
              <w:ind w:left="-61" w:right="-72"/>
              <w:jc w:val="right"/>
              <w:rPr>
                <w:rFonts w:ascii="Arial" w:hAnsi="Arial" w:cs="Arial"/>
                <w:b/>
                <w:bCs/>
                <w:sz w:val="16"/>
                <w:szCs w:val="16"/>
              </w:rPr>
            </w:pPr>
          </w:p>
        </w:tc>
        <w:tc>
          <w:tcPr>
            <w:tcW w:w="1501" w:type="dxa"/>
            <w:gridSpan w:val="2"/>
          </w:tcPr>
          <w:p w14:paraId="778AC76E" w14:textId="77777777" w:rsidR="007D474E" w:rsidRPr="00EF5E15" w:rsidRDefault="007D474E" w:rsidP="00CA4D80">
            <w:pPr>
              <w:widowControl w:val="0"/>
              <w:ind w:left="-61" w:right="-72"/>
              <w:jc w:val="right"/>
              <w:rPr>
                <w:rFonts w:ascii="Arial" w:hAnsi="Arial" w:cs="Arial"/>
                <w:b/>
                <w:bCs/>
                <w:sz w:val="16"/>
                <w:szCs w:val="16"/>
              </w:rPr>
            </w:pPr>
          </w:p>
        </w:tc>
        <w:tc>
          <w:tcPr>
            <w:tcW w:w="1501" w:type="dxa"/>
            <w:gridSpan w:val="2"/>
          </w:tcPr>
          <w:p w14:paraId="2211C392" w14:textId="77777777" w:rsidR="007D474E" w:rsidRPr="00EF5E15" w:rsidRDefault="007D474E" w:rsidP="00CA4D80">
            <w:pPr>
              <w:widowControl w:val="0"/>
              <w:ind w:left="-61" w:right="-72"/>
              <w:jc w:val="right"/>
              <w:rPr>
                <w:rFonts w:ascii="Arial" w:hAnsi="Arial" w:cs="Arial"/>
                <w:b/>
                <w:bCs/>
                <w:sz w:val="16"/>
                <w:szCs w:val="16"/>
              </w:rPr>
            </w:pPr>
          </w:p>
        </w:tc>
        <w:tc>
          <w:tcPr>
            <w:tcW w:w="1515" w:type="dxa"/>
            <w:gridSpan w:val="2"/>
          </w:tcPr>
          <w:p w14:paraId="1E886E37" w14:textId="77777777" w:rsidR="007D474E" w:rsidRPr="00EF5E15" w:rsidRDefault="007D474E" w:rsidP="00CA4D80">
            <w:pPr>
              <w:widowControl w:val="0"/>
              <w:ind w:left="-61" w:right="-72"/>
              <w:jc w:val="right"/>
              <w:rPr>
                <w:rFonts w:ascii="Arial" w:hAnsi="Arial" w:cs="Arial"/>
                <w:b/>
                <w:bCs/>
                <w:sz w:val="16"/>
                <w:szCs w:val="16"/>
              </w:rPr>
            </w:pPr>
          </w:p>
        </w:tc>
      </w:tr>
      <w:tr w:rsidR="00802726" w:rsidRPr="00EF5E15" w14:paraId="3A6EEB72" w14:textId="77777777" w:rsidTr="007D474E">
        <w:tc>
          <w:tcPr>
            <w:tcW w:w="3310" w:type="dxa"/>
          </w:tcPr>
          <w:p w14:paraId="53B44F94" w14:textId="77777777" w:rsidR="007D474E" w:rsidRPr="00EF5E15" w:rsidRDefault="007D474E" w:rsidP="00CA4D80">
            <w:pPr>
              <w:ind w:left="72"/>
              <w:rPr>
                <w:rFonts w:ascii="Arial" w:hAnsi="Arial" w:cs="Arial"/>
                <w:sz w:val="16"/>
                <w:szCs w:val="16"/>
              </w:rPr>
            </w:pPr>
          </w:p>
        </w:tc>
        <w:tc>
          <w:tcPr>
            <w:tcW w:w="1557" w:type="dxa"/>
            <w:gridSpan w:val="2"/>
          </w:tcPr>
          <w:p w14:paraId="475DBC8D" w14:textId="4FAFF950" w:rsidR="007D474E" w:rsidRPr="00EF5E15" w:rsidRDefault="00C32DBB" w:rsidP="00CA4D80">
            <w:pPr>
              <w:widowControl w:val="0"/>
              <w:ind w:left="-61" w:right="-72"/>
              <w:jc w:val="right"/>
              <w:rPr>
                <w:rFonts w:ascii="Arial" w:hAnsi="Arial" w:cs="Arial"/>
                <w:b/>
                <w:bCs/>
                <w:sz w:val="16"/>
                <w:szCs w:val="16"/>
              </w:rPr>
            </w:pPr>
            <w:r w:rsidRPr="00EF5E15">
              <w:rPr>
                <w:rFonts w:ascii="Arial" w:hAnsi="Arial" w:cs="Arial"/>
                <w:b/>
                <w:bCs/>
                <w:sz w:val="16"/>
                <w:szCs w:val="16"/>
              </w:rPr>
              <w:t>b</w:t>
            </w:r>
            <w:r w:rsidR="007D474E" w:rsidRPr="00EF5E15">
              <w:rPr>
                <w:rFonts w:ascii="Arial" w:hAnsi="Arial" w:cs="Arial"/>
                <w:b/>
                <w:bCs/>
                <w:sz w:val="16"/>
                <w:szCs w:val="16"/>
              </w:rPr>
              <w:t>iodiesel</w:t>
            </w:r>
            <w:r w:rsidRPr="00EF5E15">
              <w:rPr>
                <w:rFonts w:ascii="Arial" w:hAnsi="Arial" w:cs="Arial"/>
                <w:b/>
                <w:bCs/>
                <w:sz w:val="16"/>
                <w:szCs w:val="16"/>
              </w:rPr>
              <w:t xml:space="preserve"> and</w:t>
            </w:r>
            <w:r w:rsidR="007D474E" w:rsidRPr="00EF5E15">
              <w:rPr>
                <w:rFonts w:ascii="Arial" w:hAnsi="Arial" w:cs="Arial"/>
                <w:b/>
                <w:bCs/>
                <w:sz w:val="16"/>
                <w:szCs w:val="16"/>
              </w:rPr>
              <w:t xml:space="preserve"> </w:t>
            </w:r>
          </w:p>
        </w:tc>
        <w:tc>
          <w:tcPr>
            <w:tcW w:w="1501" w:type="dxa"/>
            <w:gridSpan w:val="2"/>
          </w:tcPr>
          <w:p w14:paraId="72175A9D" w14:textId="77777777" w:rsidR="007D474E" w:rsidRPr="00EF5E15" w:rsidRDefault="007D474E" w:rsidP="00CA4D80">
            <w:pPr>
              <w:widowControl w:val="0"/>
              <w:ind w:left="-61" w:right="-72"/>
              <w:jc w:val="right"/>
              <w:rPr>
                <w:rFonts w:ascii="Arial" w:hAnsi="Arial" w:cs="Arial"/>
                <w:b/>
                <w:bCs/>
                <w:sz w:val="16"/>
                <w:szCs w:val="16"/>
              </w:rPr>
            </w:pPr>
            <w:r w:rsidRPr="00EF5E15">
              <w:rPr>
                <w:rFonts w:ascii="Arial" w:hAnsi="Arial" w:cs="Arial"/>
                <w:b/>
                <w:bCs/>
                <w:sz w:val="16"/>
                <w:szCs w:val="16"/>
              </w:rPr>
              <w:t xml:space="preserve">solar and </w:t>
            </w:r>
          </w:p>
        </w:tc>
        <w:tc>
          <w:tcPr>
            <w:tcW w:w="1501" w:type="dxa"/>
            <w:gridSpan w:val="2"/>
          </w:tcPr>
          <w:p w14:paraId="04FC40BC" w14:textId="77777777" w:rsidR="007D474E" w:rsidRPr="00EF5E15" w:rsidRDefault="007D474E" w:rsidP="00CA4D80">
            <w:pPr>
              <w:widowControl w:val="0"/>
              <w:ind w:left="-61" w:right="-72"/>
              <w:jc w:val="right"/>
              <w:rPr>
                <w:rFonts w:ascii="Arial" w:hAnsi="Arial" w:cs="Arial"/>
                <w:b/>
                <w:bCs/>
                <w:sz w:val="16"/>
                <w:szCs w:val="16"/>
              </w:rPr>
            </w:pPr>
            <w:r w:rsidRPr="00EF5E15">
              <w:rPr>
                <w:rFonts w:ascii="Arial" w:hAnsi="Arial" w:cs="Arial"/>
                <w:b/>
                <w:bCs/>
                <w:sz w:val="16"/>
                <w:szCs w:val="16"/>
              </w:rPr>
              <w:t xml:space="preserve">Manufacturing </w:t>
            </w:r>
          </w:p>
        </w:tc>
        <w:tc>
          <w:tcPr>
            <w:tcW w:w="1501" w:type="dxa"/>
            <w:gridSpan w:val="2"/>
          </w:tcPr>
          <w:p w14:paraId="5C4C1DF9" w14:textId="77777777" w:rsidR="007D474E" w:rsidRPr="00EF5E15" w:rsidRDefault="007D474E" w:rsidP="00CA4D80">
            <w:pPr>
              <w:widowControl w:val="0"/>
              <w:ind w:left="-61" w:right="-72"/>
              <w:jc w:val="right"/>
              <w:rPr>
                <w:rFonts w:ascii="Arial" w:hAnsi="Arial" w:cs="Arial"/>
                <w:b/>
                <w:bCs/>
                <w:sz w:val="16"/>
                <w:szCs w:val="16"/>
              </w:rPr>
            </w:pPr>
            <w:r w:rsidRPr="00EF5E15">
              <w:rPr>
                <w:rFonts w:ascii="Arial" w:hAnsi="Arial" w:cs="Arial"/>
                <w:b/>
                <w:bCs/>
                <w:sz w:val="16"/>
                <w:szCs w:val="16"/>
              </w:rPr>
              <w:t xml:space="preserve">Manufacturing </w:t>
            </w:r>
          </w:p>
        </w:tc>
        <w:tc>
          <w:tcPr>
            <w:tcW w:w="1501" w:type="dxa"/>
            <w:gridSpan w:val="2"/>
          </w:tcPr>
          <w:p w14:paraId="6F26C3B4" w14:textId="77777777" w:rsidR="007D474E" w:rsidRPr="00EF5E15" w:rsidRDefault="007D474E" w:rsidP="00CA4D80">
            <w:pPr>
              <w:widowControl w:val="0"/>
              <w:ind w:left="-61" w:right="-72"/>
              <w:jc w:val="right"/>
              <w:rPr>
                <w:rFonts w:ascii="Arial" w:hAnsi="Arial" w:cs="Arial"/>
                <w:b/>
                <w:bCs/>
                <w:sz w:val="16"/>
                <w:szCs w:val="16"/>
              </w:rPr>
            </w:pPr>
          </w:p>
        </w:tc>
        <w:tc>
          <w:tcPr>
            <w:tcW w:w="1501" w:type="dxa"/>
            <w:gridSpan w:val="2"/>
          </w:tcPr>
          <w:p w14:paraId="3D2EBFF6" w14:textId="77777777" w:rsidR="007D474E" w:rsidRPr="00EF5E15" w:rsidRDefault="007D474E" w:rsidP="00CA4D80">
            <w:pPr>
              <w:widowControl w:val="0"/>
              <w:ind w:left="-61" w:right="-72"/>
              <w:jc w:val="right"/>
              <w:rPr>
                <w:rFonts w:ascii="Arial" w:hAnsi="Arial" w:cs="Arial"/>
                <w:b/>
                <w:bCs/>
                <w:sz w:val="16"/>
                <w:szCs w:val="16"/>
              </w:rPr>
            </w:pPr>
          </w:p>
        </w:tc>
        <w:tc>
          <w:tcPr>
            <w:tcW w:w="1501" w:type="dxa"/>
            <w:gridSpan w:val="2"/>
          </w:tcPr>
          <w:p w14:paraId="458705AD" w14:textId="77777777" w:rsidR="007D474E" w:rsidRPr="00EF5E15" w:rsidRDefault="007D474E" w:rsidP="00CA4D80">
            <w:pPr>
              <w:widowControl w:val="0"/>
              <w:ind w:left="-61" w:right="-72"/>
              <w:jc w:val="right"/>
              <w:rPr>
                <w:rFonts w:ascii="Arial" w:hAnsi="Arial" w:cs="Arial"/>
                <w:b/>
                <w:bCs/>
                <w:sz w:val="16"/>
                <w:szCs w:val="16"/>
              </w:rPr>
            </w:pPr>
          </w:p>
        </w:tc>
        <w:tc>
          <w:tcPr>
            <w:tcW w:w="1515" w:type="dxa"/>
            <w:gridSpan w:val="2"/>
          </w:tcPr>
          <w:p w14:paraId="67F1985C" w14:textId="77777777" w:rsidR="007D474E" w:rsidRPr="00EF5E15" w:rsidRDefault="007D474E" w:rsidP="00CA4D80">
            <w:pPr>
              <w:widowControl w:val="0"/>
              <w:ind w:left="-61" w:right="-72"/>
              <w:jc w:val="right"/>
              <w:rPr>
                <w:rFonts w:ascii="Arial" w:hAnsi="Arial" w:cs="Arial"/>
                <w:b/>
                <w:bCs/>
                <w:sz w:val="16"/>
                <w:szCs w:val="16"/>
              </w:rPr>
            </w:pPr>
          </w:p>
        </w:tc>
      </w:tr>
      <w:tr w:rsidR="00802726" w:rsidRPr="00EF5E15" w14:paraId="065569E3" w14:textId="77777777" w:rsidTr="007D474E">
        <w:tc>
          <w:tcPr>
            <w:tcW w:w="3310" w:type="dxa"/>
          </w:tcPr>
          <w:p w14:paraId="4C4B4F14" w14:textId="77777777" w:rsidR="007D474E" w:rsidRPr="00EF5E15" w:rsidRDefault="007D474E" w:rsidP="00CA4D80">
            <w:pPr>
              <w:ind w:left="72"/>
              <w:rPr>
                <w:rFonts w:ascii="Arial" w:hAnsi="Arial" w:cs="Arial"/>
                <w:sz w:val="16"/>
                <w:szCs w:val="16"/>
              </w:rPr>
            </w:pPr>
          </w:p>
        </w:tc>
        <w:tc>
          <w:tcPr>
            <w:tcW w:w="1557" w:type="dxa"/>
            <w:gridSpan w:val="2"/>
          </w:tcPr>
          <w:p w14:paraId="002583DE" w14:textId="6C915025" w:rsidR="007D474E" w:rsidRPr="00EF5E15" w:rsidRDefault="007D474E" w:rsidP="00CA4D80">
            <w:pPr>
              <w:widowControl w:val="0"/>
              <w:ind w:left="-61" w:right="-72"/>
              <w:jc w:val="right"/>
              <w:rPr>
                <w:rFonts w:ascii="Arial" w:hAnsi="Arial" w:cs="Arial"/>
                <w:b/>
                <w:bCs/>
                <w:sz w:val="16"/>
                <w:szCs w:val="16"/>
              </w:rPr>
            </w:pPr>
            <w:r w:rsidRPr="00EF5E15">
              <w:rPr>
                <w:rFonts w:ascii="Arial" w:hAnsi="Arial" w:cs="Arial"/>
                <w:b/>
                <w:bCs/>
                <w:sz w:val="16"/>
                <w:szCs w:val="16"/>
              </w:rPr>
              <w:t>pure glycerin</w:t>
            </w:r>
          </w:p>
        </w:tc>
        <w:tc>
          <w:tcPr>
            <w:tcW w:w="1501" w:type="dxa"/>
            <w:gridSpan w:val="2"/>
          </w:tcPr>
          <w:p w14:paraId="3A4087B5" w14:textId="77777777" w:rsidR="007D474E" w:rsidRPr="00EF5E15" w:rsidRDefault="007D474E" w:rsidP="00CA4D80">
            <w:pPr>
              <w:widowControl w:val="0"/>
              <w:ind w:left="-61" w:right="-72"/>
              <w:jc w:val="right"/>
              <w:rPr>
                <w:rFonts w:ascii="Arial" w:hAnsi="Arial" w:cs="Arial"/>
                <w:b/>
                <w:bCs/>
                <w:sz w:val="16"/>
                <w:szCs w:val="16"/>
                <w:cs/>
              </w:rPr>
            </w:pPr>
            <w:r w:rsidRPr="00EF5E15">
              <w:rPr>
                <w:rFonts w:ascii="Arial" w:hAnsi="Arial" w:cs="Arial"/>
                <w:b/>
                <w:bCs/>
                <w:sz w:val="16"/>
                <w:szCs w:val="16"/>
              </w:rPr>
              <w:t>wind power</w:t>
            </w:r>
          </w:p>
        </w:tc>
        <w:tc>
          <w:tcPr>
            <w:tcW w:w="1501" w:type="dxa"/>
            <w:gridSpan w:val="2"/>
          </w:tcPr>
          <w:p w14:paraId="58A2FD1A" w14:textId="77777777" w:rsidR="007D474E" w:rsidRPr="00EF5E15" w:rsidRDefault="007D474E" w:rsidP="00CA4D80">
            <w:pPr>
              <w:widowControl w:val="0"/>
              <w:ind w:left="-61" w:right="-72"/>
              <w:jc w:val="right"/>
              <w:rPr>
                <w:rFonts w:ascii="Arial" w:hAnsi="Arial" w:cs="Arial"/>
                <w:b/>
                <w:bCs/>
                <w:sz w:val="16"/>
                <w:szCs w:val="16"/>
                <w:cs/>
              </w:rPr>
            </w:pPr>
            <w:r w:rsidRPr="00EF5E15">
              <w:rPr>
                <w:rFonts w:ascii="Arial" w:hAnsi="Arial" w:cs="Arial"/>
                <w:b/>
                <w:bCs/>
                <w:sz w:val="16"/>
                <w:szCs w:val="16"/>
              </w:rPr>
              <w:t>and distributing</w:t>
            </w:r>
          </w:p>
        </w:tc>
        <w:tc>
          <w:tcPr>
            <w:tcW w:w="1501" w:type="dxa"/>
            <w:gridSpan w:val="2"/>
          </w:tcPr>
          <w:p w14:paraId="7FD4A835" w14:textId="77777777" w:rsidR="007D474E" w:rsidRPr="00EF5E15" w:rsidRDefault="007D474E" w:rsidP="00CA4D80">
            <w:pPr>
              <w:widowControl w:val="0"/>
              <w:ind w:left="-61" w:right="-72"/>
              <w:jc w:val="right"/>
              <w:rPr>
                <w:rFonts w:ascii="Arial" w:hAnsi="Arial" w:cs="Arial"/>
                <w:b/>
                <w:bCs/>
                <w:sz w:val="16"/>
                <w:szCs w:val="16"/>
                <w:cs/>
              </w:rPr>
            </w:pPr>
            <w:r w:rsidRPr="00EF5E15">
              <w:rPr>
                <w:rFonts w:ascii="Arial" w:hAnsi="Arial" w:cs="Arial"/>
                <w:b/>
                <w:bCs/>
                <w:sz w:val="16"/>
                <w:szCs w:val="16"/>
              </w:rPr>
              <w:t>and distributing</w:t>
            </w:r>
          </w:p>
        </w:tc>
        <w:tc>
          <w:tcPr>
            <w:tcW w:w="1501" w:type="dxa"/>
            <w:gridSpan w:val="2"/>
          </w:tcPr>
          <w:p w14:paraId="1C45EA53" w14:textId="77777777" w:rsidR="007D474E" w:rsidRPr="00EF5E15" w:rsidRDefault="007D474E" w:rsidP="00CA4D80">
            <w:pPr>
              <w:widowControl w:val="0"/>
              <w:ind w:left="-61" w:right="-72"/>
              <w:jc w:val="right"/>
              <w:rPr>
                <w:rFonts w:ascii="Arial" w:hAnsi="Arial" w:cs="Arial"/>
                <w:b/>
                <w:bCs/>
                <w:sz w:val="16"/>
                <w:szCs w:val="16"/>
              </w:rPr>
            </w:pPr>
          </w:p>
        </w:tc>
        <w:tc>
          <w:tcPr>
            <w:tcW w:w="1501" w:type="dxa"/>
            <w:gridSpan w:val="2"/>
          </w:tcPr>
          <w:p w14:paraId="413B2960" w14:textId="77777777" w:rsidR="007D474E" w:rsidRPr="00EF5E15" w:rsidRDefault="007D474E" w:rsidP="00CA4D80">
            <w:pPr>
              <w:widowControl w:val="0"/>
              <w:ind w:left="-61" w:right="-72"/>
              <w:jc w:val="right"/>
              <w:rPr>
                <w:rFonts w:ascii="Arial" w:hAnsi="Arial" w:cs="Arial"/>
                <w:b/>
                <w:bCs/>
                <w:sz w:val="16"/>
                <w:szCs w:val="16"/>
                <w:cs/>
              </w:rPr>
            </w:pPr>
          </w:p>
        </w:tc>
        <w:tc>
          <w:tcPr>
            <w:tcW w:w="1501" w:type="dxa"/>
            <w:gridSpan w:val="2"/>
          </w:tcPr>
          <w:p w14:paraId="15AF1CB2" w14:textId="77777777" w:rsidR="007D474E" w:rsidRPr="00EF5E15" w:rsidRDefault="007D474E" w:rsidP="00CA4D80">
            <w:pPr>
              <w:widowControl w:val="0"/>
              <w:ind w:left="-61" w:right="-72"/>
              <w:jc w:val="right"/>
              <w:rPr>
                <w:rFonts w:ascii="Arial" w:hAnsi="Arial" w:cs="Arial"/>
                <w:b/>
                <w:bCs/>
                <w:sz w:val="16"/>
                <w:szCs w:val="16"/>
              </w:rPr>
            </w:pPr>
            <w:r w:rsidRPr="00EF5E15">
              <w:rPr>
                <w:rFonts w:ascii="Arial" w:hAnsi="Arial" w:cs="Arial"/>
                <w:b/>
                <w:bCs/>
                <w:sz w:val="16"/>
                <w:szCs w:val="16"/>
              </w:rPr>
              <w:t>Intercompany</w:t>
            </w:r>
          </w:p>
        </w:tc>
        <w:tc>
          <w:tcPr>
            <w:tcW w:w="1515" w:type="dxa"/>
            <w:gridSpan w:val="2"/>
          </w:tcPr>
          <w:p w14:paraId="79ECA3D0" w14:textId="77777777" w:rsidR="007D474E" w:rsidRPr="00EF5E15" w:rsidRDefault="007D474E" w:rsidP="00CA4D80">
            <w:pPr>
              <w:widowControl w:val="0"/>
              <w:ind w:left="-61" w:right="-72"/>
              <w:jc w:val="right"/>
              <w:rPr>
                <w:rFonts w:ascii="Arial" w:hAnsi="Arial" w:cs="Arial"/>
                <w:b/>
                <w:bCs/>
                <w:sz w:val="16"/>
                <w:szCs w:val="16"/>
                <w:cs/>
              </w:rPr>
            </w:pPr>
          </w:p>
        </w:tc>
      </w:tr>
      <w:tr w:rsidR="00802726" w:rsidRPr="00EF5E15" w14:paraId="168E79C4" w14:textId="77777777" w:rsidTr="007D474E">
        <w:tc>
          <w:tcPr>
            <w:tcW w:w="3310" w:type="dxa"/>
          </w:tcPr>
          <w:p w14:paraId="15CBDEBE" w14:textId="77777777" w:rsidR="007D474E" w:rsidRPr="00EF5E15" w:rsidRDefault="007D474E" w:rsidP="00CA4D80">
            <w:pPr>
              <w:ind w:left="72"/>
              <w:rPr>
                <w:rFonts w:ascii="Arial" w:hAnsi="Arial" w:cs="Arial"/>
                <w:sz w:val="16"/>
                <w:szCs w:val="16"/>
              </w:rPr>
            </w:pPr>
          </w:p>
        </w:tc>
        <w:tc>
          <w:tcPr>
            <w:tcW w:w="1557" w:type="dxa"/>
            <w:gridSpan w:val="2"/>
            <w:tcBorders>
              <w:bottom w:val="single" w:sz="4" w:space="0" w:color="auto"/>
            </w:tcBorders>
          </w:tcPr>
          <w:p w14:paraId="492CD81E" w14:textId="77777777" w:rsidR="007D474E" w:rsidRPr="00EF5E15" w:rsidRDefault="007D474E" w:rsidP="00CA4D80">
            <w:pPr>
              <w:widowControl w:val="0"/>
              <w:ind w:left="-61" w:right="-72"/>
              <w:jc w:val="right"/>
              <w:rPr>
                <w:rFonts w:ascii="Arial" w:hAnsi="Arial" w:cs="Arial"/>
                <w:b/>
                <w:bCs/>
                <w:sz w:val="16"/>
                <w:szCs w:val="16"/>
              </w:rPr>
            </w:pPr>
            <w:r w:rsidRPr="00EF5E15">
              <w:rPr>
                <w:rFonts w:ascii="Arial" w:hAnsi="Arial" w:cs="Arial"/>
                <w:b/>
                <w:bCs/>
                <w:sz w:val="16"/>
                <w:szCs w:val="16"/>
              </w:rPr>
              <w:t>products</w:t>
            </w:r>
          </w:p>
        </w:tc>
        <w:tc>
          <w:tcPr>
            <w:tcW w:w="1501" w:type="dxa"/>
            <w:gridSpan w:val="2"/>
            <w:tcBorders>
              <w:bottom w:val="single" w:sz="4" w:space="0" w:color="auto"/>
            </w:tcBorders>
          </w:tcPr>
          <w:p w14:paraId="586BE079" w14:textId="77777777" w:rsidR="007D474E" w:rsidRPr="00EF5E15" w:rsidRDefault="007D474E" w:rsidP="00CA4D80">
            <w:pPr>
              <w:widowControl w:val="0"/>
              <w:ind w:left="-61" w:right="-72"/>
              <w:jc w:val="right"/>
              <w:rPr>
                <w:rFonts w:ascii="Arial" w:hAnsi="Arial" w:cs="Arial"/>
                <w:b/>
                <w:bCs/>
                <w:sz w:val="16"/>
                <w:szCs w:val="16"/>
              </w:rPr>
            </w:pPr>
            <w:r w:rsidRPr="00EF5E15">
              <w:rPr>
                <w:rFonts w:ascii="Arial" w:hAnsi="Arial" w:cs="Arial"/>
                <w:b/>
                <w:bCs/>
                <w:sz w:val="16"/>
                <w:szCs w:val="16"/>
              </w:rPr>
              <w:t xml:space="preserve">and biomass </w:t>
            </w:r>
          </w:p>
        </w:tc>
        <w:tc>
          <w:tcPr>
            <w:tcW w:w="1501" w:type="dxa"/>
            <w:gridSpan w:val="2"/>
            <w:tcBorders>
              <w:bottom w:val="single" w:sz="4" w:space="0" w:color="auto"/>
            </w:tcBorders>
          </w:tcPr>
          <w:p w14:paraId="3D8F592D" w14:textId="77777777" w:rsidR="007D474E" w:rsidRPr="00EF5E15" w:rsidRDefault="007D474E" w:rsidP="00CA4D80">
            <w:pPr>
              <w:widowControl w:val="0"/>
              <w:ind w:left="-61" w:right="-72"/>
              <w:jc w:val="right"/>
              <w:rPr>
                <w:rFonts w:ascii="Arial" w:hAnsi="Arial" w:cs="Arial"/>
                <w:b/>
                <w:bCs/>
                <w:sz w:val="16"/>
                <w:szCs w:val="16"/>
              </w:rPr>
            </w:pPr>
            <w:r w:rsidRPr="00EF5E15">
              <w:rPr>
                <w:rFonts w:ascii="Arial" w:hAnsi="Arial" w:cs="Arial"/>
                <w:b/>
                <w:bCs/>
                <w:sz w:val="16"/>
                <w:szCs w:val="16"/>
              </w:rPr>
              <w:t>electric vehicles</w:t>
            </w:r>
          </w:p>
        </w:tc>
        <w:tc>
          <w:tcPr>
            <w:tcW w:w="1501" w:type="dxa"/>
            <w:gridSpan w:val="2"/>
            <w:tcBorders>
              <w:bottom w:val="single" w:sz="4" w:space="0" w:color="auto"/>
            </w:tcBorders>
          </w:tcPr>
          <w:p w14:paraId="3F5CD74F" w14:textId="77777777" w:rsidR="007D474E" w:rsidRPr="00EF5E15" w:rsidRDefault="007D474E" w:rsidP="00CA4D80">
            <w:pPr>
              <w:widowControl w:val="0"/>
              <w:ind w:left="-61" w:right="-72"/>
              <w:jc w:val="right"/>
              <w:rPr>
                <w:rFonts w:ascii="Arial" w:hAnsi="Arial" w:cs="Arial"/>
                <w:b/>
                <w:bCs/>
                <w:sz w:val="16"/>
                <w:szCs w:val="16"/>
              </w:rPr>
            </w:pPr>
            <w:r w:rsidRPr="00EF5E15">
              <w:rPr>
                <w:rFonts w:ascii="Arial" w:hAnsi="Arial" w:cs="Arial"/>
                <w:b/>
                <w:bCs/>
                <w:sz w:val="16"/>
                <w:szCs w:val="16"/>
              </w:rPr>
              <w:t>battery</w:t>
            </w:r>
          </w:p>
        </w:tc>
        <w:tc>
          <w:tcPr>
            <w:tcW w:w="1501" w:type="dxa"/>
            <w:gridSpan w:val="2"/>
            <w:tcBorders>
              <w:bottom w:val="single" w:sz="4" w:space="0" w:color="auto"/>
            </w:tcBorders>
          </w:tcPr>
          <w:p w14:paraId="67BCC1DF" w14:textId="77777777" w:rsidR="007D474E" w:rsidRPr="00EF5E15" w:rsidRDefault="007D474E" w:rsidP="00CA4D80">
            <w:pPr>
              <w:widowControl w:val="0"/>
              <w:ind w:left="-61" w:right="-72"/>
              <w:jc w:val="right"/>
              <w:rPr>
                <w:rFonts w:ascii="Arial" w:hAnsi="Arial" w:cs="Arial"/>
                <w:b/>
                <w:bCs/>
                <w:sz w:val="16"/>
                <w:szCs w:val="16"/>
              </w:rPr>
            </w:pPr>
            <w:r w:rsidRPr="00EF5E15">
              <w:rPr>
                <w:rFonts w:ascii="Arial" w:hAnsi="Arial" w:cs="Arial"/>
                <w:b/>
                <w:bCs/>
                <w:sz w:val="16"/>
                <w:szCs w:val="16"/>
              </w:rPr>
              <w:t>Others</w:t>
            </w:r>
          </w:p>
        </w:tc>
        <w:tc>
          <w:tcPr>
            <w:tcW w:w="1501" w:type="dxa"/>
            <w:gridSpan w:val="2"/>
            <w:tcBorders>
              <w:bottom w:val="single" w:sz="4" w:space="0" w:color="auto"/>
            </w:tcBorders>
          </w:tcPr>
          <w:p w14:paraId="4F666F7D" w14:textId="77777777" w:rsidR="007D474E" w:rsidRPr="00EF5E15" w:rsidRDefault="007D474E" w:rsidP="00CA4D80">
            <w:pPr>
              <w:widowControl w:val="0"/>
              <w:ind w:right="-72"/>
              <w:jc w:val="right"/>
              <w:rPr>
                <w:rFonts w:ascii="Arial" w:hAnsi="Arial" w:cs="Arial"/>
                <w:b/>
                <w:bCs/>
                <w:sz w:val="16"/>
                <w:szCs w:val="16"/>
              </w:rPr>
            </w:pPr>
            <w:r w:rsidRPr="00EF5E15">
              <w:rPr>
                <w:rFonts w:ascii="Arial" w:hAnsi="Arial" w:cs="Arial"/>
                <w:b/>
                <w:bCs/>
                <w:sz w:val="16"/>
                <w:szCs w:val="16"/>
              </w:rPr>
              <w:t>Head office</w:t>
            </w:r>
          </w:p>
        </w:tc>
        <w:tc>
          <w:tcPr>
            <w:tcW w:w="1501" w:type="dxa"/>
            <w:gridSpan w:val="2"/>
            <w:tcBorders>
              <w:bottom w:val="single" w:sz="4" w:space="0" w:color="auto"/>
            </w:tcBorders>
          </w:tcPr>
          <w:p w14:paraId="27CFE255" w14:textId="77777777" w:rsidR="007D474E" w:rsidRPr="00EF5E15" w:rsidRDefault="007D474E" w:rsidP="00CA4D80">
            <w:pPr>
              <w:widowControl w:val="0"/>
              <w:ind w:left="-61" w:right="-72"/>
              <w:jc w:val="right"/>
              <w:rPr>
                <w:rFonts w:ascii="Arial" w:hAnsi="Arial" w:cs="Arial"/>
                <w:b/>
                <w:bCs/>
                <w:sz w:val="16"/>
                <w:szCs w:val="16"/>
              </w:rPr>
            </w:pPr>
            <w:r w:rsidRPr="00EF5E15">
              <w:rPr>
                <w:rFonts w:ascii="Arial" w:hAnsi="Arial" w:cs="Arial"/>
                <w:b/>
                <w:bCs/>
                <w:sz w:val="16"/>
                <w:szCs w:val="16"/>
              </w:rPr>
              <w:t>elimination</w:t>
            </w:r>
          </w:p>
        </w:tc>
        <w:tc>
          <w:tcPr>
            <w:tcW w:w="1515" w:type="dxa"/>
            <w:gridSpan w:val="2"/>
            <w:tcBorders>
              <w:bottom w:val="single" w:sz="4" w:space="0" w:color="auto"/>
            </w:tcBorders>
          </w:tcPr>
          <w:p w14:paraId="6D2A9B23" w14:textId="77777777" w:rsidR="007D474E" w:rsidRPr="00EF5E15" w:rsidRDefault="007D474E" w:rsidP="00CA4D80">
            <w:pPr>
              <w:widowControl w:val="0"/>
              <w:ind w:left="-61" w:right="-72"/>
              <w:jc w:val="right"/>
              <w:rPr>
                <w:rFonts w:ascii="Arial" w:hAnsi="Arial" w:cs="Arial"/>
                <w:b/>
                <w:bCs/>
                <w:sz w:val="16"/>
                <w:szCs w:val="16"/>
              </w:rPr>
            </w:pPr>
            <w:r w:rsidRPr="00EF5E15">
              <w:rPr>
                <w:rFonts w:ascii="Arial" w:hAnsi="Arial" w:cs="Arial"/>
                <w:b/>
                <w:bCs/>
                <w:sz w:val="16"/>
                <w:szCs w:val="16"/>
              </w:rPr>
              <w:t>Total</w:t>
            </w:r>
          </w:p>
        </w:tc>
      </w:tr>
      <w:tr w:rsidR="00802726" w:rsidRPr="00EF5E15" w14:paraId="2CCCA8CD" w14:textId="77777777" w:rsidTr="007D474E">
        <w:tc>
          <w:tcPr>
            <w:tcW w:w="3310" w:type="dxa"/>
          </w:tcPr>
          <w:p w14:paraId="72E204FB" w14:textId="77777777" w:rsidR="007D474E" w:rsidRPr="00EF5E15" w:rsidRDefault="007D474E" w:rsidP="007D474E">
            <w:pPr>
              <w:ind w:left="72"/>
              <w:rPr>
                <w:rFonts w:ascii="Arial" w:hAnsi="Arial" w:cs="Arial"/>
                <w:sz w:val="16"/>
                <w:szCs w:val="16"/>
              </w:rPr>
            </w:pPr>
          </w:p>
        </w:tc>
        <w:tc>
          <w:tcPr>
            <w:tcW w:w="849" w:type="dxa"/>
            <w:tcBorders>
              <w:top w:val="single" w:sz="4" w:space="0" w:color="auto"/>
              <w:bottom w:val="single" w:sz="4" w:space="0" w:color="auto"/>
            </w:tcBorders>
          </w:tcPr>
          <w:p w14:paraId="63E5F489" w14:textId="32CF4209" w:rsidR="007D474E" w:rsidRPr="00EF5E15" w:rsidRDefault="00AF104D" w:rsidP="007D474E">
            <w:pPr>
              <w:widowControl w:val="0"/>
              <w:ind w:right="-72"/>
              <w:jc w:val="right"/>
              <w:rPr>
                <w:rFonts w:ascii="Arial" w:hAnsi="Arial" w:cs="Arial"/>
                <w:b/>
                <w:bCs/>
                <w:sz w:val="16"/>
                <w:szCs w:val="16"/>
              </w:rPr>
            </w:pPr>
            <w:r w:rsidRPr="00AF104D">
              <w:rPr>
                <w:rFonts w:ascii="Arial" w:hAnsi="Arial" w:cs="Arial"/>
                <w:b/>
                <w:bCs/>
                <w:sz w:val="16"/>
                <w:szCs w:val="16"/>
                <w:lang w:val="en-GB"/>
              </w:rPr>
              <w:t>2025</w:t>
            </w:r>
          </w:p>
        </w:tc>
        <w:tc>
          <w:tcPr>
            <w:tcW w:w="708" w:type="dxa"/>
            <w:tcBorders>
              <w:top w:val="single" w:sz="4" w:space="0" w:color="auto"/>
              <w:bottom w:val="single" w:sz="4" w:space="0" w:color="auto"/>
            </w:tcBorders>
          </w:tcPr>
          <w:p w14:paraId="07E32695" w14:textId="21CA11A0" w:rsidR="007D474E" w:rsidRPr="00EF5E15" w:rsidRDefault="00AF104D" w:rsidP="007D474E">
            <w:pPr>
              <w:widowControl w:val="0"/>
              <w:ind w:right="-72"/>
              <w:jc w:val="right"/>
              <w:rPr>
                <w:rFonts w:ascii="Arial" w:hAnsi="Arial" w:cs="Arial"/>
                <w:b/>
                <w:bCs/>
                <w:sz w:val="16"/>
                <w:szCs w:val="16"/>
              </w:rPr>
            </w:pPr>
            <w:r w:rsidRPr="00AF104D">
              <w:rPr>
                <w:rFonts w:ascii="Arial" w:hAnsi="Arial" w:cs="Arial"/>
                <w:b/>
                <w:bCs/>
                <w:sz w:val="16"/>
                <w:szCs w:val="16"/>
                <w:lang w:val="en-GB"/>
              </w:rPr>
              <w:t>2024</w:t>
            </w:r>
          </w:p>
        </w:tc>
        <w:tc>
          <w:tcPr>
            <w:tcW w:w="750" w:type="dxa"/>
            <w:tcBorders>
              <w:top w:val="single" w:sz="4" w:space="0" w:color="auto"/>
              <w:bottom w:val="single" w:sz="4" w:space="0" w:color="auto"/>
            </w:tcBorders>
          </w:tcPr>
          <w:p w14:paraId="304BCA71" w14:textId="31C776C4" w:rsidR="007D474E" w:rsidRPr="00EF5E15" w:rsidRDefault="00AF104D" w:rsidP="007D474E">
            <w:pPr>
              <w:widowControl w:val="0"/>
              <w:ind w:right="-72"/>
              <w:jc w:val="right"/>
              <w:rPr>
                <w:rFonts w:ascii="Arial" w:hAnsi="Arial" w:cs="Arial"/>
                <w:b/>
                <w:bCs/>
                <w:sz w:val="16"/>
                <w:szCs w:val="16"/>
              </w:rPr>
            </w:pPr>
            <w:r w:rsidRPr="00AF104D">
              <w:rPr>
                <w:rFonts w:ascii="Arial" w:hAnsi="Arial" w:cs="Arial"/>
                <w:b/>
                <w:bCs/>
                <w:sz w:val="16"/>
                <w:szCs w:val="16"/>
                <w:lang w:val="en-GB"/>
              </w:rPr>
              <w:t>2025</w:t>
            </w:r>
          </w:p>
        </w:tc>
        <w:tc>
          <w:tcPr>
            <w:tcW w:w="751" w:type="dxa"/>
            <w:tcBorders>
              <w:top w:val="single" w:sz="4" w:space="0" w:color="auto"/>
              <w:bottom w:val="single" w:sz="4" w:space="0" w:color="auto"/>
            </w:tcBorders>
          </w:tcPr>
          <w:p w14:paraId="66A2203F" w14:textId="4FD7666B" w:rsidR="007D474E" w:rsidRPr="00EF5E15" w:rsidRDefault="00AF104D" w:rsidP="007D474E">
            <w:pPr>
              <w:widowControl w:val="0"/>
              <w:ind w:right="-72"/>
              <w:jc w:val="right"/>
              <w:rPr>
                <w:rFonts w:ascii="Arial" w:hAnsi="Arial" w:cs="Arial"/>
                <w:b/>
                <w:bCs/>
                <w:sz w:val="16"/>
                <w:szCs w:val="16"/>
              </w:rPr>
            </w:pPr>
            <w:r w:rsidRPr="00AF104D">
              <w:rPr>
                <w:rFonts w:ascii="Arial" w:hAnsi="Arial" w:cs="Arial"/>
                <w:b/>
                <w:bCs/>
                <w:sz w:val="16"/>
                <w:szCs w:val="16"/>
                <w:lang w:val="en-GB"/>
              </w:rPr>
              <w:t>2024</w:t>
            </w:r>
          </w:p>
        </w:tc>
        <w:tc>
          <w:tcPr>
            <w:tcW w:w="750" w:type="dxa"/>
            <w:tcBorders>
              <w:top w:val="single" w:sz="4" w:space="0" w:color="auto"/>
              <w:bottom w:val="single" w:sz="4" w:space="0" w:color="auto"/>
            </w:tcBorders>
          </w:tcPr>
          <w:p w14:paraId="74BC10DD" w14:textId="1F3BB6AE" w:rsidR="007D474E" w:rsidRPr="00EF5E15" w:rsidRDefault="00AF104D" w:rsidP="007D474E">
            <w:pPr>
              <w:widowControl w:val="0"/>
              <w:ind w:right="-72"/>
              <w:jc w:val="right"/>
              <w:rPr>
                <w:rFonts w:ascii="Arial" w:hAnsi="Arial" w:cs="Arial"/>
                <w:b/>
                <w:bCs/>
                <w:sz w:val="16"/>
                <w:szCs w:val="16"/>
              </w:rPr>
            </w:pPr>
            <w:r w:rsidRPr="00AF104D">
              <w:rPr>
                <w:rFonts w:ascii="Arial" w:hAnsi="Arial" w:cs="Arial"/>
                <w:b/>
                <w:bCs/>
                <w:sz w:val="16"/>
                <w:szCs w:val="16"/>
                <w:lang w:val="en-GB"/>
              </w:rPr>
              <w:t>2025</w:t>
            </w:r>
          </w:p>
        </w:tc>
        <w:tc>
          <w:tcPr>
            <w:tcW w:w="751" w:type="dxa"/>
            <w:tcBorders>
              <w:top w:val="single" w:sz="4" w:space="0" w:color="auto"/>
              <w:bottom w:val="single" w:sz="4" w:space="0" w:color="auto"/>
            </w:tcBorders>
          </w:tcPr>
          <w:p w14:paraId="6DDFD16A" w14:textId="0CE77B94" w:rsidR="007D474E" w:rsidRPr="00EF5E15" w:rsidRDefault="00AF104D" w:rsidP="007D474E">
            <w:pPr>
              <w:widowControl w:val="0"/>
              <w:ind w:right="-72"/>
              <w:jc w:val="right"/>
              <w:rPr>
                <w:rFonts w:ascii="Arial" w:hAnsi="Arial" w:cs="Arial"/>
                <w:b/>
                <w:bCs/>
                <w:sz w:val="16"/>
                <w:szCs w:val="16"/>
              </w:rPr>
            </w:pPr>
            <w:r w:rsidRPr="00AF104D">
              <w:rPr>
                <w:rFonts w:ascii="Arial" w:hAnsi="Arial" w:cs="Arial"/>
                <w:b/>
                <w:bCs/>
                <w:sz w:val="16"/>
                <w:szCs w:val="16"/>
                <w:lang w:val="en-GB"/>
              </w:rPr>
              <w:t>2024</w:t>
            </w:r>
          </w:p>
        </w:tc>
        <w:tc>
          <w:tcPr>
            <w:tcW w:w="750" w:type="dxa"/>
            <w:tcBorders>
              <w:top w:val="single" w:sz="4" w:space="0" w:color="auto"/>
              <w:bottom w:val="single" w:sz="4" w:space="0" w:color="auto"/>
            </w:tcBorders>
          </w:tcPr>
          <w:p w14:paraId="3E71B556" w14:textId="20B59088" w:rsidR="007D474E" w:rsidRPr="00EF5E15" w:rsidRDefault="00AF104D" w:rsidP="007D474E">
            <w:pPr>
              <w:widowControl w:val="0"/>
              <w:ind w:right="-72"/>
              <w:jc w:val="right"/>
              <w:rPr>
                <w:rFonts w:ascii="Arial" w:hAnsi="Arial" w:cs="Arial"/>
                <w:b/>
                <w:bCs/>
                <w:sz w:val="16"/>
                <w:szCs w:val="16"/>
              </w:rPr>
            </w:pPr>
            <w:r w:rsidRPr="00AF104D">
              <w:rPr>
                <w:rFonts w:ascii="Arial" w:hAnsi="Arial" w:cs="Arial"/>
                <w:b/>
                <w:bCs/>
                <w:sz w:val="16"/>
                <w:szCs w:val="16"/>
                <w:lang w:val="en-GB"/>
              </w:rPr>
              <w:t>2025</w:t>
            </w:r>
          </w:p>
        </w:tc>
        <w:tc>
          <w:tcPr>
            <w:tcW w:w="751" w:type="dxa"/>
            <w:tcBorders>
              <w:top w:val="single" w:sz="4" w:space="0" w:color="auto"/>
              <w:bottom w:val="single" w:sz="4" w:space="0" w:color="auto"/>
            </w:tcBorders>
          </w:tcPr>
          <w:p w14:paraId="2B467863" w14:textId="73263021" w:rsidR="007D474E" w:rsidRPr="00EF5E15" w:rsidRDefault="00AF104D" w:rsidP="007D474E">
            <w:pPr>
              <w:widowControl w:val="0"/>
              <w:ind w:right="-72"/>
              <w:jc w:val="right"/>
              <w:rPr>
                <w:rFonts w:ascii="Arial" w:hAnsi="Arial" w:cs="Arial"/>
                <w:b/>
                <w:bCs/>
                <w:sz w:val="16"/>
                <w:szCs w:val="16"/>
              </w:rPr>
            </w:pPr>
            <w:r w:rsidRPr="00AF104D">
              <w:rPr>
                <w:rFonts w:ascii="Arial" w:hAnsi="Arial" w:cs="Arial"/>
                <w:b/>
                <w:bCs/>
                <w:sz w:val="16"/>
                <w:szCs w:val="16"/>
                <w:lang w:val="en-GB"/>
              </w:rPr>
              <w:t>2024</w:t>
            </w:r>
          </w:p>
        </w:tc>
        <w:tc>
          <w:tcPr>
            <w:tcW w:w="750" w:type="dxa"/>
            <w:tcBorders>
              <w:top w:val="single" w:sz="4" w:space="0" w:color="auto"/>
              <w:bottom w:val="single" w:sz="4" w:space="0" w:color="auto"/>
            </w:tcBorders>
          </w:tcPr>
          <w:p w14:paraId="49854721" w14:textId="0BC94418" w:rsidR="007D474E" w:rsidRPr="00EF5E15" w:rsidRDefault="00AF104D" w:rsidP="007D474E">
            <w:pPr>
              <w:widowControl w:val="0"/>
              <w:ind w:right="-72"/>
              <w:jc w:val="right"/>
              <w:rPr>
                <w:rFonts w:ascii="Arial" w:hAnsi="Arial" w:cs="Arial"/>
                <w:b/>
                <w:bCs/>
                <w:sz w:val="16"/>
                <w:szCs w:val="16"/>
              </w:rPr>
            </w:pPr>
            <w:r w:rsidRPr="00AF104D">
              <w:rPr>
                <w:rFonts w:ascii="Arial" w:hAnsi="Arial" w:cs="Arial"/>
                <w:b/>
                <w:bCs/>
                <w:sz w:val="16"/>
                <w:szCs w:val="16"/>
                <w:lang w:val="en-GB"/>
              </w:rPr>
              <w:t>2025</w:t>
            </w:r>
          </w:p>
        </w:tc>
        <w:tc>
          <w:tcPr>
            <w:tcW w:w="751" w:type="dxa"/>
            <w:tcBorders>
              <w:top w:val="single" w:sz="4" w:space="0" w:color="auto"/>
              <w:bottom w:val="single" w:sz="4" w:space="0" w:color="auto"/>
            </w:tcBorders>
          </w:tcPr>
          <w:p w14:paraId="19069CAD" w14:textId="031678F7" w:rsidR="007D474E" w:rsidRPr="00EF5E15" w:rsidRDefault="00AF104D" w:rsidP="007D474E">
            <w:pPr>
              <w:widowControl w:val="0"/>
              <w:ind w:right="-72"/>
              <w:jc w:val="right"/>
              <w:rPr>
                <w:rFonts w:ascii="Arial" w:hAnsi="Arial" w:cs="Arial"/>
                <w:b/>
                <w:bCs/>
                <w:sz w:val="16"/>
                <w:szCs w:val="16"/>
              </w:rPr>
            </w:pPr>
            <w:r w:rsidRPr="00AF104D">
              <w:rPr>
                <w:rFonts w:ascii="Arial" w:hAnsi="Arial" w:cs="Arial"/>
                <w:b/>
                <w:bCs/>
                <w:sz w:val="16"/>
                <w:szCs w:val="16"/>
                <w:lang w:val="en-GB"/>
              </w:rPr>
              <w:t>2024</w:t>
            </w:r>
          </w:p>
        </w:tc>
        <w:tc>
          <w:tcPr>
            <w:tcW w:w="750" w:type="dxa"/>
            <w:tcBorders>
              <w:top w:val="single" w:sz="4" w:space="0" w:color="auto"/>
              <w:bottom w:val="single" w:sz="4" w:space="0" w:color="auto"/>
            </w:tcBorders>
          </w:tcPr>
          <w:p w14:paraId="2DB54A9A" w14:textId="6D9F658F" w:rsidR="007D474E" w:rsidRPr="00EF5E15" w:rsidRDefault="00AF104D" w:rsidP="007D474E">
            <w:pPr>
              <w:widowControl w:val="0"/>
              <w:ind w:right="-72"/>
              <w:jc w:val="right"/>
              <w:rPr>
                <w:rFonts w:ascii="Arial" w:hAnsi="Arial" w:cs="Arial"/>
                <w:b/>
                <w:bCs/>
                <w:sz w:val="16"/>
                <w:szCs w:val="16"/>
              </w:rPr>
            </w:pPr>
            <w:r w:rsidRPr="00AF104D">
              <w:rPr>
                <w:rFonts w:ascii="Arial" w:hAnsi="Arial" w:cs="Arial"/>
                <w:b/>
                <w:bCs/>
                <w:sz w:val="16"/>
                <w:szCs w:val="16"/>
                <w:lang w:val="en-GB"/>
              </w:rPr>
              <w:t>2025</w:t>
            </w:r>
          </w:p>
        </w:tc>
        <w:tc>
          <w:tcPr>
            <w:tcW w:w="751" w:type="dxa"/>
            <w:tcBorders>
              <w:top w:val="single" w:sz="4" w:space="0" w:color="auto"/>
              <w:bottom w:val="single" w:sz="4" w:space="0" w:color="auto"/>
            </w:tcBorders>
          </w:tcPr>
          <w:p w14:paraId="1EFBC0CD" w14:textId="68FA90E2" w:rsidR="007D474E" w:rsidRPr="00EF5E15" w:rsidRDefault="00AF104D" w:rsidP="007D474E">
            <w:pPr>
              <w:widowControl w:val="0"/>
              <w:ind w:right="-72"/>
              <w:jc w:val="right"/>
              <w:rPr>
                <w:rFonts w:ascii="Arial" w:hAnsi="Arial" w:cs="Arial"/>
                <w:b/>
                <w:bCs/>
                <w:sz w:val="16"/>
                <w:szCs w:val="16"/>
              </w:rPr>
            </w:pPr>
            <w:r w:rsidRPr="00AF104D">
              <w:rPr>
                <w:rFonts w:ascii="Arial" w:hAnsi="Arial" w:cs="Arial"/>
                <w:b/>
                <w:bCs/>
                <w:sz w:val="16"/>
                <w:szCs w:val="16"/>
                <w:lang w:val="en-GB"/>
              </w:rPr>
              <w:t>2024</w:t>
            </w:r>
          </w:p>
        </w:tc>
        <w:tc>
          <w:tcPr>
            <w:tcW w:w="750" w:type="dxa"/>
            <w:tcBorders>
              <w:top w:val="single" w:sz="4" w:space="0" w:color="auto"/>
              <w:bottom w:val="single" w:sz="4" w:space="0" w:color="auto"/>
            </w:tcBorders>
          </w:tcPr>
          <w:p w14:paraId="3B203D8F" w14:textId="2DD3AA97" w:rsidR="007D474E" w:rsidRPr="00EF5E15" w:rsidRDefault="00AF104D" w:rsidP="007D474E">
            <w:pPr>
              <w:widowControl w:val="0"/>
              <w:ind w:right="-72"/>
              <w:jc w:val="right"/>
              <w:rPr>
                <w:rFonts w:ascii="Arial" w:hAnsi="Arial" w:cs="Arial"/>
                <w:b/>
                <w:bCs/>
                <w:sz w:val="16"/>
                <w:szCs w:val="16"/>
              </w:rPr>
            </w:pPr>
            <w:r w:rsidRPr="00AF104D">
              <w:rPr>
                <w:rFonts w:ascii="Arial" w:hAnsi="Arial" w:cs="Arial"/>
                <w:b/>
                <w:bCs/>
                <w:sz w:val="16"/>
                <w:szCs w:val="16"/>
                <w:lang w:val="en-GB"/>
              </w:rPr>
              <w:t>2025</w:t>
            </w:r>
          </w:p>
        </w:tc>
        <w:tc>
          <w:tcPr>
            <w:tcW w:w="751" w:type="dxa"/>
            <w:tcBorders>
              <w:top w:val="single" w:sz="4" w:space="0" w:color="auto"/>
              <w:bottom w:val="single" w:sz="4" w:space="0" w:color="auto"/>
            </w:tcBorders>
          </w:tcPr>
          <w:p w14:paraId="5EE65C8E" w14:textId="45A8DFD7" w:rsidR="007D474E" w:rsidRPr="00EF5E15" w:rsidRDefault="00AF104D" w:rsidP="007D474E">
            <w:pPr>
              <w:widowControl w:val="0"/>
              <w:ind w:right="-72"/>
              <w:jc w:val="right"/>
              <w:rPr>
                <w:rFonts w:ascii="Arial" w:hAnsi="Arial" w:cs="Arial"/>
                <w:b/>
                <w:bCs/>
                <w:sz w:val="16"/>
                <w:szCs w:val="16"/>
              </w:rPr>
            </w:pPr>
            <w:r w:rsidRPr="00AF104D">
              <w:rPr>
                <w:rFonts w:ascii="Arial" w:hAnsi="Arial" w:cs="Arial"/>
                <w:b/>
                <w:bCs/>
                <w:sz w:val="16"/>
                <w:szCs w:val="16"/>
                <w:lang w:val="en-GB"/>
              </w:rPr>
              <w:t>2024</w:t>
            </w:r>
          </w:p>
        </w:tc>
        <w:tc>
          <w:tcPr>
            <w:tcW w:w="750" w:type="dxa"/>
            <w:tcBorders>
              <w:top w:val="single" w:sz="4" w:space="0" w:color="auto"/>
              <w:bottom w:val="single" w:sz="4" w:space="0" w:color="auto"/>
            </w:tcBorders>
          </w:tcPr>
          <w:p w14:paraId="4679A9F9" w14:textId="4C755CE7" w:rsidR="007D474E" w:rsidRPr="00EF5E15" w:rsidRDefault="00AF104D" w:rsidP="007D474E">
            <w:pPr>
              <w:widowControl w:val="0"/>
              <w:ind w:right="-72"/>
              <w:jc w:val="right"/>
              <w:rPr>
                <w:rFonts w:ascii="Arial" w:hAnsi="Arial" w:cs="Arial"/>
                <w:b/>
                <w:bCs/>
                <w:sz w:val="16"/>
                <w:szCs w:val="16"/>
              </w:rPr>
            </w:pPr>
            <w:r w:rsidRPr="00AF104D">
              <w:rPr>
                <w:rFonts w:ascii="Arial" w:hAnsi="Arial" w:cs="Arial"/>
                <w:b/>
                <w:bCs/>
                <w:sz w:val="16"/>
                <w:szCs w:val="16"/>
                <w:lang w:val="en-GB"/>
              </w:rPr>
              <w:t>2025</w:t>
            </w:r>
          </w:p>
        </w:tc>
        <w:tc>
          <w:tcPr>
            <w:tcW w:w="765" w:type="dxa"/>
            <w:tcBorders>
              <w:top w:val="single" w:sz="4" w:space="0" w:color="auto"/>
              <w:bottom w:val="single" w:sz="4" w:space="0" w:color="auto"/>
            </w:tcBorders>
          </w:tcPr>
          <w:p w14:paraId="447A8EFF" w14:textId="6AC35469" w:rsidR="007D474E" w:rsidRPr="00EF5E15" w:rsidRDefault="00AF104D" w:rsidP="007D474E">
            <w:pPr>
              <w:widowControl w:val="0"/>
              <w:ind w:right="-72"/>
              <w:jc w:val="right"/>
              <w:rPr>
                <w:rFonts w:ascii="Arial" w:hAnsi="Arial" w:cs="Arial"/>
                <w:b/>
                <w:bCs/>
                <w:sz w:val="16"/>
                <w:szCs w:val="16"/>
              </w:rPr>
            </w:pPr>
            <w:r w:rsidRPr="00AF104D">
              <w:rPr>
                <w:rFonts w:ascii="Arial" w:hAnsi="Arial" w:cs="Arial"/>
                <w:b/>
                <w:bCs/>
                <w:sz w:val="16"/>
                <w:szCs w:val="16"/>
                <w:lang w:val="en-GB"/>
              </w:rPr>
              <w:t>2024</w:t>
            </w:r>
          </w:p>
        </w:tc>
      </w:tr>
      <w:tr w:rsidR="00802726" w:rsidRPr="00EF5E15" w14:paraId="537C25EB" w14:textId="77777777" w:rsidTr="007D474E">
        <w:trPr>
          <w:trHeight w:val="47"/>
        </w:trPr>
        <w:tc>
          <w:tcPr>
            <w:tcW w:w="3310" w:type="dxa"/>
          </w:tcPr>
          <w:p w14:paraId="427483FC" w14:textId="77777777" w:rsidR="007D474E" w:rsidRPr="00EF5E15" w:rsidRDefault="007D474E" w:rsidP="00CA4D80">
            <w:pPr>
              <w:ind w:left="72"/>
              <w:rPr>
                <w:rFonts w:ascii="Arial" w:hAnsi="Arial" w:cs="Arial"/>
                <w:sz w:val="16"/>
                <w:szCs w:val="16"/>
              </w:rPr>
            </w:pPr>
          </w:p>
        </w:tc>
        <w:tc>
          <w:tcPr>
            <w:tcW w:w="849" w:type="dxa"/>
            <w:tcBorders>
              <w:top w:val="single" w:sz="4" w:space="0" w:color="auto"/>
            </w:tcBorders>
          </w:tcPr>
          <w:p w14:paraId="0AF82747" w14:textId="77777777" w:rsidR="007D474E" w:rsidRPr="00EF5E15" w:rsidRDefault="007D474E" w:rsidP="00CA4D80">
            <w:pPr>
              <w:widowControl w:val="0"/>
              <w:ind w:left="-64" w:right="-72"/>
              <w:jc w:val="right"/>
              <w:rPr>
                <w:rFonts w:ascii="Arial" w:hAnsi="Arial" w:cs="Arial"/>
                <w:b/>
                <w:bCs/>
                <w:sz w:val="16"/>
                <w:szCs w:val="16"/>
                <w:cs/>
              </w:rPr>
            </w:pPr>
          </w:p>
        </w:tc>
        <w:tc>
          <w:tcPr>
            <w:tcW w:w="708" w:type="dxa"/>
            <w:tcBorders>
              <w:top w:val="single" w:sz="4" w:space="0" w:color="auto"/>
            </w:tcBorders>
          </w:tcPr>
          <w:p w14:paraId="6D078244" w14:textId="77777777" w:rsidR="007D474E" w:rsidRPr="00EF5E15" w:rsidRDefault="007D474E" w:rsidP="00CA4D80">
            <w:pPr>
              <w:widowControl w:val="0"/>
              <w:ind w:left="-64" w:right="-72"/>
              <w:jc w:val="right"/>
              <w:rPr>
                <w:rFonts w:ascii="Arial" w:hAnsi="Arial" w:cs="Arial"/>
                <w:b/>
                <w:bCs/>
                <w:sz w:val="16"/>
                <w:szCs w:val="16"/>
                <w:cs/>
              </w:rPr>
            </w:pPr>
          </w:p>
        </w:tc>
        <w:tc>
          <w:tcPr>
            <w:tcW w:w="750" w:type="dxa"/>
            <w:tcBorders>
              <w:top w:val="single" w:sz="4" w:space="0" w:color="auto"/>
            </w:tcBorders>
            <w:vAlign w:val="bottom"/>
          </w:tcPr>
          <w:p w14:paraId="541D62BD" w14:textId="77777777" w:rsidR="007D474E" w:rsidRPr="00EF5E15" w:rsidRDefault="007D474E" w:rsidP="00CA4D80">
            <w:pPr>
              <w:widowControl w:val="0"/>
              <w:ind w:left="-64" w:right="-72"/>
              <w:jc w:val="right"/>
              <w:rPr>
                <w:rFonts w:ascii="Arial" w:hAnsi="Arial" w:cs="Arial"/>
                <w:b/>
                <w:bCs/>
                <w:sz w:val="16"/>
                <w:szCs w:val="16"/>
                <w:cs/>
              </w:rPr>
            </w:pPr>
          </w:p>
        </w:tc>
        <w:tc>
          <w:tcPr>
            <w:tcW w:w="751" w:type="dxa"/>
            <w:tcBorders>
              <w:top w:val="single" w:sz="4" w:space="0" w:color="auto"/>
            </w:tcBorders>
            <w:vAlign w:val="bottom"/>
          </w:tcPr>
          <w:p w14:paraId="0661C634" w14:textId="77777777" w:rsidR="007D474E" w:rsidRPr="00EF5E15" w:rsidRDefault="007D474E" w:rsidP="00CA4D80">
            <w:pPr>
              <w:widowControl w:val="0"/>
              <w:ind w:left="-64" w:right="-72"/>
              <w:jc w:val="right"/>
              <w:rPr>
                <w:rFonts w:ascii="Arial" w:hAnsi="Arial" w:cs="Arial"/>
                <w:b/>
                <w:bCs/>
                <w:sz w:val="16"/>
                <w:szCs w:val="16"/>
                <w:cs/>
              </w:rPr>
            </w:pPr>
          </w:p>
        </w:tc>
        <w:tc>
          <w:tcPr>
            <w:tcW w:w="750" w:type="dxa"/>
            <w:tcBorders>
              <w:top w:val="single" w:sz="4" w:space="0" w:color="auto"/>
            </w:tcBorders>
            <w:vAlign w:val="bottom"/>
          </w:tcPr>
          <w:p w14:paraId="6FFD6EB0" w14:textId="77777777" w:rsidR="007D474E" w:rsidRPr="00EF5E15" w:rsidRDefault="007D474E" w:rsidP="00CA4D80">
            <w:pPr>
              <w:widowControl w:val="0"/>
              <w:ind w:left="-64" w:right="-72"/>
              <w:jc w:val="right"/>
              <w:rPr>
                <w:rFonts w:ascii="Arial" w:hAnsi="Arial" w:cs="Arial"/>
                <w:b/>
                <w:bCs/>
                <w:sz w:val="16"/>
                <w:szCs w:val="16"/>
                <w:cs/>
              </w:rPr>
            </w:pPr>
          </w:p>
        </w:tc>
        <w:tc>
          <w:tcPr>
            <w:tcW w:w="751" w:type="dxa"/>
            <w:tcBorders>
              <w:top w:val="single" w:sz="4" w:space="0" w:color="auto"/>
            </w:tcBorders>
            <w:vAlign w:val="bottom"/>
          </w:tcPr>
          <w:p w14:paraId="688C3FCF" w14:textId="77777777" w:rsidR="007D474E" w:rsidRPr="00EF5E15" w:rsidRDefault="007D474E" w:rsidP="00CA4D80">
            <w:pPr>
              <w:widowControl w:val="0"/>
              <w:ind w:left="-64" w:right="-72"/>
              <w:jc w:val="right"/>
              <w:rPr>
                <w:rFonts w:ascii="Arial" w:hAnsi="Arial" w:cs="Arial"/>
                <w:b/>
                <w:bCs/>
                <w:sz w:val="16"/>
                <w:szCs w:val="16"/>
                <w:cs/>
              </w:rPr>
            </w:pPr>
          </w:p>
        </w:tc>
        <w:tc>
          <w:tcPr>
            <w:tcW w:w="750" w:type="dxa"/>
            <w:tcBorders>
              <w:top w:val="single" w:sz="4" w:space="0" w:color="auto"/>
            </w:tcBorders>
            <w:vAlign w:val="bottom"/>
          </w:tcPr>
          <w:p w14:paraId="6778DB5D" w14:textId="77777777" w:rsidR="007D474E" w:rsidRPr="00EF5E15" w:rsidRDefault="007D474E" w:rsidP="00CA4D80">
            <w:pPr>
              <w:widowControl w:val="0"/>
              <w:ind w:left="-64" w:right="-72"/>
              <w:jc w:val="right"/>
              <w:rPr>
                <w:rFonts w:ascii="Arial" w:hAnsi="Arial" w:cs="Arial"/>
                <w:b/>
                <w:bCs/>
                <w:sz w:val="16"/>
                <w:szCs w:val="16"/>
                <w:cs/>
              </w:rPr>
            </w:pPr>
          </w:p>
        </w:tc>
        <w:tc>
          <w:tcPr>
            <w:tcW w:w="751" w:type="dxa"/>
            <w:tcBorders>
              <w:top w:val="single" w:sz="4" w:space="0" w:color="auto"/>
            </w:tcBorders>
            <w:vAlign w:val="bottom"/>
          </w:tcPr>
          <w:p w14:paraId="22845F98" w14:textId="77777777" w:rsidR="007D474E" w:rsidRPr="00EF5E15" w:rsidRDefault="007D474E" w:rsidP="00CA4D80">
            <w:pPr>
              <w:widowControl w:val="0"/>
              <w:ind w:left="-64" w:right="-72"/>
              <w:jc w:val="right"/>
              <w:rPr>
                <w:rFonts w:ascii="Arial" w:hAnsi="Arial" w:cs="Arial"/>
                <w:b/>
                <w:bCs/>
                <w:sz w:val="16"/>
                <w:szCs w:val="16"/>
                <w:cs/>
              </w:rPr>
            </w:pPr>
          </w:p>
        </w:tc>
        <w:tc>
          <w:tcPr>
            <w:tcW w:w="750" w:type="dxa"/>
            <w:tcBorders>
              <w:top w:val="single" w:sz="4" w:space="0" w:color="auto"/>
            </w:tcBorders>
            <w:vAlign w:val="bottom"/>
          </w:tcPr>
          <w:p w14:paraId="4B5417C5" w14:textId="77777777" w:rsidR="007D474E" w:rsidRPr="00EF5E15" w:rsidRDefault="007D474E" w:rsidP="00CA4D80">
            <w:pPr>
              <w:widowControl w:val="0"/>
              <w:ind w:left="-64" w:right="-72"/>
              <w:jc w:val="right"/>
              <w:rPr>
                <w:rFonts w:ascii="Arial" w:hAnsi="Arial" w:cs="Arial"/>
                <w:b/>
                <w:bCs/>
                <w:sz w:val="16"/>
                <w:szCs w:val="16"/>
                <w:cs/>
              </w:rPr>
            </w:pPr>
          </w:p>
        </w:tc>
        <w:tc>
          <w:tcPr>
            <w:tcW w:w="751" w:type="dxa"/>
            <w:tcBorders>
              <w:top w:val="single" w:sz="4" w:space="0" w:color="auto"/>
            </w:tcBorders>
            <w:vAlign w:val="bottom"/>
          </w:tcPr>
          <w:p w14:paraId="7420BA54" w14:textId="77777777" w:rsidR="007D474E" w:rsidRPr="00EF5E15" w:rsidRDefault="007D474E" w:rsidP="00CA4D80">
            <w:pPr>
              <w:widowControl w:val="0"/>
              <w:ind w:left="-64" w:right="-72"/>
              <w:jc w:val="right"/>
              <w:rPr>
                <w:rFonts w:ascii="Arial" w:hAnsi="Arial" w:cs="Arial"/>
                <w:b/>
                <w:bCs/>
                <w:sz w:val="16"/>
                <w:szCs w:val="16"/>
                <w:cs/>
              </w:rPr>
            </w:pPr>
          </w:p>
        </w:tc>
        <w:tc>
          <w:tcPr>
            <w:tcW w:w="750" w:type="dxa"/>
            <w:tcBorders>
              <w:top w:val="single" w:sz="4" w:space="0" w:color="auto"/>
            </w:tcBorders>
            <w:vAlign w:val="bottom"/>
          </w:tcPr>
          <w:p w14:paraId="26991996" w14:textId="77777777" w:rsidR="007D474E" w:rsidRPr="00EF5E15" w:rsidRDefault="007D474E" w:rsidP="00CA4D80">
            <w:pPr>
              <w:widowControl w:val="0"/>
              <w:ind w:left="-64" w:right="-72"/>
              <w:jc w:val="right"/>
              <w:rPr>
                <w:rFonts w:ascii="Arial" w:hAnsi="Arial" w:cs="Arial"/>
                <w:b/>
                <w:bCs/>
                <w:sz w:val="16"/>
                <w:szCs w:val="16"/>
                <w:cs/>
              </w:rPr>
            </w:pPr>
          </w:p>
        </w:tc>
        <w:tc>
          <w:tcPr>
            <w:tcW w:w="751" w:type="dxa"/>
            <w:tcBorders>
              <w:top w:val="single" w:sz="4" w:space="0" w:color="auto"/>
            </w:tcBorders>
            <w:vAlign w:val="bottom"/>
          </w:tcPr>
          <w:p w14:paraId="5A7746B7" w14:textId="77777777" w:rsidR="007D474E" w:rsidRPr="00EF5E15" w:rsidRDefault="007D474E" w:rsidP="00CA4D80">
            <w:pPr>
              <w:widowControl w:val="0"/>
              <w:ind w:left="-64" w:right="-72"/>
              <w:jc w:val="right"/>
              <w:rPr>
                <w:rFonts w:ascii="Arial" w:hAnsi="Arial" w:cs="Arial"/>
                <w:b/>
                <w:bCs/>
                <w:sz w:val="16"/>
                <w:szCs w:val="16"/>
                <w:cs/>
              </w:rPr>
            </w:pPr>
          </w:p>
        </w:tc>
        <w:tc>
          <w:tcPr>
            <w:tcW w:w="750" w:type="dxa"/>
            <w:tcBorders>
              <w:top w:val="single" w:sz="4" w:space="0" w:color="auto"/>
            </w:tcBorders>
            <w:vAlign w:val="bottom"/>
          </w:tcPr>
          <w:p w14:paraId="2CE0AF4D" w14:textId="77777777" w:rsidR="007D474E" w:rsidRPr="00EF5E15" w:rsidRDefault="007D474E" w:rsidP="00CA4D80">
            <w:pPr>
              <w:widowControl w:val="0"/>
              <w:ind w:left="-64" w:right="-72"/>
              <w:jc w:val="right"/>
              <w:rPr>
                <w:rFonts w:ascii="Arial" w:hAnsi="Arial" w:cs="Arial"/>
                <w:b/>
                <w:bCs/>
                <w:sz w:val="16"/>
                <w:szCs w:val="16"/>
                <w:cs/>
              </w:rPr>
            </w:pPr>
          </w:p>
        </w:tc>
        <w:tc>
          <w:tcPr>
            <w:tcW w:w="751" w:type="dxa"/>
            <w:tcBorders>
              <w:top w:val="single" w:sz="4" w:space="0" w:color="auto"/>
            </w:tcBorders>
            <w:vAlign w:val="bottom"/>
          </w:tcPr>
          <w:p w14:paraId="42B1E820" w14:textId="77777777" w:rsidR="007D474E" w:rsidRPr="00EF5E15" w:rsidRDefault="007D474E" w:rsidP="00CA4D80">
            <w:pPr>
              <w:widowControl w:val="0"/>
              <w:ind w:left="-64" w:right="-72"/>
              <w:jc w:val="right"/>
              <w:rPr>
                <w:rFonts w:ascii="Arial" w:hAnsi="Arial" w:cs="Arial"/>
                <w:b/>
                <w:bCs/>
                <w:sz w:val="16"/>
                <w:szCs w:val="16"/>
                <w:cs/>
              </w:rPr>
            </w:pPr>
          </w:p>
        </w:tc>
        <w:tc>
          <w:tcPr>
            <w:tcW w:w="750" w:type="dxa"/>
            <w:tcBorders>
              <w:top w:val="single" w:sz="4" w:space="0" w:color="auto"/>
            </w:tcBorders>
            <w:vAlign w:val="bottom"/>
          </w:tcPr>
          <w:p w14:paraId="3E22F495" w14:textId="77777777" w:rsidR="007D474E" w:rsidRPr="00EF5E15" w:rsidRDefault="007D474E" w:rsidP="00CA4D80">
            <w:pPr>
              <w:widowControl w:val="0"/>
              <w:ind w:left="-64" w:right="-72"/>
              <w:jc w:val="right"/>
              <w:rPr>
                <w:rFonts w:ascii="Arial" w:hAnsi="Arial" w:cs="Arial"/>
                <w:b/>
                <w:bCs/>
                <w:sz w:val="16"/>
                <w:szCs w:val="16"/>
                <w:cs/>
              </w:rPr>
            </w:pPr>
          </w:p>
        </w:tc>
        <w:tc>
          <w:tcPr>
            <w:tcW w:w="765" w:type="dxa"/>
            <w:tcBorders>
              <w:top w:val="single" w:sz="4" w:space="0" w:color="auto"/>
            </w:tcBorders>
            <w:vAlign w:val="bottom"/>
          </w:tcPr>
          <w:p w14:paraId="5E0DD39D" w14:textId="77777777" w:rsidR="007D474E" w:rsidRPr="00EF5E15" w:rsidRDefault="007D474E" w:rsidP="00CA4D80">
            <w:pPr>
              <w:widowControl w:val="0"/>
              <w:ind w:left="-64" w:right="-72"/>
              <w:jc w:val="right"/>
              <w:rPr>
                <w:rFonts w:ascii="Arial" w:hAnsi="Arial" w:cs="Arial"/>
                <w:b/>
                <w:bCs/>
                <w:sz w:val="16"/>
                <w:szCs w:val="16"/>
                <w:cs/>
              </w:rPr>
            </w:pPr>
          </w:p>
        </w:tc>
      </w:tr>
      <w:tr w:rsidR="00802726" w:rsidRPr="00EF5E15" w14:paraId="3291B607" w14:textId="77777777" w:rsidTr="007D474E">
        <w:trPr>
          <w:trHeight w:val="99"/>
        </w:trPr>
        <w:tc>
          <w:tcPr>
            <w:tcW w:w="3310" w:type="dxa"/>
          </w:tcPr>
          <w:p w14:paraId="5CC79A30" w14:textId="77777777" w:rsidR="007D474E" w:rsidRPr="00EF5E15" w:rsidRDefault="007D474E" w:rsidP="00CA4D80">
            <w:pPr>
              <w:widowControl w:val="0"/>
              <w:ind w:left="44" w:right="-76" w:hanging="140"/>
              <w:contextualSpacing/>
              <w:rPr>
                <w:rFonts w:ascii="Arial" w:hAnsi="Arial" w:cs="Arial"/>
                <w:sz w:val="16"/>
                <w:szCs w:val="16"/>
              </w:rPr>
            </w:pPr>
            <w:r w:rsidRPr="00EF5E15">
              <w:rPr>
                <w:rFonts w:ascii="Arial" w:hAnsi="Arial" w:cs="Arial"/>
                <w:sz w:val="16"/>
                <w:szCs w:val="16"/>
              </w:rPr>
              <w:t>Revenue from sales and services</w:t>
            </w:r>
          </w:p>
        </w:tc>
        <w:tc>
          <w:tcPr>
            <w:tcW w:w="849" w:type="dxa"/>
            <w:vAlign w:val="bottom"/>
          </w:tcPr>
          <w:p w14:paraId="7072F9E7" w14:textId="77777777" w:rsidR="007D474E" w:rsidRPr="00EF5E15" w:rsidRDefault="007D474E" w:rsidP="00CA4D80">
            <w:pPr>
              <w:widowControl w:val="0"/>
              <w:ind w:left="-64" w:right="-72"/>
              <w:contextualSpacing/>
              <w:jc w:val="right"/>
              <w:rPr>
                <w:rFonts w:ascii="Arial" w:hAnsi="Arial" w:cs="Arial"/>
                <w:sz w:val="16"/>
                <w:szCs w:val="16"/>
              </w:rPr>
            </w:pPr>
          </w:p>
        </w:tc>
        <w:tc>
          <w:tcPr>
            <w:tcW w:w="708" w:type="dxa"/>
            <w:vAlign w:val="bottom"/>
          </w:tcPr>
          <w:p w14:paraId="05EA044A" w14:textId="77777777" w:rsidR="007D474E" w:rsidRPr="00EF5E15" w:rsidRDefault="007D474E" w:rsidP="00CA4D80">
            <w:pPr>
              <w:widowControl w:val="0"/>
              <w:ind w:left="-64" w:right="-72"/>
              <w:contextualSpacing/>
              <w:jc w:val="right"/>
              <w:rPr>
                <w:rFonts w:ascii="Arial" w:hAnsi="Arial" w:cs="Arial"/>
                <w:sz w:val="16"/>
                <w:szCs w:val="16"/>
              </w:rPr>
            </w:pPr>
          </w:p>
        </w:tc>
        <w:tc>
          <w:tcPr>
            <w:tcW w:w="750" w:type="dxa"/>
            <w:vAlign w:val="bottom"/>
          </w:tcPr>
          <w:p w14:paraId="7DB3379D" w14:textId="77777777" w:rsidR="007D474E" w:rsidRPr="00EF5E15" w:rsidRDefault="007D474E" w:rsidP="00CA4D80">
            <w:pPr>
              <w:widowControl w:val="0"/>
              <w:ind w:left="-64" w:right="-72"/>
              <w:contextualSpacing/>
              <w:jc w:val="right"/>
              <w:rPr>
                <w:rFonts w:ascii="Arial" w:hAnsi="Arial" w:cs="Arial"/>
                <w:sz w:val="16"/>
                <w:szCs w:val="16"/>
              </w:rPr>
            </w:pPr>
          </w:p>
        </w:tc>
        <w:tc>
          <w:tcPr>
            <w:tcW w:w="751" w:type="dxa"/>
            <w:vAlign w:val="bottom"/>
          </w:tcPr>
          <w:p w14:paraId="5F696CBB" w14:textId="77777777" w:rsidR="007D474E" w:rsidRPr="00EF5E15" w:rsidRDefault="007D474E" w:rsidP="00CA4D80">
            <w:pPr>
              <w:ind w:left="-64" w:right="-72"/>
              <w:contextualSpacing/>
              <w:jc w:val="right"/>
              <w:rPr>
                <w:rFonts w:ascii="Arial" w:hAnsi="Arial" w:cs="Arial"/>
                <w:sz w:val="16"/>
                <w:szCs w:val="16"/>
              </w:rPr>
            </w:pPr>
          </w:p>
        </w:tc>
        <w:tc>
          <w:tcPr>
            <w:tcW w:w="750" w:type="dxa"/>
            <w:vAlign w:val="bottom"/>
          </w:tcPr>
          <w:p w14:paraId="6A7D34F2" w14:textId="77777777" w:rsidR="007D474E" w:rsidRPr="00EF5E15" w:rsidRDefault="007D474E" w:rsidP="00CA4D80">
            <w:pPr>
              <w:ind w:left="-64" w:right="-72"/>
              <w:contextualSpacing/>
              <w:jc w:val="right"/>
              <w:rPr>
                <w:rFonts w:ascii="Arial" w:hAnsi="Arial" w:cs="Arial"/>
                <w:sz w:val="16"/>
                <w:szCs w:val="16"/>
              </w:rPr>
            </w:pPr>
          </w:p>
        </w:tc>
        <w:tc>
          <w:tcPr>
            <w:tcW w:w="751" w:type="dxa"/>
            <w:vAlign w:val="bottom"/>
          </w:tcPr>
          <w:p w14:paraId="60652125" w14:textId="77777777" w:rsidR="007D474E" w:rsidRPr="00EF5E15" w:rsidRDefault="007D474E" w:rsidP="00CA4D80">
            <w:pPr>
              <w:ind w:left="-64" w:right="-72"/>
              <w:contextualSpacing/>
              <w:jc w:val="right"/>
              <w:rPr>
                <w:rFonts w:ascii="Arial" w:hAnsi="Arial" w:cs="Arial"/>
                <w:sz w:val="16"/>
                <w:szCs w:val="16"/>
              </w:rPr>
            </w:pPr>
          </w:p>
        </w:tc>
        <w:tc>
          <w:tcPr>
            <w:tcW w:w="750" w:type="dxa"/>
            <w:vAlign w:val="bottom"/>
          </w:tcPr>
          <w:p w14:paraId="22B5849A" w14:textId="77777777" w:rsidR="007D474E" w:rsidRPr="00EF5E15" w:rsidRDefault="007D474E" w:rsidP="00CA4D80">
            <w:pPr>
              <w:ind w:left="-64" w:right="-72"/>
              <w:contextualSpacing/>
              <w:jc w:val="right"/>
              <w:rPr>
                <w:rFonts w:ascii="Arial" w:hAnsi="Arial" w:cs="Arial"/>
                <w:sz w:val="16"/>
                <w:szCs w:val="16"/>
              </w:rPr>
            </w:pPr>
          </w:p>
        </w:tc>
        <w:tc>
          <w:tcPr>
            <w:tcW w:w="751" w:type="dxa"/>
            <w:vAlign w:val="bottom"/>
          </w:tcPr>
          <w:p w14:paraId="28ACBA99" w14:textId="77777777" w:rsidR="007D474E" w:rsidRPr="00EF5E15" w:rsidRDefault="007D474E" w:rsidP="00CA4D80">
            <w:pPr>
              <w:ind w:left="-64" w:right="-72"/>
              <w:contextualSpacing/>
              <w:jc w:val="right"/>
              <w:rPr>
                <w:rFonts w:ascii="Arial" w:hAnsi="Arial" w:cs="Arial"/>
                <w:sz w:val="16"/>
                <w:szCs w:val="16"/>
              </w:rPr>
            </w:pPr>
          </w:p>
        </w:tc>
        <w:tc>
          <w:tcPr>
            <w:tcW w:w="750" w:type="dxa"/>
            <w:vAlign w:val="bottom"/>
          </w:tcPr>
          <w:p w14:paraId="057F5155" w14:textId="77777777" w:rsidR="007D474E" w:rsidRPr="00EF5E15" w:rsidRDefault="007D474E" w:rsidP="00CA4D80">
            <w:pPr>
              <w:ind w:left="-64" w:right="-72"/>
              <w:contextualSpacing/>
              <w:jc w:val="right"/>
              <w:rPr>
                <w:rFonts w:ascii="Arial" w:hAnsi="Arial" w:cs="Arial"/>
                <w:sz w:val="16"/>
                <w:szCs w:val="16"/>
              </w:rPr>
            </w:pPr>
          </w:p>
        </w:tc>
        <w:tc>
          <w:tcPr>
            <w:tcW w:w="751" w:type="dxa"/>
            <w:vAlign w:val="bottom"/>
          </w:tcPr>
          <w:p w14:paraId="005FE3E1" w14:textId="77777777" w:rsidR="007D474E" w:rsidRPr="00EF5E15" w:rsidRDefault="007D474E" w:rsidP="00CA4D80">
            <w:pPr>
              <w:ind w:left="-64" w:right="-72"/>
              <w:contextualSpacing/>
              <w:jc w:val="right"/>
              <w:rPr>
                <w:rFonts w:ascii="Arial" w:hAnsi="Arial" w:cs="Arial"/>
                <w:sz w:val="16"/>
                <w:szCs w:val="16"/>
              </w:rPr>
            </w:pPr>
          </w:p>
        </w:tc>
        <w:tc>
          <w:tcPr>
            <w:tcW w:w="750" w:type="dxa"/>
            <w:vAlign w:val="bottom"/>
          </w:tcPr>
          <w:p w14:paraId="79B5D27A" w14:textId="77777777" w:rsidR="007D474E" w:rsidRPr="00EF5E15" w:rsidRDefault="007D474E" w:rsidP="00CA4D80">
            <w:pPr>
              <w:ind w:left="-64" w:right="-72"/>
              <w:contextualSpacing/>
              <w:jc w:val="right"/>
              <w:rPr>
                <w:rFonts w:ascii="Arial" w:hAnsi="Arial" w:cs="Arial"/>
                <w:sz w:val="16"/>
                <w:szCs w:val="16"/>
              </w:rPr>
            </w:pPr>
          </w:p>
        </w:tc>
        <w:tc>
          <w:tcPr>
            <w:tcW w:w="751" w:type="dxa"/>
            <w:vAlign w:val="bottom"/>
          </w:tcPr>
          <w:p w14:paraId="4F5884D0" w14:textId="77777777" w:rsidR="007D474E" w:rsidRPr="00EF5E15" w:rsidRDefault="007D474E" w:rsidP="00CA4D80">
            <w:pPr>
              <w:ind w:left="-64" w:right="-72"/>
              <w:contextualSpacing/>
              <w:jc w:val="right"/>
              <w:rPr>
                <w:rFonts w:ascii="Arial" w:hAnsi="Arial" w:cs="Arial"/>
                <w:sz w:val="16"/>
                <w:szCs w:val="16"/>
              </w:rPr>
            </w:pPr>
          </w:p>
        </w:tc>
        <w:tc>
          <w:tcPr>
            <w:tcW w:w="750" w:type="dxa"/>
            <w:vAlign w:val="bottom"/>
          </w:tcPr>
          <w:p w14:paraId="11EBF668" w14:textId="77777777" w:rsidR="007D474E" w:rsidRPr="00EF5E15" w:rsidRDefault="007D474E" w:rsidP="00CA4D80">
            <w:pPr>
              <w:ind w:left="-64" w:right="-72"/>
              <w:contextualSpacing/>
              <w:jc w:val="right"/>
              <w:rPr>
                <w:rFonts w:ascii="Arial" w:hAnsi="Arial" w:cs="Arial"/>
                <w:sz w:val="16"/>
                <w:szCs w:val="16"/>
              </w:rPr>
            </w:pPr>
          </w:p>
        </w:tc>
        <w:tc>
          <w:tcPr>
            <w:tcW w:w="751" w:type="dxa"/>
            <w:vAlign w:val="bottom"/>
          </w:tcPr>
          <w:p w14:paraId="2458BB44" w14:textId="77777777" w:rsidR="007D474E" w:rsidRPr="00EF5E15" w:rsidRDefault="007D474E" w:rsidP="00CA4D80">
            <w:pPr>
              <w:ind w:left="-64" w:right="-72"/>
              <w:contextualSpacing/>
              <w:jc w:val="right"/>
              <w:rPr>
                <w:rFonts w:ascii="Arial" w:hAnsi="Arial" w:cs="Arial"/>
                <w:sz w:val="16"/>
                <w:szCs w:val="16"/>
              </w:rPr>
            </w:pPr>
          </w:p>
        </w:tc>
        <w:tc>
          <w:tcPr>
            <w:tcW w:w="750" w:type="dxa"/>
            <w:vAlign w:val="bottom"/>
          </w:tcPr>
          <w:p w14:paraId="7B14DE1D" w14:textId="77777777" w:rsidR="007D474E" w:rsidRPr="00EF5E15" w:rsidRDefault="007D474E" w:rsidP="00CA4D80">
            <w:pPr>
              <w:ind w:left="-64" w:right="-72"/>
              <w:contextualSpacing/>
              <w:jc w:val="right"/>
              <w:rPr>
                <w:rFonts w:ascii="Arial" w:hAnsi="Arial" w:cs="Arial"/>
                <w:sz w:val="16"/>
                <w:szCs w:val="16"/>
              </w:rPr>
            </w:pPr>
          </w:p>
        </w:tc>
        <w:tc>
          <w:tcPr>
            <w:tcW w:w="765" w:type="dxa"/>
            <w:vAlign w:val="bottom"/>
          </w:tcPr>
          <w:p w14:paraId="6A9A0A80" w14:textId="77777777" w:rsidR="007D474E" w:rsidRPr="00EF5E15" w:rsidRDefault="007D474E" w:rsidP="00CA4D80">
            <w:pPr>
              <w:ind w:left="-64" w:right="-72"/>
              <w:contextualSpacing/>
              <w:jc w:val="right"/>
              <w:rPr>
                <w:rFonts w:ascii="Arial" w:hAnsi="Arial" w:cs="Arial"/>
                <w:sz w:val="16"/>
                <w:szCs w:val="16"/>
              </w:rPr>
            </w:pPr>
          </w:p>
        </w:tc>
      </w:tr>
      <w:tr w:rsidR="00802726" w:rsidRPr="00EF5E15" w14:paraId="0BE64FF6" w14:textId="77777777" w:rsidTr="007D474E">
        <w:trPr>
          <w:trHeight w:val="131"/>
        </w:trPr>
        <w:tc>
          <w:tcPr>
            <w:tcW w:w="3310" w:type="dxa"/>
          </w:tcPr>
          <w:p w14:paraId="1B01091B" w14:textId="77777777" w:rsidR="007D474E" w:rsidRPr="00EF5E15" w:rsidRDefault="007D474E" w:rsidP="007D474E">
            <w:pPr>
              <w:widowControl w:val="0"/>
              <w:ind w:left="44" w:right="-76" w:hanging="140"/>
              <w:contextualSpacing/>
              <w:rPr>
                <w:rFonts w:ascii="Arial" w:hAnsi="Arial" w:cs="Arial"/>
                <w:sz w:val="16"/>
                <w:szCs w:val="16"/>
              </w:rPr>
            </w:pPr>
            <w:r w:rsidRPr="00EF5E15">
              <w:rPr>
                <w:rFonts w:ascii="Arial" w:hAnsi="Arial" w:cs="Arial"/>
                <w:sz w:val="16"/>
                <w:szCs w:val="16"/>
              </w:rPr>
              <w:t xml:space="preserve">  -  Segment revenue</w:t>
            </w:r>
          </w:p>
        </w:tc>
        <w:tc>
          <w:tcPr>
            <w:tcW w:w="849" w:type="dxa"/>
            <w:vAlign w:val="bottom"/>
          </w:tcPr>
          <w:p w14:paraId="11C70D21" w14:textId="1B4E1525" w:rsidR="007D474E" w:rsidRPr="00EF5E15" w:rsidRDefault="00AF104D" w:rsidP="007D474E">
            <w:pPr>
              <w:widowControl w:val="0"/>
              <w:ind w:left="-64" w:right="-72"/>
              <w:contextualSpacing/>
              <w:jc w:val="right"/>
              <w:rPr>
                <w:rFonts w:ascii="Arial" w:hAnsi="Arial" w:cs="Arial"/>
                <w:sz w:val="16"/>
                <w:szCs w:val="16"/>
              </w:rPr>
            </w:pPr>
            <w:r w:rsidRPr="00AF104D">
              <w:rPr>
                <w:rFonts w:ascii="Arial" w:hAnsi="Arial" w:cs="Arial"/>
                <w:sz w:val="16"/>
                <w:szCs w:val="16"/>
                <w:lang w:val="en-GB"/>
              </w:rPr>
              <w:t>830</w:t>
            </w:r>
          </w:p>
        </w:tc>
        <w:tc>
          <w:tcPr>
            <w:tcW w:w="708" w:type="dxa"/>
            <w:vAlign w:val="bottom"/>
          </w:tcPr>
          <w:p w14:paraId="1C4F66EF" w14:textId="7A69409D" w:rsidR="007D474E" w:rsidRPr="00EF5E15" w:rsidRDefault="00AF104D" w:rsidP="007D474E">
            <w:pPr>
              <w:widowControl w:val="0"/>
              <w:ind w:left="-64" w:right="-72"/>
              <w:contextualSpacing/>
              <w:jc w:val="right"/>
              <w:rPr>
                <w:rFonts w:ascii="Arial" w:hAnsi="Arial" w:cs="Arial"/>
                <w:sz w:val="16"/>
                <w:szCs w:val="16"/>
              </w:rPr>
            </w:pPr>
            <w:r w:rsidRPr="00AF104D">
              <w:rPr>
                <w:rFonts w:ascii="Arial" w:hAnsi="Arial" w:cs="Arial"/>
                <w:sz w:val="16"/>
                <w:szCs w:val="16"/>
                <w:lang w:val="en-GB"/>
              </w:rPr>
              <w:t>1</w:t>
            </w:r>
            <w:r w:rsidR="007D474E" w:rsidRPr="00EF5E15">
              <w:rPr>
                <w:rFonts w:ascii="Arial" w:hAnsi="Arial" w:cs="Arial"/>
                <w:sz w:val="16"/>
                <w:szCs w:val="16"/>
              </w:rPr>
              <w:t>,</w:t>
            </w:r>
            <w:r w:rsidRPr="00AF104D">
              <w:rPr>
                <w:rFonts w:ascii="Arial" w:hAnsi="Arial" w:cs="Arial"/>
                <w:sz w:val="16"/>
                <w:szCs w:val="16"/>
                <w:lang w:val="en-GB"/>
              </w:rPr>
              <w:t>967</w:t>
            </w:r>
          </w:p>
        </w:tc>
        <w:tc>
          <w:tcPr>
            <w:tcW w:w="750" w:type="dxa"/>
            <w:vAlign w:val="bottom"/>
          </w:tcPr>
          <w:p w14:paraId="2D2C9E4A" w14:textId="71AA7F1D" w:rsidR="007D474E" w:rsidRPr="00EF5E15" w:rsidRDefault="00AF104D" w:rsidP="007D474E">
            <w:pPr>
              <w:widowControl w:val="0"/>
              <w:ind w:left="-64" w:right="-72"/>
              <w:contextualSpacing/>
              <w:jc w:val="right"/>
              <w:rPr>
                <w:rFonts w:ascii="Arial" w:hAnsi="Arial" w:cs="Arial"/>
                <w:sz w:val="16"/>
                <w:szCs w:val="16"/>
              </w:rPr>
            </w:pPr>
            <w:r w:rsidRPr="00AF104D">
              <w:rPr>
                <w:rFonts w:ascii="Arial" w:hAnsi="Arial" w:cs="Arial"/>
                <w:sz w:val="16"/>
                <w:szCs w:val="16"/>
                <w:lang w:val="en-GB"/>
              </w:rPr>
              <w:t>4</w:t>
            </w:r>
            <w:r w:rsidR="00AA49F3" w:rsidRPr="00EF5E15">
              <w:rPr>
                <w:rFonts w:ascii="Arial" w:hAnsi="Arial" w:cs="Arial"/>
                <w:sz w:val="16"/>
                <w:szCs w:val="16"/>
              </w:rPr>
              <w:t>,</w:t>
            </w:r>
            <w:r w:rsidRPr="00AF104D">
              <w:rPr>
                <w:rFonts w:ascii="Arial" w:hAnsi="Arial" w:cs="Arial"/>
                <w:sz w:val="16"/>
                <w:szCs w:val="16"/>
                <w:lang w:val="en-GB"/>
              </w:rPr>
              <w:t>697</w:t>
            </w:r>
          </w:p>
        </w:tc>
        <w:tc>
          <w:tcPr>
            <w:tcW w:w="751" w:type="dxa"/>
            <w:vAlign w:val="bottom"/>
          </w:tcPr>
          <w:p w14:paraId="23C150F4" w14:textId="6013F7EF"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5</w:t>
            </w:r>
            <w:r w:rsidR="007D474E" w:rsidRPr="00EF5E15">
              <w:rPr>
                <w:rFonts w:ascii="Arial" w:hAnsi="Arial" w:cs="Arial"/>
                <w:sz w:val="16"/>
                <w:szCs w:val="16"/>
              </w:rPr>
              <w:t>,</w:t>
            </w:r>
            <w:r w:rsidRPr="00AF104D">
              <w:rPr>
                <w:rFonts w:ascii="Arial" w:hAnsi="Arial" w:cs="Arial"/>
                <w:sz w:val="16"/>
                <w:szCs w:val="16"/>
                <w:lang w:val="en-GB"/>
              </w:rPr>
              <w:t>264</w:t>
            </w:r>
          </w:p>
        </w:tc>
        <w:tc>
          <w:tcPr>
            <w:tcW w:w="750" w:type="dxa"/>
            <w:vAlign w:val="bottom"/>
          </w:tcPr>
          <w:p w14:paraId="4A4B72D6" w14:textId="53E6AD60"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305</w:t>
            </w:r>
          </w:p>
        </w:tc>
        <w:tc>
          <w:tcPr>
            <w:tcW w:w="751" w:type="dxa"/>
            <w:vAlign w:val="bottom"/>
          </w:tcPr>
          <w:p w14:paraId="4B815F8C" w14:textId="2ECC91C1"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2</w:t>
            </w:r>
            <w:r w:rsidR="007D474E" w:rsidRPr="00EF5E15">
              <w:rPr>
                <w:rFonts w:ascii="Arial" w:hAnsi="Arial" w:cs="Arial"/>
                <w:sz w:val="16"/>
                <w:szCs w:val="16"/>
              </w:rPr>
              <w:t>,</w:t>
            </w:r>
            <w:r w:rsidRPr="00AF104D">
              <w:rPr>
                <w:rFonts w:ascii="Arial" w:hAnsi="Arial" w:cs="Arial"/>
                <w:sz w:val="16"/>
                <w:szCs w:val="16"/>
                <w:lang w:val="en-GB"/>
              </w:rPr>
              <w:t>216</w:t>
            </w:r>
          </w:p>
        </w:tc>
        <w:tc>
          <w:tcPr>
            <w:tcW w:w="750" w:type="dxa"/>
            <w:vAlign w:val="bottom"/>
          </w:tcPr>
          <w:p w14:paraId="3D3B559A" w14:textId="699FCBD7"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81</w:t>
            </w:r>
          </w:p>
        </w:tc>
        <w:tc>
          <w:tcPr>
            <w:tcW w:w="751" w:type="dxa"/>
            <w:vAlign w:val="bottom"/>
          </w:tcPr>
          <w:p w14:paraId="284FC352" w14:textId="4052F913" w:rsidR="007D474E" w:rsidRPr="00EF5E15" w:rsidRDefault="00AF104D" w:rsidP="007D474E">
            <w:pPr>
              <w:ind w:left="-64" w:right="-72"/>
              <w:contextualSpacing/>
              <w:jc w:val="right"/>
              <w:rPr>
                <w:rFonts w:ascii="Arial" w:hAnsi="Arial" w:cs="Arial"/>
                <w:sz w:val="16"/>
                <w:szCs w:val="20"/>
              </w:rPr>
            </w:pPr>
            <w:r w:rsidRPr="00AF104D">
              <w:rPr>
                <w:rFonts w:ascii="Arial" w:hAnsi="Arial" w:cs="Arial"/>
                <w:sz w:val="16"/>
                <w:szCs w:val="16"/>
                <w:lang w:val="en-GB"/>
              </w:rPr>
              <w:t>45</w:t>
            </w:r>
          </w:p>
        </w:tc>
        <w:tc>
          <w:tcPr>
            <w:tcW w:w="750" w:type="dxa"/>
            <w:vAlign w:val="bottom"/>
          </w:tcPr>
          <w:p w14:paraId="1704FA7B" w14:textId="1EA06AD6"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623</w:t>
            </w:r>
          </w:p>
        </w:tc>
        <w:tc>
          <w:tcPr>
            <w:tcW w:w="751" w:type="dxa"/>
            <w:vAlign w:val="bottom"/>
          </w:tcPr>
          <w:p w14:paraId="350A046B" w14:textId="4BCFF46E"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713</w:t>
            </w:r>
          </w:p>
        </w:tc>
        <w:tc>
          <w:tcPr>
            <w:tcW w:w="750" w:type="dxa"/>
            <w:vAlign w:val="bottom"/>
          </w:tcPr>
          <w:p w14:paraId="5C585E80" w14:textId="673F838B" w:rsidR="007D474E" w:rsidRPr="00EF5E15" w:rsidRDefault="00333941"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1" w:type="dxa"/>
            <w:vAlign w:val="bottom"/>
          </w:tcPr>
          <w:p w14:paraId="452E4857" w14:textId="275E506E"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1B9A0467" w14:textId="131F22A1" w:rsidR="007D474E" w:rsidRPr="00EF5E15" w:rsidRDefault="00D51C1C"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1" w:type="dxa"/>
            <w:vAlign w:val="bottom"/>
          </w:tcPr>
          <w:p w14:paraId="7EA7B23D" w14:textId="2C629DB3"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026DD1AA" w14:textId="155C8362"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6</w:t>
            </w:r>
            <w:r w:rsidR="002C057F" w:rsidRPr="00EF5E15">
              <w:rPr>
                <w:rFonts w:ascii="Arial" w:hAnsi="Arial" w:cs="Arial"/>
                <w:sz w:val="16"/>
                <w:szCs w:val="16"/>
              </w:rPr>
              <w:t>,</w:t>
            </w:r>
            <w:r w:rsidRPr="00AF104D">
              <w:rPr>
                <w:rFonts w:ascii="Arial" w:hAnsi="Arial" w:cs="Arial"/>
                <w:sz w:val="16"/>
                <w:szCs w:val="16"/>
                <w:lang w:val="en-GB"/>
              </w:rPr>
              <w:t>536</w:t>
            </w:r>
          </w:p>
        </w:tc>
        <w:tc>
          <w:tcPr>
            <w:tcW w:w="765" w:type="dxa"/>
            <w:vAlign w:val="bottom"/>
          </w:tcPr>
          <w:p w14:paraId="4A1111D7" w14:textId="7B68BC06"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10</w:t>
            </w:r>
            <w:r w:rsidR="007D474E" w:rsidRPr="00EF5E15">
              <w:rPr>
                <w:rFonts w:ascii="Arial" w:hAnsi="Arial" w:cs="Arial"/>
                <w:sz w:val="16"/>
                <w:szCs w:val="16"/>
              </w:rPr>
              <w:t>,</w:t>
            </w:r>
            <w:r w:rsidRPr="00AF104D">
              <w:rPr>
                <w:rFonts w:ascii="Arial" w:hAnsi="Arial" w:cs="Arial"/>
                <w:sz w:val="16"/>
                <w:szCs w:val="16"/>
                <w:lang w:val="en-GB"/>
              </w:rPr>
              <w:t>205</w:t>
            </w:r>
          </w:p>
        </w:tc>
      </w:tr>
      <w:tr w:rsidR="00802726" w:rsidRPr="00EF5E15" w14:paraId="0897B8D0" w14:textId="77777777" w:rsidTr="007D474E">
        <w:trPr>
          <w:trHeight w:val="131"/>
        </w:trPr>
        <w:tc>
          <w:tcPr>
            <w:tcW w:w="3310" w:type="dxa"/>
          </w:tcPr>
          <w:p w14:paraId="1D96353C" w14:textId="77777777" w:rsidR="007D474E" w:rsidRPr="00EF5E15" w:rsidRDefault="007D474E" w:rsidP="007D474E">
            <w:pPr>
              <w:widowControl w:val="0"/>
              <w:ind w:left="44" w:right="-76" w:hanging="140"/>
              <w:contextualSpacing/>
              <w:rPr>
                <w:rFonts w:ascii="Arial" w:hAnsi="Arial" w:cs="Arial"/>
                <w:sz w:val="16"/>
                <w:szCs w:val="16"/>
                <w:cs/>
                <w:lang w:val="en-AU"/>
              </w:rPr>
            </w:pPr>
            <w:r w:rsidRPr="00EF5E15">
              <w:rPr>
                <w:rFonts w:ascii="Arial" w:hAnsi="Arial" w:cs="Arial"/>
                <w:sz w:val="16"/>
                <w:szCs w:val="16"/>
              </w:rPr>
              <w:t xml:space="preserve">  -  </w:t>
            </w:r>
            <w:r w:rsidRPr="00EF5E15">
              <w:rPr>
                <w:rFonts w:ascii="Arial" w:hAnsi="Arial" w:cs="Arial"/>
                <w:sz w:val="16"/>
                <w:szCs w:val="16"/>
                <w:lang w:val="en-AU"/>
              </w:rPr>
              <w:t>Intersegment revenue</w:t>
            </w:r>
          </w:p>
        </w:tc>
        <w:tc>
          <w:tcPr>
            <w:tcW w:w="849" w:type="dxa"/>
            <w:vAlign w:val="bottom"/>
          </w:tcPr>
          <w:p w14:paraId="2685005C" w14:textId="0A8802D4" w:rsidR="007D474E" w:rsidRPr="00EF5E15" w:rsidRDefault="009B184E" w:rsidP="007D474E">
            <w:pPr>
              <w:widowControl w:val="0"/>
              <w:ind w:left="-64" w:right="-72"/>
              <w:contextualSpacing/>
              <w:jc w:val="right"/>
              <w:rPr>
                <w:rFonts w:ascii="Arial" w:hAnsi="Arial" w:cs="Arial"/>
                <w:sz w:val="16"/>
                <w:szCs w:val="16"/>
              </w:rPr>
            </w:pPr>
            <w:r w:rsidRPr="00EF5E15">
              <w:rPr>
                <w:rFonts w:ascii="Arial" w:hAnsi="Arial" w:cs="Arial"/>
                <w:sz w:val="16"/>
                <w:szCs w:val="16"/>
              </w:rPr>
              <w:t>-</w:t>
            </w:r>
          </w:p>
        </w:tc>
        <w:tc>
          <w:tcPr>
            <w:tcW w:w="708" w:type="dxa"/>
            <w:vAlign w:val="bottom"/>
          </w:tcPr>
          <w:p w14:paraId="576BA0CA" w14:textId="6B9F1F54" w:rsidR="007D474E" w:rsidRPr="00EF5E15" w:rsidRDefault="00AF104D" w:rsidP="007D474E">
            <w:pPr>
              <w:widowControl w:val="0"/>
              <w:ind w:left="-64" w:right="-72"/>
              <w:contextualSpacing/>
              <w:jc w:val="right"/>
              <w:rPr>
                <w:rFonts w:ascii="Arial" w:hAnsi="Arial" w:cs="Arial"/>
                <w:sz w:val="16"/>
                <w:szCs w:val="16"/>
              </w:rPr>
            </w:pPr>
            <w:r w:rsidRPr="00AF104D">
              <w:rPr>
                <w:rFonts w:ascii="Arial" w:hAnsi="Arial" w:cs="Arial"/>
                <w:sz w:val="16"/>
                <w:szCs w:val="16"/>
                <w:lang w:val="en-GB"/>
              </w:rPr>
              <w:t>75</w:t>
            </w:r>
          </w:p>
        </w:tc>
        <w:tc>
          <w:tcPr>
            <w:tcW w:w="750" w:type="dxa"/>
            <w:vAlign w:val="bottom"/>
          </w:tcPr>
          <w:p w14:paraId="57043747" w14:textId="4B239613" w:rsidR="007D474E" w:rsidRPr="00EF5E15" w:rsidRDefault="00AA49F3" w:rsidP="007D474E">
            <w:pPr>
              <w:widowControl w:val="0"/>
              <w:ind w:left="-64" w:right="-72"/>
              <w:contextualSpacing/>
              <w:jc w:val="right"/>
              <w:rPr>
                <w:rFonts w:ascii="Arial" w:hAnsi="Arial" w:cs="Arial"/>
                <w:sz w:val="16"/>
                <w:szCs w:val="16"/>
              </w:rPr>
            </w:pPr>
            <w:r w:rsidRPr="00EF5E15">
              <w:rPr>
                <w:rFonts w:ascii="Arial" w:hAnsi="Arial" w:cs="Arial"/>
                <w:sz w:val="16"/>
                <w:szCs w:val="16"/>
              </w:rPr>
              <w:t>-</w:t>
            </w:r>
          </w:p>
        </w:tc>
        <w:tc>
          <w:tcPr>
            <w:tcW w:w="751" w:type="dxa"/>
            <w:vAlign w:val="bottom"/>
          </w:tcPr>
          <w:p w14:paraId="57C98D16" w14:textId="771A162E"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6A366D37" w14:textId="0E75F004" w:rsidR="007D474E" w:rsidRPr="00EF5E15" w:rsidRDefault="00A162D6"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1" w:type="dxa"/>
            <w:vAlign w:val="bottom"/>
          </w:tcPr>
          <w:p w14:paraId="4508CA38" w14:textId="1101F376"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7D42AE1E" w14:textId="60500303" w:rsidR="007D474E" w:rsidRPr="00EF5E15" w:rsidRDefault="000C448F"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1" w:type="dxa"/>
            <w:vAlign w:val="bottom"/>
          </w:tcPr>
          <w:p w14:paraId="021EA4B2" w14:textId="5F979C7A"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1</w:t>
            </w:r>
            <w:r w:rsidR="007D474E" w:rsidRPr="00EF5E15">
              <w:rPr>
                <w:rFonts w:ascii="Arial" w:hAnsi="Arial" w:cs="Arial"/>
                <w:sz w:val="16"/>
                <w:szCs w:val="16"/>
              </w:rPr>
              <w:t>,</w:t>
            </w:r>
            <w:r w:rsidRPr="00AF104D">
              <w:rPr>
                <w:rFonts w:ascii="Arial" w:hAnsi="Arial" w:cs="Arial"/>
                <w:sz w:val="16"/>
                <w:szCs w:val="16"/>
                <w:lang w:val="en-GB"/>
              </w:rPr>
              <w:t>049</w:t>
            </w:r>
          </w:p>
        </w:tc>
        <w:tc>
          <w:tcPr>
            <w:tcW w:w="750" w:type="dxa"/>
            <w:vAlign w:val="bottom"/>
          </w:tcPr>
          <w:p w14:paraId="6CA0F470" w14:textId="27C60153"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53</w:t>
            </w:r>
          </w:p>
        </w:tc>
        <w:tc>
          <w:tcPr>
            <w:tcW w:w="751" w:type="dxa"/>
            <w:vAlign w:val="bottom"/>
          </w:tcPr>
          <w:p w14:paraId="75CE5A3B" w14:textId="56CC0362"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26</w:t>
            </w:r>
          </w:p>
        </w:tc>
        <w:tc>
          <w:tcPr>
            <w:tcW w:w="750" w:type="dxa"/>
            <w:vAlign w:val="bottom"/>
          </w:tcPr>
          <w:p w14:paraId="08688FC9" w14:textId="68BA3FC8" w:rsidR="007D474E" w:rsidRPr="00EF5E15" w:rsidRDefault="00333941"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1" w:type="dxa"/>
            <w:vAlign w:val="bottom"/>
          </w:tcPr>
          <w:p w14:paraId="2E60B95C" w14:textId="08BC6497"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4FB3BFC2" w14:textId="57EB83CE" w:rsidR="007D474E" w:rsidRPr="00EF5E15" w:rsidRDefault="00D51C1C"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53</w:t>
            </w:r>
            <w:r w:rsidRPr="00EF5E15">
              <w:rPr>
                <w:rFonts w:ascii="Arial" w:hAnsi="Arial" w:cs="Arial"/>
                <w:sz w:val="16"/>
                <w:szCs w:val="16"/>
              </w:rPr>
              <w:t>)</w:t>
            </w:r>
          </w:p>
        </w:tc>
        <w:tc>
          <w:tcPr>
            <w:tcW w:w="751" w:type="dxa"/>
            <w:vAlign w:val="bottom"/>
          </w:tcPr>
          <w:p w14:paraId="3DD05E4D" w14:textId="1C5B2D20"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1</w:t>
            </w:r>
            <w:r w:rsidRPr="00EF5E15">
              <w:rPr>
                <w:rFonts w:ascii="Arial" w:hAnsi="Arial" w:cs="Arial"/>
                <w:sz w:val="16"/>
                <w:szCs w:val="16"/>
              </w:rPr>
              <w:t>,</w:t>
            </w:r>
            <w:r w:rsidR="00AF104D" w:rsidRPr="00AF104D">
              <w:rPr>
                <w:rFonts w:ascii="Arial" w:hAnsi="Arial" w:cs="Arial"/>
                <w:sz w:val="16"/>
                <w:szCs w:val="16"/>
                <w:lang w:val="en-GB"/>
              </w:rPr>
              <w:t>150</w:t>
            </w:r>
            <w:r w:rsidRPr="00EF5E15">
              <w:rPr>
                <w:rFonts w:ascii="Arial" w:hAnsi="Arial" w:cs="Arial"/>
                <w:sz w:val="16"/>
                <w:szCs w:val="16"/>
              </w:rPr>
              <w:t>)</w:t>
            </w:r>
          </w:p>
        </w:tc>
        <w:tc>
          <w:tcPr>
            <w:tcW w:w="750" w:type="dxa"/>
            <w:vAlign w:val="bottom"/>
          </w:tcPr>
          <w:p w14:paraId="7DBE8E3B" w14:textId="6472FEC5" w:rsidR="007D474E" w:rsidRPr="00EF5E15" w:rsidRDefault="002C057F"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65" w:type="dxa"/>
            <w:vAlign w:val="bottom"/>
          </w:tcPr>
          <w:p w14:paraId="12635A9B" w14:textId="1B40C918"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p>
        </w:tc>
      </w:tr>
      <w:tr w:rsidR="00802726" w:rsidRPr="00EF5E15" w14:paraId="2820E2B6" w14:textId="77777777" w:rsidTr="007D474E">
        <w:trPr>
          <w:trHeight w:val="57"/>
        </w:trPr>
        <w:tc>
          <w:tcPr>
            <w:tcW w:w="3310" w:type="dxa"/>
          </w:tcPr>
          <w:p w14:paraId="3F99C87F" w14:textId="13F9022B" w:rsidR="007D474E" w:rsidRPr="00EF5E15" w:rsidRDefault="007D474E" w:rsidP="007D474E">
            <w:pPr>
              <w:widowControl w:val="0"/>
              <w:ind w:left="44" w:right="-76" w:hanging="140"/>
              <w:contextualSpacing/>
              <w:rPr>
                <w:rFonts w:ascii="Arial" w:hAnsi="Arial" w:cs="Arial"/>
                <w:sz w:val="16"/>
                <w:szCs w:val="16"/>
              </w:rPr>
            </w:pPr>
            <w:r w:rsidRPr="00EF5E15">
              <w:rPr>
                <w:rFonts w:ascii="Arial" w:hAnsi="Arial" w:cs="Arial"/>
                <w:sz w:val="16"/>
                <w:szCs w:val="16"/>
              </w:rPr>
              <w:t>Other revenue</w:t>
            </w:r>
          </w:p>
        </w:tc>
        <w:tc>
          <w:tcPr>
            <w:tcW w:w="849" w:type="dxa"/>
            <w:tcBorders>
              <w:bottom w:val="single" w:sz="4" w:space="0" w:color="auto"/>
            </w:tcBorders>
            <w:vAlign w:val="bottom"/>
          </w:tcPr>
          <w:p w14:paraId="09AD8E2D" w14:textId="1EE12A54" w:rsidR="007D474E" w:rsidRPr="00EF5E15" w:rsidRDefault="009B184E" w:rsidP="007D474E">
            <w:pPr>
              <w:widowControl w:val="0"/>
              <w:ind w:left="-64" w:right="-72"/>
              <w:contextualSpacing/>
              <w:jc w:val="right"/>
              <w:rPr>
                <w:rFonts w:ascii="Arial" w:hAnsi="Arial" w:cs="Arial"/>
                <w:sz w:val="16"/>
                <w:szCs w:val="16"/>
              </w:rPr>
            </w:pPr>
            <w:r w:rsidRPr="00EF5E15">
              <w:rPr>
                <w:rFonts w:ascii="Arial" w:hAnsi="Arial" w:cs="Arial"/>
                <w:sz w:val="16"/>
                <w:szCs w:val="16"/>
              </w:rPr>
              <w:t>-</w:t>
            </w:r>
          </w:p>
        </w:tc>
        <w:tc>
          <w:tcPr>
            <w:tcW w:w="708" w:type="dxa"/>
            <w:tcBorders>
              <w:bottom w:val="single" w:sz="4" w:space="0" w:color="auto"/>
            </w:tcBorders>
            <w:vAlign w:val="bottom"/>
          </w:tcPr>
          <w:p w14:paraId="62340640" w14:textId="7981A4D6" w:rsidR="007D474E" w:rsidRPr="00EF5E15" w:rsidRDefault="007D474E" w:rsidP="007D474E">
            <w:pPr>
              <w:widowControl w:val="0"/>
              <w:ind w:left="-64" w:right="-72"/>
              <w:contextualSpacing/>
              <w:jc w:val="right"/>
              <w:rPr>
                <w:rFonts w:ascii="Arial" w:hAnsi="Arial" w:cs="Arial"/>
                <w:sz w:val="16"/>
                <w:szCs w:val="16"/>
              </w:rPr>
            </w:pPr>
            <w:r w:rsidRPr="00EF5E15">
              <w:rPr>
                <w:rFonts w:ascii="Arial" w:hAnsi="Arial" w:cs="Arial"/>
                <w:sz w:val="16"/>
                <w:szCs w:val="16"/>
              </w:rPr>
              <w:t>-</w:t>
            </w:r>
          </w:p>
        </w:tc>
        <w:tc>
          <w:tcPr>
            <w:tcW w:w="750" w:type="dxa"/>
            <w:tcBorders>
              <w:bottom w:val="single" w:sz="4" w:space="0" w:color="auto"/>
            </w:tcBorders>
            <w:vAlign w:val="bottom"/>
          </w:tcPr>
          <w:p w14:paraId="00E09E0B" w14:textId="2F412880" w:rsidR="007D474E" w:rsidRPr="00EF5E15" w:rsidRDefault="00AA49F3" w:rsidP="007D474E">
            <w:pPr>
              <w:widowControl w:val="0"/>
              <w:ind w:left="-64" w:right="-72"/>
              <w:contextualSpacing/>
              <w:jc w:val="right"/>
              <w:rPr>
                <w:rFonts w:ascii="Arial" w:hAnsi="Arial" w:cs="Arial"/>
                <w:sz w:val="16"/>
                <w:szCs w:val="16"/>
              </w:rPr>
            </w:pPr>
            <w:r w:rsidRPr="00EF5E15">
              <w:rPr>
                <w:rFonts w:ascii="Arial" w:hAnsi="Arial" w:cs="Arial"/>
                <w:sz w:val="16"/>
                <w:szCs w:val="16"/>
              </w:rPr>
              <w:t>-</w:t>
            </w:r>
          </w:p>
        </w:tc>
        <w:tc>
          <w:tcPr>
            <w:tcW w:w="751" w:type="dxa"/>
            <w:tcBorders>
              <w:bottom w:val="single" w:sz="4" w:space="0" w:color="auto"/>
            </w:tcBorders>
            <w:vAlign w:val="bottom"/>
          </w:tcPr>
          <w:p w14:paraId="441BC8D7" w14:textId="10F30B1C"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tcBorders>
              <w:bottom w:val="single" w:sz="4" w:space="0" w:color="auto"/>
            </w:tcBorders>
            <w:vAlign w:val="bottom"/>
          </w:tcPr>
          <w:p w14:paraId="78F4A676" w14:textId="5D858791" w:rsidR="007D474E" w:rsidRPr="00EF5E15" w:rsidRDefault="00A162D6"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1" w:type="dxa"/>
            <w:tcBorders>
              <w:bottom w:val="single" w:sz="4" w:space="0" w:color="auto"/>
            </w:tcBorders>
            <w:vAlign w:val="bottom"/>
          </w:tcPr>
          <w:p w14:paraId="5CA2F7AC" w14:textId="11DA6CE8"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tcBorders>
              <w:bottom w:val="single" w:sz="4" w:space="0" w:color="auto"/>
            </w:tcBorders>
            <w:vAlign w:val="bottom"/>
          </w:tcPr>
          <w:p w14:paraId="73047698" w14:textId="78906BF1" w:rsidR="007D474E" w:rsidRPr="00EF5E15" w:rsidRDefault="000C448F"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1" w:type="dxa"/>
            <w:tcBorders>
              <w:bottom w:val="single" w:sz="4" w:space="0" w:color="auto"/>
            </w:tcBorders>
            <w:vAlign w:val="bottom"/>
          </w:tcPr>
          <w:p w14:paraId="0D46A1C1" w14:textId="09D03461"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tcBorders>
              <w:bottom w:val="single" w:sz="4" w:space="0" w:color="auto"/>
            </w:tcBorders>
            <w:vAlign w:val="bottom"/>
          </w:tcPr>
          <w:p w14:paraId="69B81864" w14:textId="30536FAC" w:rsidR="007D474E" w:rsidRPr="00EF5E15" w:rsidRDefault="001310B2"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1" w:type="dxa"/>
            <w:tcBorders>
              <w:bottom w:val="single" w:sz="4" w:space="0" w:color="auto"/>
            </w:tcBorders>
            <w:vAlign w:val="bottom"/>
          </w:tcPr>
          <w:p w14:paraId="568CA5C5" w14:textId="0ED6873A"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tcBorders>
              <w:bottom w:val="single" w:sz="4" w:space="0" w:color="auto"/>
            </w:tcBorders>
            <w:vAlign w:val="bottom"/>
          </w:tcPr>
          <w:p w14:paraId="6CC0508E" w14:textId="7983245F" w:rsidR="007D474E" w:rsidRPr="00EF5E15" w:rsidRDefault="00AF104D" w:rsidP="007D474E">
            <w:pPr>
              <w:ind w:left="-64" w:right="-72"/>
              <w:contextualSpacing/>
              <w:jc w:val="right"/>
              <w:rPr>
                <w:rFonts w:ascii="Arial" w:hAnsi="Arial" w:cs="Arial"/>
                <w:sz w:val="16"/>
                <w:szCs w:val="20"/>
              </w:rPr>
            </w:pPr>
            <w:r w:rsidRPr="00AF104D">
              <w:rPr>
                <w:rFonts w:ascii="Arial" w:hAnsi="Arial" w:cs="Arial"/>
                <w:sz w:val="16"/>
                <w:szCs w:val="20"/>
                <w:lang w:val="en-GB"/>
              </w:rPr>
              <w:t>2</w:t>
            </w:r>
            <w:r w:rsidR="00333941" w:rsidRPr="00EF5E15">
              <w:rPr>
                <w:rFonts w:ascii="Arial" w:hAnsi="Arial" w:cs="Arial"/>
                <w:sz w:val="16"/>
                <w:szCs w:val="20"/>
              </w:rPr>
              <w:t>,</w:t>
            </w:r>
            <w:r w:rsidRPr="00AF104D">
              <w:rPr>
                <w:rFonts w:ascii="Arial" w:hAnsi="Arial" w:cs="Arial"/>
                <w:sz w:val="16"/>
                <w:szCs w:val="20"/>
                <w:lang w:val="en-GB"/>
              </w:rPr>
              <w:t>699</w:t>
            </w:r>
          </w:p>
        </w:tc>
        <w:tc>
          <w:tcPr>
            <w:tcW w:w="751" w:type="dxa"/>
            <w:tcBorders>
              <w:bottom w:val="single" w:sz="4" w:space="0" w:color="auto"/>
            </w:tcBorders>
            <w:vAlign w:val="bottom"/>
          </w:tcPr>
          <w:p w14:paraId="28DF3732" w14:textId="1263E68B"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3</w:t>
            </w:r>
            <w:r w:rsidR="007D474E" w:rsidRPr="00EF5E15">
              <w:rPr>
                <w:rFonts w:ascii="Arial" w:hAnsi="Arial" w:cs="Arial"/>
                <w:sz w:val="16"/>
                <w:szCs w:val="16"/>
              </w:rPr>
              <w:t>,</w:t>
            </w:r>
            <w:r w:rsidRPr="00AF104D">
              <w:rPr>
                <w:rFonts w:ascii="Arial" w:hAnsi="Arial" w:cs="Arial"/>
                <w:sz w:val="16"/>
                <w:szCs w:val="16"/>
                <w:lang w:val="en-GB"/>
              </w:rPr>
              <w:t>46</w:t>
            </w:r>
            <w:r w:rsidRPr="00AF104D">
              <w:rPr>
                <w:rFonts w:ascii="Arial" w:hAnsi="Arial" w:cs="Arial"/>
                <w:sz w:val="16"/>
                <w:szCs w:val="20"/>
                <w:lang w:val="en-GB"/>
              </w:rPr>
              <w:t>9</w:t>
            </w:r>
          </w:p>
        </w:tc>
        <w:tc>
          <w:tcPr>
            <w:tcW w:w="750" w:type="dxa"/>
            <w:tcBorders>
              <w:bottom w:val="single" w:sz="4" w:space="0" w:color="auto"/>
            </w:tcBorders>
            <w:vAlign w:val="bottom"/>
          </w:tcPr>
          <w:p w14:paraId="16554A50" w14:textId="568A1165" w:rsidR="007D474E" w:rsidRPr="00EF5E15" w:rsidRDefault="00D51C1C"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2</w:t>
            </w:r>
            <w:r w:rsidRPr="00EF5E15">
              <w:rPr>
                <w:rFonts w:ascii="Arial" w:hAnsi="Arial" w:cs="Arial"/>
                <w:sz w:val="16"/>
                <w:szCs w:val="16"/>
              </w:rPr>
              <w:t>,</w:t>
            </w:r>
            <w:r w:rsidR="00AF104D" w:rsidRPr="00AF104D">
              <w:rPr>
                <w:rFonts w:ascii="Arial" w:hAnsi="Arial" w:cs="Arial"/>
                <w:sz w:val="16"/>
                <w:szCs w:val="16"/>
                <w:lang w:val="en-GB"/>
              </w:rPr>
              <w:t>441</w:t>
            </w:r>
            <w:r w:rsidRPr="00EF5E15">
              <w:rPr>
                <w:rFonts w:ascii="Arial" w:hAnsi="Arial" w:cs="Arial"/>
                <w:sz w:val="16"/>
                <w:szCs w:val="16"/>
              </w:rPr>
              <w:t>)</w:t>
            </w:r>
          </w:p>
        </w:tc>
        <w:tc>
          <w:tcPr>
            <w:tcW w:w="751" w:type="dxa"/>
            <w:tcBorders>
              <w:bottom w:val="single" w:sz="4" w:space="0" w:color="auto"/>
            </w:tcBorders>
            <w:vAlign w:val="bottom"/>
          </w:tcPr>
          <w:p w14:paraId="6110AE09" w14:textId="3203A460"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3</w:t>
            </w:r>
            <w:r w:rsidRPr="00EF5E15">
              <w:rPr>
                <w:rFonts w:ascii="Arial" w:hAnsi="Arial" w:cs="Arial"/>
                <w:sz w:val="16"/>
                <w:szCs w:val="16"/>
              </w:rPr>
              <w:t>,</w:t>
            </w:r>
            <w:r w:rsidR="00AF104D" w:rsidRPr="00AF104D">
              <w:rPr>
                <w:rFonts w:ascii="Arial" w:hAnsi="Arial" w:cs="Arial"/>
                <w:sz w:val="16"/>
                <w:szCs w:val="16"/>
                <w:lang w:val="en-GB"/>
              </w:rPr>
              <w:t>305</w:t>
            </w:r>
            <w:r w:rsidRPr="00EF5E15">
              <w:rPr>
                <w:rFonts w:ascii="Arial" w:hAnsi="Arial" w:cs="Arial"/>
                <w:sz w:val="16"/>
                <w:szCs w:val="16"/>
              </w:rPr>
              <w:t>)</w:t>
            </w:r>
          </w:p>
        </w:tc>
        <w:tc>
          <w:tcPr>
            <w:tcW w:w="750" w:type="dxa"/>
            <w:tcBorders>
              <w:bottom w:val="single" w:sz="4" w:space="0" w:color="auto"/>
            </w:tcBorders>
            <w:vAlign w:val="bottom"/>
          </w:tcPr>
          <w:p w14:paraId="57F17A57" w14:textId="08CD35AF"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258</w:t>
            </w:r>
          </w:p>
        </w:tc>
        <w:tc>
          <w:tcPr>
            <w:tcW w:w="765" w:type="dxa"/>
            <w:tcBorders>
              <w:bottom w:val="single" w:sz="4" w:space="0" w:color="auto"/>
            </w:tcBorders>
            <w:vAlign w:val="bottom"/>
          </w:tcPr>
          <w:p w14:paraId="65EF4B19" w14:textId="5869AE48"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164</w:t>
            </w:r>
          </w:p>
        </w:tc>
      </w:tr>
      <w:tr w:rsidR="00802726" w:rsidRPr="00EF5E15" w14:paraId="2F0EEA4B" w14:textId="77777777" w:rsidTr="007D474E">
        <w:trPr>
          <w:trHeight w:val="57"/>
        </w:trPr>
        <w:tc>
          <w:tcPr>
            <w:tcW w:w="3310" w:type="dxa"/>
          </w:tcPr>
          <w:p w14:paraId="10A637C9" w14:textId="77777777" w:rsidR="007D474E" w:rsidRPr="00EF5E15" w:rsidRDefault="007D474E" w:rsidP="007D474E">
            <w:pPr>
              <w:widowControl w:val="0"/>
              <w:ind w:left="44" w:right="-76" w:hanging="140"/>
              <w:contextualSpacing/>
              <w:rPr>
                <w:rFonts w:ascii="Arial" w:hAnsi="Arial" w:cs="Arial"/>
                <w:sz w:val="16"/>
                <w:szCs w:val="16"/>
              </w:rPr>
            </w:pPr>
          </w:p>
        </w:tc>
        <w:tc>
          <w:tcPr>
            <w:tcW w:w="849" w:type="dxa"/>
            <w:tcBorders>
              <w:top w:val="single" w:sz="4" w:space="0" w:color="auto"/>
            </w:tcBorders>
            <w:vAlign w:val="bottom"/>
          </w:tcPr>
          <w:p w14:paraId="53B6E16D" w14:textId="77777777" w:rsidR="007D474E" w:rsidRPr="00EF5E15" w:rsidRDefault="007D474E" w:rsidP="007D474E">
            <w:pPr>
              <w:widowControl w:val="0"/>
              <w:ind w:left="-64" w:right="-72"/>
              <w:contextualSpacing/>
              <w:jc w:val="right"/>
              <w:rPr>
                <w:rFonts w:ascii="Arial" w:hAnsi="Arial" w:cs="Arial"/>
                <w:sz w:val="16"/>
                <w:szCs w:val="16"/>
              </w:rPr>
            </w:pPr>
          </w:p>
        </w:tc>
        <w:tc>
          <w:tcPr>
            <w:tcW w:w="708" w:type="dxa"/>
            <w:tcBorders>
              <w:top w:val="single" w:sz="4" w:space="0" w:color="auto"/>
            </w:tcBorders>
            <w:vAlign w:val="bottom"/>
          </w:tcPr>
          <w:p w14:paraId="29F2F069" w14:textId="77777777" w:rsidR="007D474E" w:rsidRPr="00EF5E15" w:rsidRDefault="007D474E" w:rsidP="007D474E">
            <w:pPr>
              <w:widowControl w:val="0"/>
              <w:ind w:left="-64" w:right="-72"/>
              <w:contextualSpacing/>
              <w:jc w:val="right"/>
              <w:rPr>
                <w:rFonts w:ascii="Arial" w:hAnsi="Arial" w:cs="Arial"/>
                <w:sz w:val="16"/>
                <w:szCs w:val="16"/>
              </w:rPr>
            </w:pPr>
          </w:p>
        </w:tc>
        <w:tc>
          <w:tcPr>
            <w:tcW w:w="750" w:type="dxa"/>
            <w:tcBorders>
              <w:top w:val="single" w:sz="4" w:space="0" w:color="auto"/>
            </w:tcBorders>
            <w:vAlign w:val="bottom"/>
          </w:tcPr>
          <w:p w14:paraId="67FDAF81" w14:textId="77777777" w:rsidR="007D474E" w:rsidRPr="00EF5E15" w:rsidRDefault="007D474E" w:rsidP="007D474E">
            <w:pPr>
              <w:widowControl w:val="0"/>
              <w:ind w:left="-64" w:right="-72"/>
              <w:contextualSpacing/>
              <w:jc w:val="right"/>
              <w:rPr>
                <w:rFonts w:ascii="Arial" w:hAnsi="Arial" w:cs="Arial"/>
                <w:sz w:val="16"/>
                <w:szCs w:val="16"/>
              </w:rPr>
            </w:pPr>
          </w:p>
        </w:tc>
        <w:tc>
          <w:tcPr>
            <w:tcW w:w="751" w:type="dxa"/>
            <w:tcBorders>
              <w:top w:val="single" w:sz="4" w:space="0" w:color="auto"/>
            </w:tcBorders>
            <w:vAlign w:val="bottom"/>
          </w:tcPr>
          <w:p w14:paraId="0A42CD05" w14:textId="77777777" w:rsidR="007D474E" w:rsidRPr="00EF5E15" w:rsidRDefault="007D474E" w:rsidP="007D474E">
            <w:pPr>
              <w:ind w:left="-64" w:right="-72"/>
              <w:contextualSpacing/>
              <w:jc w:val="right"/>
              <w:rPr>
                <w:rFonts w:ascii="Arial" w:hAnsi="Arial" w:cs="Arial"/>
                <w:sz w:val="16"/>
                <w:szCs w:val="16"/>
              </w:rPr>
            </w:pPr>
          </w:p>
        </w:tc>
        <w:tc>
          <w:tcPr>
            <w:tcW w:w="750" w:type="dxa"/>
            <w:tcBorders>
              <w:top w:val="single" w:sz="4" w:space="0" w:color="auto"/>
            </w:tcBorders>
            <w:vAlign w:val="bottom"/>
          </w:tcPr>
          <w:p w14:paraId="3FBFF489" w14:textId="77777777" w:rsidR="007D474E" w:rsidRPr="00EF5E15" w:rsidRDefault="007D474E" w:rsidP="007D474E">
            <w:pPr>
              <w:ind w:left="-64" w:right="-72"/>
              <w:contextualSpacing/>
              <w:jc w:val="right"/>
              <w:rPr>
                <w:rFonts w:ascii="Arial" w:hAnsi="Arial" w:cs="Arial"/>
                <w:sz w:val="16"/>
                <w:szCs w:val="16"/>
              </w:rPr>
            </w:pPr>
          </w:p>
        </w:tc>
        <w:tc>
          <w:tcPr>
            <w:tcW w:w="751" w:type="dxa"/>
            <w:tcBorders>
              <w:top w:val="single" w:sz="4" w:space="0" w:color="auto"/>
            </w:tcBorders>
            <w:vAlign w:val="bottom"/>
          </w:tcPr>
          <w:p w14:paraId="4214FCB1" w14:textId="77777777" w:rsidR="007D474E" w:rsidRPr="00EF5E15" w:rsidRDefault="007D474E" w:rsidP="007D474E">
            <w:pPr>
              <w:ind w:left="-64" w:right="-72"/>
              <w:contextualSpacing/>
              <w:jc w:val="right"/>
              <w:rPr>
                <w:rFonts w:ascii="Arial" w:hAnsi="Arial" w:cs="Arial"/>
                <w:sz w:val="16"/>
                <w:szCs w:val="16"/>
              </w:rPr>
            </w:pPr>
          </w:p>
        </w:tc>
        <w:tc>
          <w:tcPr>
            <w:tcW w:w="750" w:type="dxa"/>
            <w:tcBorders>
              <w:top w:val="single" w:sz="4" w:space="0" w:color="auto"/>
            </w:tcBorders>
            <w:vAlign w:val="bottom"/>
          </w:tcPr>
          <w:p w14:paraId="3A2EF2BC" w14:textId="77777777" w:rsidR="007D474E" w:rsidRPr="00EF5E15" w:rsidRDefault="007D474E" w:rsidP="007D474E">
            <w:pPr>
              <w:ind w:left="-64" w:right="-72"/>
              <w:contextualSpacing/>
              <w:jc w:val="right"/>
              <w:rPr>
                <w:rFonts w:ascii="Arial" w:hAnsi="Arial" w:cs="Arial"/>
                <w:sz w:val="16"/>
                <w:szCs w:val="16"/>
              </w:rPr>
            </w:pPr>
          </w:p>
        </w:tc>
        <w:tc>
          <w:tcPr>
            <w:tcW w:w="751" w:type="dxa"/>
            <w:tcBorders>
              <w:top w:val="single" w:sz="4" w:space="0" w:color="auto"/>
            </w:tcBorders>
            <w:vAlign w:val="bottom"/>
          </w:tcPr>
          <w:p w14:paraId="3622E75F" w14:textId="77777777" w:rsidR="007D474E" w:rsidRPr="00EF5E15" w:rsidRDefault="007D474E" w:rsidP="007D474E">
            <w:pPr>
              <w:ind w:left="-64" w:right="-72"/>
              <w:contextualSpacing/>
              <w:jc w:val="right"/>
              <w:rPr>
                <w:rFonts w:ascii="Arial" w:hAnsi="Arial" w:cs="Arial"/>
                <w:sz w:val="16"/>
                <w:szCs w:val="16"/>
              </w:rPr>
            </w:pPr>
          </w:p>
        </w:tc>
        <w:tc>
          <w:tcPr>
            <w:tcW w:w="750" w:type="dxa"/>
            <w:tcBorders>
              <w:top w:val="single" w:sz="4" w:space="0" w:color="auto"/>
            </w:tcBorders>
            <w:vAlign w:val="bottom"/>
          </w:tcPr>
          <w:p w14:paraId="7412EF84" w14:textId="77777777" w:rsidR="007D474E" w:rsidRPr="00EF5E15" w:rsidRDefault="007D474E" w:rsidP="007D474E">
            <w:pPr>
              <w:ind w:left="-64" w:right="-72"/>
              <w:contextualSpacing/>
              <w:jc w:val="right"/>
              <w:rPr>
                <w:rFonts w:ascii="Arial" w:hAnsi="Arial" w:cs="Arial"/>
                <w:sz w:val="16"/>
                <w:szCs w:val="16"/>
              </w:rPr>
            </w:pPr>
          </w:p>
        </w:tc>
        <w:tc>
          <w:tcPr>
            <w:tcW w:w="751" w:type="dxa"/>
            <w:tcBorders>
              <w:top w:val="single" w:sz="4" w:space="0" w:color="auto"/>
            </w:tcBorders>
            <w:vAlign w:val="bottom"/>
          </w:tcPr>
          <w:p w14:paraId="157B8A26" w14:textId="77777777" w:rsidR="007D474E" w:rsidRPr="00EF5E15" w:rsidRDefault="007D474E" w:rsidP="007D474E">
            <w:pPr>
              <w:ind w:left="-64" w:right="-72"/>
              <w:contextualSpacing/>
              <w:jc w:val="right"/>
              <w:rPr>
                <w:rFonts w:ascii="Arial" w:hAnsi="Arial" w:cs="Arial"/>
                <w:sz w:val="16"/>
                <w:szCs w:val="16"/>
              </w:rPr>
            </w:pPr>
          </w:p>
        </w:tc>
        <w:tc>
          <w:tcPr>
            <w:tcW w:w="750" w:type="dxa"/>
            <w:tcBorders>
              <w:top w:val="single" w:sz="4" w:space="0" w:color="auto"/>
            </w:tcBorders>
            <w:vAlign w:val="bottom"/>
          </w:tcPr>
          <w:p w14:paraId="3F6F9C8F" w14:textId="77777777" w:rsidR="007D474E" w:rsidRPr="00EF5E15" w:rsidRDefault="007D474E" w:rsidP="007D474E">
            <w:pPr>
              <w:ind w:left="-64" w:right="-72"/>
              <w:contextualSpacing/>
              <w:jc w:val="right"/>
              <w:rPr>
                <w:rFonts w:ascii="Arial" w:hAnsi="Arial" w:cs="Arial"/>
                <w:sz w:val="16"/>
                <w:szCs w:val="16"/>
              </w:rPr>
            </w:pPr>
          </w:p>
        </w:tc>
        <w:tc>
          <w:tcPr>
            <w:tcW w:w="751" w:type="dxa"/>
            <w:tcBorders>
              <w:top w:val="single" w:sz="4" w:space="0" w:color="auto"/>
            </w:tcBorders>
            <w:vAlign w:val="bottom"/>
          </w:tcPr>
          <w:p w14:paraId="37D6021A" w14:textId="77777777" w:rsidR="007D474E" w:rsidRPr="00EF5E15" w:rsidRDefault="007D474E" w:rsidP="007D474E">
            <w:pPr>
              <w:ind w:left="-64" w:right="-72"/>
              <w:contextualSpacing/>
              <w:jc w:val="right"/>
              <w:rPr>
                <w:rFonts w:ascii="Arial" w:hAnsi="Arial" w:cs="Arial"/>
                <w:sz w:val="16"/>
                <w:szCs w:val="16"/>
              </w:rPr>
            </w:pPr>
          </w:p>
        </w:tc>
        <w:tc>
          <w:tcPr>
            <w:tcW w:w="750" w:type="dxa"/>
            <w:tcBorders>
              <w:top w:val="single" w:sz="4" w:space="0" w:color="auto"/>
            </w:tcBorders>
            <w:vAlign w:val="bottom"/>
          </w:tcPr>
          <w:p w14:paraId="281B655B" w14:textId="77777777" w:rsidR="007D474E" w:rsidRPr="00EF5E15" w:rsidRDefault="007D474E" w:rsidP="007D474E">
            <w:pPr>
              <w:ind w:left="-64" w:right="-72"/>
              <w:contextualSpacing/>
              <w:jc w:val="right"/>
              <w:rPr>
                <w:rFonts w:ascii="Arial" w:hAnsi="Arial" w:cs="Arial"/>
                <w:sz w:val="16"/>
                <w:szCs w:val="16"/>
              </w:rPr>
            </w:pPr>
          </w:p>
        </w:tc>
        <w:tc>
          <w:tcPr>
            <w:tcW w:w="751" w:type="dxa"/>
            <w:tcBorders>
              <w:top w:val="single" w:sz="4" w:space="0" w:color="auto"/>
            </w:tcBorders>
            <w:vAlign w:val="bottom"/>
          </w:tcPr>
          <w:p w14:paraId="3E0C1998" w14:textId="77777777" w:rsidR="007D474E" w:rsidRPr="00EF5E15" w:rsidRDefault="007D474E" w:rsidP="007D474E">
            <w:pPr>
              <w:ind w:left="-64" w:right="-72"/>
              <w:contextualSpacing/>
              <w:jc w:val="right"/>
              <w:rPr>
                <w:rFonts w:ascii="Arial" w:hAnsi="Arial" w:cs="Arial"/>
                <w:sz w:val="16"/>
                <w:szCs w:val="16"/>
              </w:rPr>
            </w:pPr>
          </w:p>
        </w:tc>
        <w:tc>
          <w:tcPr>
            <w:tcW w:w="750" w:type="dxa"/>
            <w:tcBorders>
              <w:top w:val="single" w:sz="4" w:space="0" w:color="auto"/>
            </w:tcBorders>
            <w:vAlign w:val="bottom"/>
          </w:tcPr>
          <w:p w14:paraId="713EA545" w14:textId="77777777" w:rsidR="007D474E" w:rsidRPr="00EF5E15" w:rsidRDefault="007D474E" w:rsidP="007D474E">
            <w:pPr>
              <w:ind w:left="-64" w:right="-72"/>
              <w:contextualSpacing/>
              <w:jc w:val="right"/>
              <w:rPr>
                <w:rFonts w:ascii="Arial" w:hAnsi="Arial" w:cs="Arial"/>
                <w:sz w:val="16"/>
                <w:szCs w:val="16"/>
              </w:rPr>
            </w:pPr>
          </w:p>
        </w:tc>
        <w:tc>
          <w:tcPr>
            <w:tcW w:w="765" w:type="dxa"/>
            <w:tcBorders>
              <w:top w:val="single" w:sz="4" w:space="0" w:color="auto"/>
            </w:tcBorders>
            <w:vAlign w:val="bottom"/>
          </w:tcPr>
          <w:p w14:paraId="0B574C18" w14:textId="77777777" w:rsidR="007D474E" w:rsidRPr="00EF5E15" w:rsidRDefault="007D474E" w:rsidP="007D474E">
            <w:pPr>
              <w:ind w:left="-64" w:right="-72"/>
              <w:contextualSpacing/>
              <w:jc w:val="right"/>
              <w:rPr>
                <w:rFonts w:ascii="Arial" w:hAnsi="Arial" w:cs="Arial"/>
                <w:sz w:val="16"/>
                <w:szCs w:val="16"/>
              </w:rPr>
            </w:pPr>
          </w:p>
        </w:tc>
      </w:tr>
      <w:tr w:rsidR="00802726" w:rsidRPr="00EF5E15" w14:paraId="2E0E4943" w14:textId="77777777" w:rsidTr="007D474E">
        <w:trPr>
          <w:trHeight w:val="57"/>
        </w:trPr>
        <w:tc>
          <w:tcPr>
            <w:tcW w:w="3310" w:type="dxa"/>
          </w:tcPr>
          <w:p w14:paraId="6A3F1436" w14:textId="46D9F29C" w:rsidR="007D474E" w:rsidRPr="00EF5E15" w:rsidRDefault="007D474E" w:rsidP="007D474E">
            <w:pPr>
              <w:widowControl w:val="0"/>
              <w:ind w:left="44" w:right="-76" w:hanging="140"/>
              <w:contextualSpacing/>
              <w:rPr>
                <w:rFonts w:ascii="Arial" w:hAnsi="Arial" w:cs="Arial"/>
                <w:sz w:val="16"/>
                <w:szCs w:val="16"/>
              </w:rPr>
            </w:pPr>
            <w:r w:rsidRPr="00EF5E15">
              <w:rPr>
                <w:rFonts w:ascii="Arial" w:hAnsi="Arial" w:cs="Arial"/>
                <w:sz w:val="16"/>
                <w:szCs w:val="16"/>
              </w:rPr>
              <w:t>Total revenue</w:t>
            </w:r>
          </w:p>
        </w:tc>
        <w:tc>
          <w:tcPr>
            <w:tcW w:w="849" w:type="dxa"/>
            <w:vAlign w:val="bottom"/>
          </w:tcPr>
          <w:p w14:paraId="10F75B13" w14:textId="3255E945" w:rsidR="007D474E" w:rsidRPr="00EF5E15" w:rsidRDefault="00AF104D" w:rsidP="007D474E">
            <w:pPr>
              <w:widowControl w:val="0"/>
              <w:ind w:left="-64" w:right="-72"/>
              <w:contextualSpacing/>
              <w:jc w:val="right"/>
              <w:rPr>
                <w:rFonts w:ascii="Arial" w:hAnsi="Arial" w:cs="Arial"/>
                <w:sz w:val="16"/>
                <w:szCs w:val="16"/>
              </w:rPr>
            </w:pPr>
            <w:r w:rsidRPr="00AF104D">
              <w:rPr>
                <w:rFonts w:ascii="Arial" w:hAnsi="Arial" w:cs="Arial"/>
                <w:sz w:val="16"/>
                <w:szCs w:val="16"/>
                <w:lang w:val="en-GB"/>
              </w:rPr>
              <w:t>830</w:t>
            </w:r>
          </w:p>
        </w:tc>
        <w:tc>
          <w:tcPr>
            <w:tcW w:w="708" w:type="dxa"/>
            <w:vAlign w:val="bottom"/>
          </w:tcPr>
          <w:p w14:paraId="7C6D9A40" w14:textId="35FB1441" w:rsidR="007D474E" w:rsidRPr="00EF5E15" w:rsidRDefault="00AF104D" w:rsidP="007D474E">
            <w:pPr>
              <w:widowControl w:val="0"/>
              <w:ind w:left="-64" w:right="-72"/>
              <w:contextualSpacing/>
              <w:jc w:val="right"/>
              <w:rPr>
                <w:rFonts w:ascii="Arial" w:hAnsi="Arial" w:cs="Arial"/>
                <w:sz w:val="16"/>
                <w:szCs w:val="16"/>
              </w:rPr>
            </w:pPr>
            <w:r w:rsidRPr="00AF104D">
              <w:rPr>
                <w:rFonts w:ascii="Arial" w:hAnsi="Arial" w:cs="Arial"/>
                <w:sz w:val="16"/>
                <w:szCs w:val="16"/>
                <w:lang w:val="en-GB"/>
              </w:rPr>
              <w:t>2</w:t>
            </w:r>
            <w:r w:rsidR="007D474E" w:rsidRPr="00EF5E15">
              <w:rPr>
                <w:rFonts w:ascii="Arial" w:hAnsi="Arial" w:cs="Arial"/>
                <w:sz w:val="16"/>
                <w:szCs w:val="16"/>
              </w:rPr>
              <w:t>,</w:t>
            </w:r>
            <w:r w:rsidRPr="00AF104D">
              <w:rPr>
                <w:rFonts w:ascii="Arial" w:hAnsi="Arial" w:cs="Arial"/>
                <w:sz w:val="16"/>
                <w:szCs w:val="16"/>
                <w:lang w:val="en-GB"/>
              </w:rPr>
              <w:t>042</w:t>
            </w:r>
          </w:p>
        </w:tc>
        <w:tc>
          <w:tcPr>
            <w:tcW w:w="750" w:type="dxa"/>
            <w:vAlign w:val="bottom"/>
          </w:tcPr>
          <w:p w14:paraId="13C38BDA" w14:textId="3DC14AF2" w:rsidR="007D474E" w:rsidRPr="00EF5E15" w:rsidRDefault="00AF104D" w:rsidP="007D474E">
            <w:pPr>
              <w:widowControl w:val="0"/>
              <w:ind w:left="-64" w:right="-72"/>
              <w:contextualSpacing/>
              <w:jc w:val="right"/>
              <w:rPr>
                <w:rFonts w:ascii="Arial" w:hAnsi="Arial" w:cs="Arial"/>
                <w:sz w:val="16"/>
                <w:szCs w:val="16"/>
              </w:rPr>
            </w:pPr>
            <w:r w:rsidRPr="00AF104D">
              <w:rPr>
                <w:rFonts w:ascii="Arial" w:hAnsi="Arial" w:cs="Arial"/>
                <w:sz w:val="16"/>
                <w:szCs w:val="16"/>
                <w:lang w:val="en-GB"/>
              </w:rPr>
              <w:t>4</w:t>
            </w:r>
            <w:r w:rsidR="00AA49F3" w:rsidRPr="00EF5E15">
              <w:rPr>
                <w:rFonts w:ascii="Arial" w:hAnsi="Arial" w:cs="Arial"/>
                <w:sz w:val="16"/>
                <w:szCs w:val="16"/>
              </w:rPr>
              <w:t>,</w:t>
            </w:r>
            <w:r w:rsidRPr="00AF104D">
              <w:rPr>
                <w:rFonts w:ascii="Arial" w:hAnsi="Arial" w:cs="Arial"/>
                <w:sz w:val="16"/>
                <w:szCs w:val="16"/>
                <w:lang w:val="en-GB"/>
              </w:rPr>
              <w:t>697</w:t>
            </w:r>
          </w:p>
        </w:tc>
        <w:tc>
          <w:tcPr>
            <w:tcW w:w="751" w:type="dxa"/>
            <w:vAlign w:val="bottom"/>
          </w:tcPr>
          <w:p w14:paraId="4FD8F4C0" w14:textId="7A6BB5A7"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5</w:t>
            </w:r>
            <w:r w:rsidR="007D474E" w:rsidRPr="00EF5E15">
              <w:rPr>
                <w:rFonts w:ascii="Arial" w:hAnsi="Arial" w:cs="Arial"/>
                <w:sz w:val="16"/>
                <w:szCs w:val="16"/>
              </w:rPr>
              <w:t>,</w:t>
            </w:r>
            <w:r w:rsidRPr="00AF104D">
              <w:rPr>
                <w:rFonts w:ascii="Arial" w:hAnsi="Arial" w:cs="Arial"/>
                <w:sz w:val="16"/>
                <w:szCs w:val="16"/>
                <w:lang w:val="en-GB"/>
              </w:rPr>
              <w:t>264</w:t>
            </w:r>
          </w:p>
        </w:tc>
        <w:tc>
          <w:tcPr>
            <w:tcW w:w="750" w:type="dxa"/>
            <w:vAlign w:val="bottom"/>
          </w:tcPr>
          <w:p w14:paraId="51323953" w14:textId="77947579"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305</w:t>
            </w:r>
          </w:p>
        </w:tc>
        <w:tc>
          <w:tcPr>
            <w:tcW w:w="751" w:type="dxa"/>
            <w:vAlign w:val="bottom"/>
          </w:tcPr>
          <w:p w14:paraId="0ECDFB40" w14:textId="48ECA097"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2</w:t>
            </w:r>
            <w:r w:rsidR="007D474E" w:rsidRPr="00EF5E15">
              <w:rPr>
                <w:rFonts w:ascii="Arial" w:hAnsi="Arial" w:cs="Arial"/>
                <w:sz w:val="16"/>
                <w:szCs w:val="16"/>
              </w:rPr>
              <w:t>,</w:t>
            </w:r>
            <w:r w:rsidRPr="00AF104D">
              <w:rPr>
                <w:rFonts w:ascii="Arial" w:hAnsi="Arial" w:cs="Arial"/>
                <w:sz w:val="16"/>
                <w:szCs w:val="16"/>
                <w:lang w:val="en-GB"/>
              </w:rPr>
              <w:t>216</w:t>
            </w:r>
          </w:p>
        </w:tc>
        <w:tc>
          <w:tcPr>
            <w:tcW w:w="750" w:type="dxa"/>
            <w:vAlign w:val="bottom"/>
          </w:tcPr>
          <w:p w14:paraId="0F2C6E6A" w14:textId="296C428A"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81</w:t>
            </w:r>
          </w:p>
        </w:tc>
        <w:tc>
          <w:tcPr>
            <w:tcW w:w="751" w:type="dxa"/>
            <w:vAlign w:val="bottom"/>
          </w:tcPr>
          <w:p w14:paraId="369499C5" w14:textId="2C21C762"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1</w:t>
            </w:r>
            <w:r w:rsidR="007D474E" w:rsidRPr="00EF5E15">
              <w:rPr>
                <w:rFonts w:ascii="Arial" w:hAnsi="Arial" w:cs="Arial"/>
                <w:sz w:val="16"/>
                <w:szCs w:val="16"/>
              </w:rPr>
              <w:t>,</w:t>
            </w:r>
            <w:r w:rsidRPr="00AF104D">
              <w:rPr>
                <w:rFonts w:ascii="Arial" w:hAnsi="Arial" w:cs="Arial"/>
                <w:sz w:val="16"/>
                <w:szCs w:val="16"/>
                <w:lang w:val="en-GB"/>
              </w:rPr>
              <w:t>094</w:t>
            </w:r>
          </w:p>
        </w:tc>
        <w:tc>
          <w:tcPr>
            <w:tcW w:w="750" w:type="dxa"/>
            <w:vAlign w:val="bottom"/>
          </w:tcPr>
          <w:p w14:paraId="7DDBFC6B" w14:textId="02F678AB"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676</w:t>
            </w:r>
          </w:p>
        </w:tc>
        <w:tc>
          <w:tcPr>
            <w:tcW w:w="751" w:type="dxa"/>
            <w:vAlign w:val="bottom"/>
          </w:tcPr>
          <w:p w14:paraId="7B6F9D9D" w14:textId="16D40808"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739</w:t>
            </w:r>
          </w:p>
        </w:tc>
        <w:tc>
          <w:tcPr>
            <w:tcW w:w="750" w:type="dxa"/>
            <w:vAlign w:val="bottom"/>
          </w:tcPr>
          <w:p w14:paraId="03FE7CE9" w14:textId="3986444F"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2</w:t>
            </w:r>
            <w:r w:rsidR="00333941" w:rsidRPr="00EF5E15">
              <w:rPr>
                <w:rFonts w:ascii="Arial" w:hAnsi="Arial" w:cs="Arial"/>
                <w:sz w:val="16"/>
                <w:szCs w:val="16"/>
              </w:rPr>
              <w:t>,</w:t>
            </w:r>
            <w:r w:rsidRPr="00AF104D">
              <w:rPr>
                <w:rFonts w:ascii="Arial" w:hAnsi="Arial" w:cs="Arial"/>
                <w:sz w:val="16"/>
                <w:szCs w:val="16"/>
                <w:lang w:val="en-GB"/>
              </w:rPr>
              <w:t>699</w:t>
            </w:r>
          </w:p>
        </w:tc>
        <w:tc>
          <w:tcPr>
            <w:tcW w:w="751" w:type="dxa"/>
            <w:vAlign w:val="bottom"/>
          </w:tcPr>
          <w:p w14:paraId="550AA746" w14:textId="2517E574"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3</w:t>
            </w:r>
            <w:r w:rsidR="007D474E" w:rsidRPr="00EF5E15">
              <w:rPr>
                <w:rFonts w:ascii="Arial" w:hAnsi="Arial" w:cs="Arial"/>
                <w:sz w:val="16"/>
                <w:szCs w:val="16"/>
              </w:rPr>
              <w:t>,</w:t>
            </w:r>
            <w:r w:rsidRPr="00AF104D">
              <w:rPr>
                <w:rFonts w:ascii="Arial" w:hAnsi="Arial" w:cs="Arial"/>
                <w:sz w:val="16"/>
                <w:szCs w:val="16"/>
                <w:lang w:val="en-GB"/>
              </w:rPr>
              <w:t>469</w:t>
            </w:r>
          </w:p>
        </w:tc>
        <w:tc>
          <w:tcPr>
            <w:tcW w:w="750" w:type="dxa"/>
            <w:vAlign w:val="bottom"/>
          </w:tcPr>
          <w:p w14:paraId="14BFFDDA" w14:textId="0B65A8AD" w:rsidR="007D474E" w:rsidRPr="00EF5E15" w:rsidRDefault="00D51C1C"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2</w:t>
            </w:r>
            <w:r w:rsidRPr="00EF5E15">
              <w:rPr>
                <w:rFonts w:ascii="Arial" w:hAnsi="Arial" w:cs="Arial"/>
                <w:sz w:val="16"/>
                <w:szCs w:val="16"/>
              </w:rPr>
              <w:t>,</w:t>
            </w:r>
            <w:r w:rsidR="00AF104D" w:rsidRPr="00AF104D">
              <w:rPr>
                <w:rFonts w:ascii="Arial" w:hAnsi="Arial" w:cs="Arial"/>
                <w:sz w:val="16"/>
                <w:szCs w:val="16"/>
                <w:lang w:val="en-GB"/>
              </w:rPr>
              <w:t>494</w:t>
            </w:r>
            <w:r w:rsidRPr="00EF5E15">
              <w:rPr>
                <w:rFonts w:ascii="Arial" w:hAnsi="Arial" w:cs="Arial"/>
                <w:sz w:val="16"/>
                <w:szCs w:val="16"/>
              </w:rPr>
              <w:t>)</w:t>
            </w:r>
          </w:p>
        </w:tc>
        <w:tc>
          <w:tcPr>
            <w:tcW w:w="751" w:type="dxa"/>
            <w:vAlign w:val="bottom"/>
          </w:tcPr>
          <w:p w14:paraId="247A4A5F" w14:textId="30A82E40"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4</w:t>
            </w:r>
            <w:r w:rsidRPr="00EF5E15">
              <w:rPr>
                <w:rFonts w:ascii="Arial" w:hAnsi="Arial" w:cs="Arial"/>
                <w:sz w:val="16"/>
                <w:szCs w:val="16"/>
              </w:rPr>
              <w:t>,</w:t>
            </w:r>
            <w:r w:rsidR="00AF104D" w:rsidRPr="00AF104D">
              <w:rPr>
                <w:rFonts w:ascii="Arial" w:hAnsi="Arial" w:cs="Arial"/>
                <w:sz w:val="16"/>
                <w:szCs w:val="16"/>
                <w:lang w:val="en-GB"/>
              </w:rPr>
              <w:t>455</w:t>
            </w:r>
            <w:r w:rsidRPr="00EF5E15">
              <w:rPr>
                <w:rFonts w:ascii="Arial" w:hAnsi="Arial" w:cs="Arial"/>
                <w:sz w:val="16"/>
                <w:szCs w:val="16"/>
              </w:rPr>
              <w:t>)</w:t>
            </w:r>
          </w:p>
        </w:tc>
        <w:tc>
          <w:tcPr>
            <w:tcW w:w="750" w:type="dxa"/>
            <w:vAlign w:val="bottom"/>
          </w:tcPr>
          <w:p w14:paraId="0283DE81" w14:textId="0DA8B395"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6</w:t>
            </w:r>
            <w:r w:rsidR="002C057F" w:rsidRPr="00EF5E15">
              <w:rPr>
                <w:rFonts w:ascii="Arial" w:hAnsi="Arial" w:cs="Arial"/>
                <w:sz w:val="16"/>
                <w:szCs w:val="16"/>
              </w:rPr>
              <w:t>,</w:t>
            </w:r>
            <w:r w:rsidRPr="00AF104D">
              <w:rPr>
                <w:rFonts w:ascii="Arial" w:hAnsi="Arial" w:cs="Arial"/>
                <w:sz w:val="16"/>
                <w:szCs w:val="16"/>
                <w:lang w:val="en-GB"/>
              </w:rPr>
              <w:t>794</w:t>
            </w:r>
          </w:p>
        </w:tc>
        <w:tc>
          <w:tcPr>
            <w:tcW w:w="765" w:type="dxa"/>
            <w:vAlign w:val="bottom"/>
          </w:tcPr>
          <w:p w14:paraId="17FBB2FD" w14:textId="7F744018"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10</w:t>
            </w:r>
            <w:r w:rsidR="007D474E" w:rsidRPr="00EF5E15">
              <w:rPr>
                <w:rFonts w:ascii="Arial" w:hAnsi="Arial" w:cs="Arial"/>
                <w:sz w:val="16"/>
                <w:szCs w:val="16"/>
              </w:rPr>
              <w:t>,</w:t>
            </w:r>
            <w:r w:rsidRPr="00AF104D">
              <w:rPr>
                <w:rFonts w:ascii="Arial" w:hAnsi="Arial" w:cs="Arial"/>
                <w:sz w:val="16"/>
                <w:szCs w:val="16"/>
                <w:lang w:val="en-GB"/>
              </w:rPr>
              <w:t>369</w:t>
            </w:r>
          </w:p>
        </w:tc>
      </w:tr>
      <w:tr w:rsidR="00802726" w:rsidRPr="00EF5E15" w14:paraId="7E70441D" w14:textId="77777777" w:rsidTr="007D474E">
        <w:trPr>
          <w:trHeight w:val="114"/>
        </w:trPr>
        <w:tc>
          <w:tcPr>
            <w:tcW w:w="3310" w:type="dxa"/>
          </w:tcPr>
          <w:p w14:paraId="751D6667" w14:textId="77777777" w:rsidR="007D474E" w:rsidRPr="00EF5E15" w:rsidRDefault="007D474E" w:rsidP="007D474E">
            <w:pPr>
              <w:widowControl w:val="0"/>
              <w:ind w:left="44" w:right="-76" w:hanging="140"/>
              <w:contextualSpacing/>
              <w:rPr>
                <w:rFonts w:ascii="Arial" w:hAnsi="Arial" w:cs="Arial"/>
                <w:sz w:val="16"/>
                <w:szCs w:val="16"/>
              </w:rPr>
            </w:pPr>
            <w:r w:rsidRPr="00EF5E15">
              <w:rPr>
                <w:rFonts w:ascii="Arial" w:hAnsi="Arial" w:cs="Arial"/>
                <w:sz w:val="16"/>
                <w:szCs w:val="16"/>
              </w:rPr>
              <w:t>Segment expenses</w:t>
            </w:r>
          </w:p>
        </w:tc>
        <w:tc>
          <w:tcPr>
            <w:tcW w:w="849" w:type="dxa"/>
            <w:vAlign w:val="bottom"/>
          </w:tcPr>
          <w:p w14:paraId="03EE802C" w14:textId="76A65309" w:rsidR="007D474E" w:rsidRPr="00EF5E15" w:rsidRDefault="009B184E" w:rsidP="007D474E">
            <w:pPr>
              <w:widowControl w:val="0"/>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1</w:t>
            </w:r>
            <w:r w:rsidRPr="00EF5E15">
              <w:rPr>
                <w:rFonts w:ascii="Arial" w:hAnsi="Arial" w:cs="Arial"/>
                <w:sz w:val="16"/>
                <w:szCs w:val="16"/>
              </w:rPr>
              <w:t>,</w:t>
            </w:r>
            <w:r w:rsidR="00AF104D" w:rsidRPr="00AF104D">
              <w:rPr>
                <w:rFonts w:ascii="Arial" w:hAnsi="Arial" w:cs="Arial"/>
                <w:sz w:val="16"/>
                <w:szCs w:val="16"/>
                <w:lang w:val="en-GB"/>
              </w:rPr>
              <w:t>015</w:t>
            </w:r>
            <w:r w:rsidRPr="00EF5E15">
              <w:rPr>
                <w:rFonts w:ascii="Arial" w:hAnsi="Arial" w:cs="Arial"/>
                <w:sz w:val="16"/>
                <w:szCs w:val="16"/>
              </w:rPr>
              <w:t>)</w:t>
            </w:r>
          </w:p>
        </w:tc>
        <w:tc>
          <w:tcPr>
            <w:tcW w:w="708" w:type="dxa"/>
            <w:vAlign w:val="bottom"/>
          </w:tcPr>
          <w:p w14:paraId="6FB7CA1C" w14:textId="6D7E40E9" w:rsidR="007D474E" w:rsidRPr="00EF5E15" w:rsidRDefault="007D474E" w:rsidP="007D474E">
            <w:pPr>
              <w:widowControl w:val="0"/>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2</w:t>
            </w:r>
            <w:r w:rsidRPr="00EF5E15">
              <w:rPr>
                <w:rFonts w:ascii="Arial" w:hAnsi="Arial" w:cs="Arial"/>
                <w:sz w:val="16"/>
                <w:szCs w:val="16"/>
              </w:rPr>
              <w:t>,</w:t>
            </w:r>
            <w:r w:rsidR="00AF104D" w:rsidRPr="00AF104D">
              <w:rPr>
                <w:rFonts w:ascii="Arial" w:hAnsi="Arial" w:cs="Arial"/>
                <w:sz w:val="16"/>
                <w:szCs w:val="16"/>
                <w:lang w:val="en-GB"/>
              </w:rPr>
              <w:t>150</w:t>
            </w:r>
            <w:r w:rsidRPr="00EF5E15">
              <w:rPr>
                <w:rFonts w:ascii="Arial" w:hAnsi="Arial" w:cs="Arial"/>
                <w:sz w:val="16"/>
                <w:szCs w:val="16"/>
              </w:rPr>
              <w:t>)</w:t>
            </w:r>
          </w:p>
        </w:tc>
        <w:tc>
          <w:tcPr>
            <w:tcW w:w="750" w:type="dxa"/>
            <w:vAlign w:val="bottom"/>
          </w:tcPr>
          <w:p w14:paraId="78D181DD" w14:textId="3507FEDB" w:rsidR="007D474E" w:rsidRPr="00EF5E15" w:rsidRDefault="00AA49F3" w:rsidP="007D474E">
            <w:pPr>
              <w:widowControl w:val="0"/>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1</w:t>
            </w:r>
            <w:r w:rsidRPr="00EF5E15">
              <w:rPr>
                <w:rFonts w:ascii="Arial" w:hAnsi="Arial" w:cs="Arial"/>
                <w:sz w:val="16"/>
                <w:szCs w:val="16"/>
              </w:rPr>
              <w:t>,</w:t>
            </w:r>
            <w:r w:rsidR="00AF104D" w:rsidRPr="00AF104D">
              <w:rPr>
                <w:rFonts w:ascii="Arial" w:hAnsi="Arial" w:cs="Arial"/>
                <w:sz w:val="16"/>
                <w:szCs w:val="16"/>
                <w:lang w:val="en-GB"/>
              </w:rPr>
              <w:t>566</w:t>
            </w:r>
            <w:r w:rsidRPr="00EF5E15">
              <w:rPr>
                <w:rFonts w:ascii="Arial" w:hAnsi="Arial" w:cs="Arial"/>
                <w:sz w:val="16"/>
                <w:szCs w:val="16"/>
              </w:rPr>
              <w:t>)</w:t>
            </w:r>
          </w:p>
        </w:tc>
        <w:tc>
          <w:tcPr>
            <w:tcW w:w="751" w:type="dxa"/>
            <w:vAlign w:val="bottom"/>
          </w:tcPr>
          <w:p w14:paraId="186FF87E" w14:textId="1C7B14CD"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1</w:t>
            </w:r>
            <w:r w:rsidRPr="00EF5E15">
              <w:rPr>
                <w:rFonts w:ascii="Arial" w:hAnsi="Arial" w:cs="Arial"/>
                <w:sz w:val="16"/>
                <w:szCs w:val="16"/>
              </w:rPr>
              <w:t>,</w:t>
            </w:r>
            <w:r w:rsidR="00AF104D" w:rsidRPr="00AF104D">
              <w:rPr>
                <w:rFonts w:ascii="Arial" w:hAnsi="Arial" w:cs="Arial"/>
                <w:sz w:val="16"/>
                <w:szCs w:val="16"/>
                <w:lang w:val="en-GB"/>
              </w:rPr>
              <w:t>618</w:t>
            </w:r>
            <w:r w:rsidRPr="00EF5E15">
              <w:rPr>
                <w:rFonts w:ascii="Arial" w:hAnsi="Arial" w:cs="Arial"/>
                <w:sz w:val="16"/>
                <w:szCs w:val="16"/>
              </w:rPr>
              <w:t>)</w:t>
            </w:r>
          </w:p>
        </w:tc>
        <w:tc>
          <w:tcPr>
            <w:tcW w:w="750" w:type="dxa"/>
            <w:vAlign w:val="bottom"/>
          </w:tcPr>
          <w:p w14:paraId="1A9CC155" w14:textId="0BAB0D33" w:rsidR="007D474E" w:rsidRPr="00EF5E15" w:rsidRDefault="00A162D6"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315</w:t>
            </w:r>
            <w:r w:rsidRPr="00EF5E15">
              <w:rPr>
                <w:rFonts w:ascii="Arial" w:hAnsi="Arial" w:cs="Arial"/>
                <w:sz w:val="16"/>
                <w:szCs w:val="16"/>
              </w:rPr>
              <w:t>)</w:t>
            </w:r>
          </w:p>
        </w:tc>
        <w:tc>
          <w:tcPr>
            <w:tcW w:w="751" w:type="dxa"/>
            <w:vAlign w:val="bottom"/>
          </w:tcPr>
          <w:p w14:paraId="0AB19F44" w14:textId="6253B887" w:rsidR="007D474E" w:rsidRPr="00EF5E15" w:rsidRDefault="007D474E"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2</w:t>
            </w:r>
            <w:r w:rsidRPr="00EF5E15">
              <w:rPr>
                <w:rFonts w:ascii="Arial" w:hAnsi="Arial" w:cs="Arial"/>
                <w:sz w:val="16"/>
                <w:szCs w:val="16"/>
              </w:rPr>
              <w:t>,</w:t>
            </w:r>
            <w:r w:rsidR="00AF104D" w:rsidRPr="00AF104D">
              <w:rPr>
                <w:rFonts w:ascii="Arial" w:hAnsi="Arial" w:cs="Arial"/>
                <w:sz w:val="16"/>
                <w:szCs w:val="16"/>
                <w:lang w:val="en-GB"/>
              </w:rPr>
              <w:t>177</w:t>
            </w:r>
            <w:r w:rsidRPr="00EF5E15">
              <w:rPr>
                <w:rFonts w:ascii="Arial" w:hAnsi="Arial" w:cs="Arial"/>
                <w:sz w:val="16"/>
                <w:szCs w:val="16"/>
              </w:rPr>
              <w:t>)</w:t>
            </w:r>
          </w:p>
        </w:tc>
        <w:tc>
          <w:tcPr>
            <w:tcW w:w="750" w:type="dxa"/>
            <w:vAlign w:val="bottom"/>
          </w:tcPr>
          <w:p w14:paraId="5B37AED2" w14:textId="0B67B1D5" w:rsidR="007D474E" w:rsidRPr="00EF5E15" w:rsidRDefault="000C448F"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967</w:t>
            </w:r>
            <w:r w:rsidRPr="00EF5E15">
              <w:rPr>
                <w:rFonts w:ascii="Arial" w:hAnsi="Arial" w:cs="Arial"/>
                <w:sz w:val="16"/>
                <w:szCs w:val="16"/>
              </w:rPr>
              <w:t>)</w:t>
            </w:r>
          </w:p>
        </w:tc>
        <w:tc>
          <w:tcPr>
            <w:tcW w:w="751" w:type="dxa"/>
            <w:vAlign w:val="bottom"/>
          </w:tcPr>
          <w:p w14:paraId="023A9432" w14:textId="5BF06186" w:rsidR="007D474E" w:rsidRPr="00EF5E15" w:rsidRDefault="007D474E"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1</w:t>
            </w:r>
            <w:r w:rsidRPr="00EF5E15">
              <w:rPr>
                <w:rFonts w:ascii="Arial" w:hAnsi="Arial" w:cs="Arial"/>
                <w:sz w:val="16"/>
                <w:szCs w:val="16"/>
              </w:rPr>
              <w:t>,</w:t>
            </w:r>
            <w:r w:rsidR="00AF104D" w:rsidRPr="00AF104D">
              <w:rPr>
                <w:rFonts w:ascii="Arial" w:hAnsi="Arial" w:cs="Arial"/>
                <w:sz w:val="16"/>
                <w:szCs w:val="16"/>
                <w:lang w:val="en-GB"/>
              </w:rPr>
              <w:t>711</w:t>
            </w:r>
            <w:r w:rsidRPr="00EF5E15">
              <w:rPr>
                <w:rFonts w:ascii="Arial" w:hAnsi="Arial" w:cs="Arial"/>
                <w:sz w:val="16"/>
                <w:szCs w:val="16"/>
              </w:rPr>
              <w:t>)</w:t>
            </w:r>
          </w:p>
        </w:tc>
        <w:tc>
          <w:tcPr>
            <w:tcW w:w="750" w:type="dxa"/>
            <w:vAlign w:val="bottom"/>
          </w:tcPr>
          <w:p w14:paraId="1C53F6D7" w14:textId="299231E1" w:rsidR="007D474E" w:rsidRPr="00EF5E15" w:rsidRDefault="001310B2"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966</w:t>
            </w:r>
            <w:r w:rsidRPr="00EF5E15">
              <w:rPr>
                <w:rFonts w:ascii="Arial" w:hAnsi="Arial" w:cs="Arial"/>
                <w:sz w:val="16"/>
                <w:szCs w:val="16"/>
              </w:rPr>
              <w:t>)</w:t>
            </w:r>
          </w:p>
        </w:tc>
        <w:tc>
          <w:tcPr>
            <w:tcW w:w="751" w:type="dxa"/>
            <w:vAlign w:val="bottom"/>
          </w:tcPr>
          <w:p w14:paraId="5C31642F" w14:textId="05750659" w:rsidR="007D474E" w:rsidRPr="00EF5E15" w:rsidRDefault="007D474E"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918</w:t>
            </w:r>
            <w:r w:rsidRPr="00EF5E15">
              <w:rPr>
                <w:rFonts w:ascii="Arial" w:hAnsi="Arial" w:cs="Arial"/>
                <w:sz w:val="16"/>
                <w:szCs w:val="16"/>
              </w:rPr>
              <w:t>)</w:t>
            </w:r>
          </w:p>
        </w:tc>
        <w:tc>
          <w:tcPr>
            <w:tcW w:w="750" w:type="dxa"/>
            <w:vAlign w:val="bottom"/>
          </w:tcPr>
          <w:p w14:paraId="6DDD33E4" w14:textId="5D5E1BEC" w:rsidR="007D474E" w:rsidRPr="00EF5E15" w:rsidRDefault="00333941"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426</w:t>
            </w:r>
            <w:r w:rsidRPr="00EF5E15">
              <w:rPr>
                <w:rFonts w:ascii="Arial" w:hAnsi="Arial" w:cs="Arial"/>
                <w:sz w:val="16"/>
                <w:szCs w:val="16"/>
              </w:rPr>
              <w:t>)</w:t>
            </w:r>
          </w:p>
        </w:tc>
        <w:tc>
          <w:tcPr>
            <w:tcW w:w="751" w:type="dxa"/>
            <w:vAlign w:val="bottom"/>
          </w:tcPr>
          <w:p w14:paraId="5A1CA358" w14:textId="137D51BD" w:rsidR="007D474E" w:rsidRPr="00EF5E15" w:rsidRDefault="007D474E"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264</w:t>
            </w:r>
            <w:r w:rsidRPr="00EF5E15">
              <w:rPr>
                <w:rFonts w:ascii="Arial" w:hAnsi="Arial" w:cs="Arial"/>
                <w:sz w:val="16"/>
                <w:szCs w:val="16"/>
              </w:rPr>
              <w:t>)</w:t>
            </w:r>
          </w:p>
        </w:tc>
        <w:tc>
          <w:tcPr>
            <w:tcW w:w="750" w:type="dxa"/>
            <w:vAlign w:val="bottom"/>
          </w:tcPr>
          <w:p w14:paraId="17B34801" w14:textId="2CEBAE5A"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138</w:t>
            </w:r>
          </w:p>
        </w:tc>
        <w:tc>
          <w:tcPr>
            <w:tcW w:w="751" w:type="dxa"/>
            <w:vAlign w:val="bottom"/>
          </w:tcPr>
          <w:p w14:paraId="53DE0A74" w14:textId="77C88311"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1</w:t>
            </w:r>
            <w:r w:rsidR="007D474E" w:rsidRPr="00EF5E15">
              <w:rPr>
                <w:rFonts w:ascii="Arial" w:hAnsi="Arial" w:cs="Arial"/>
                <w:sz w:val="16"/>
                <w:szCs w:val="16"/>
              </w:rPr>
              <w:t>,</w:t>
            </w:r>
            <w:r w:rsidRPr="00AF104D">
              <w:rPr>
                <w:rFonts w:ascii="Arial" w:hAnsi="Arial" w:cs="Arial"/>
                <w:sz w:val="16"/>
                <w:szCs w:val="16"/>
                <w:lang w:val="en-GB"/>
              </w:rPr>
              <w:t>029</w:t>
            </w:r>
          </w:p>
        </w:tc>
        <w:tc>
          <w:tcPr>
            <w:tcW w:w="750" w:type="dxa"/>
            <w:vAlign w:val="bottom"/>
          </w:tcPr>
          <w:p w14:paraId="0843F7E9" w14:textId="638193EC" w:rsidR="007D474E" w:rsidRPr="00EF5E15" w:rsidRDefault="002C057F"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5</w:t>
            </w:r>
            <w:r w:rsidRPr="00EF5E15">
              <w:rPr>
                <w:rFonts w:ascii="Arial" w:hAnsi="Arial" w:cs="Arial"/>
                <w:sz w:val="16"/>
                <w:szCs w:val="16"/>
              </w:rPr>
              <w:t>,</w:t>
            </w:r>
            <w:r w:rsidR="00AF104D" w:rsidRPr="00AF104D">
              <w:rPr>
                <w:rFonts w:ascii="Arial" w:hAnsi="Arial" w:cs="Arial"/>
                <w:sz w:val="16"/>
                <w:szCs w:val="16"/>
                <w:lang w:val="en-GB"/>
              </w:rPr>
              <w:t>117</w:t>
            </w:r>
            <w:r w:rsidRPr="00EF5E15">
              <w:rPr>
                <w:rFonts w:ascii="Arial" w:hAnsi="Arial" w:cs="Arial"/>
                <w:sz w:val="16"/>
                <w:szCs w:val="16"/>
              </w:rPr>
              <w:t>)</w:t>
            </w:r>
          </w:p>
        </w:tc>
        <w:tc>
          <w:tcPr>
            <w:tcW w:w="765" w:type="dxa"/>
            <w:vAlign w:val="bottom"/>
          </w:tcPr>
          <w:p w14:paraId="328A4B1C" w14:textId="12473FA0"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7</w:t>
            </w:r>
            <w:r w:rsidRPr="00EF5E15">
              <w:rPr>
                <w:rFonts w:ascii="Arial" w:hAnsi="Arial" w:cs="Arial"/>
                <w:sz w:val="16"/>
                <w:szCs w:val="16"/>
              </w:rPr>
              <w:t>,</w:t>
            </w:r>
            <w:r w:rsidR="00AF104D" w:rsidRPr="00AF104D">
              <w:rPr>
                <w:rFonts w:ascii="Arial" w:hAnsi="Arial" w:cs="Arial"/>
                <w:sz w:val="16"/>
                <w:szCs w:val="16"/>
                <w:lang w:val="en-GB"/>
              </w:rPr>
              <w:t>809</w:t>
            </w:r>
            <w:r w:rsidRPr="00EF5E15">
              <w:rPr>
                <w:rFonts w:ascii="Arial" w:hAnsi="Arial" w:cs="Arial"/>
                <w:sz w:val="16"/>
                <w:szCs w:val="16"/>
              </w:rPr>
              <w:t>)</w:t>
            </w:r>
          </w:p>
        </w:tc>
      </w:tr>
      <w:tr w:rsidR="007A6DA8" w:rsidRPr="00EF5E15" w14:paraId="2F007222" w14:textId="77777777" w:rsidTr="007D474E">
        <w:trPr>
          <w:trHeight w:val="114"/>
        </w:trPr>
        <w:tc>
          <w:tcPr>
            <w:tcW w:w="3310" w:type="dxa"/>
          </w:tcPr>
          <w:p w14:paraId="2B66E236" w14:textId="631B2F7F" w:rsidR="007A6DA8" w:rsidRPr="00EF5E15" w:rsidRDefault="00B8337F" w:rsidP="007D474E">
            <w:pPr>
              <w:widowControl w:val="0"/>
              <w:ind w:left="44" w:right="-76" w:hanging="140"/>
              <w:contextualSpacing/>
              <w:rPr>
                <w:rFonts w:ascii="Arial" w:hAnsi="Arial" w:cs="Arial"/>
                <w:sz w:val="16"/>
                <w:szCs w:val="16"/>
              </w:rPr>
            </w:pPr>
            <w:r w:rsidRPr="00EF5E15">
              <w:rPr>
                <w:rFonts w:ascii="Arial" w:hAnsi="Arial" w:cs="Arial"/>
                <w:sz w:val="16"/>
                <w:szCs w:val="16"/>
              </w:rPr>
              <w:t>Loss on modification of financial liabilities</w:t>
            </w:r>
          </w:p>
        </w:tc>
        <w:tc>
          <w:tcPr>
            <w:tcW w:w="849" w:type="dxa"/>
            <w:vAlign w:val="bottom"/>
          </w:tcPr>
          <w:p w14:paraId="2500FE32" w14:textId="6EBF22C7" w:rsidR="007A6DA8" w:rsidRPr="00EF5E15" w:rsidRDefault="007A0873" w:rsidP="007D474E">
            <w:pPr>
              <w:widowControl w:val="0"/>
              <w:ind w:left="-64" w:right="-72"/>
              <w:contextualSpacing/>
              <w:jc w:val="right"/>
              <w:rPr>
                <w:rFonts w:ascii="Arial" w:hAnsi="Arial" w:cs="Arial"/>
                <w:sz w:val="16"/>
                <w:szCs w:val="16"/>
              </w:rPr>
            </w:pPr>
            <w:r w:rsidRPr="00EF5E15">
              <w:rPr>
                <w:rFonts w:ascii="Arial" w:hAnsi="Arial" w:cs="Arial"/>
                <w:sz w:val="16"/>
                <w:szCs w:val="16"/>
              </w:rPr>
              <w:t>-</w:t>
            </w:r>
          </w:p>
        </w:tc>
        <w:tc>
          <w:tcPr>
            <w:tcW w:w="708" w:type="dxa"/>
            <w:vAlign w:val="bottom"/>
          </w:tcPr>
          <w:p w14:paraId="32249011" w14:textId="35A61E43" w:rsidR="007A6DA8" w:rsidRPr="00EF5E15" w:rsidRDefault="007A0873" w:rsidP="007D474E">
            <w:pPr>
              <w:widowControl w:val="0"/>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3FB7B617" w14:textId="40E3AE75" w:rsidR="007A6DA8" w:rsidRPr="00EF5E15" w:rsidRDefault="007A0873" w:rsidP="007D474E">
            <w:pPr>
              <w:widowControl w:val="0"/>
              <w:ind w:left="-64" w:right="-72"/>
              <w:contextualSpacing/>
              <w:jc w:val="right"/>
              <w:rPr>
                <w:rFonts w:ascii="Arial" w:hAnsi="Arial" w:cs="Arial"/>
                <w:sz w:val="16"/>
                <w:szCs w:val="16"/>
              </w:rPr>
            </w:pPr>
            <w:r w:rsidRPr="00EF5E15">
              <w:rPr>
                <w:rFonts w:ascii="Arial" w:hAnsi="Arial" w:cs="Arial"/>
                <w:sz w:val="16"/>
                <w:szCs w:val="16"/>
              </w:rPr>
              <w:t>-</w:t>
            </w:r>
          </w:p>
        </w:tc>
        <w:tc>
          <w:tcPr>
            <w:tcW w:w="751" w:type="dxa"/>
            <w:vAlign w:val="bottom"/>
          </w:tcPr>
          <w:p w14:paraId="05D16900" w14:textId="79A8883B" w:rsidR="007A6DA8" w:rsidRPr="00EF5E15" w:rsidRDefault="007A0873"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4DB5D3E8" w14:textId="517F3572" w:rsidR="007A6DA8" w:rsidRPr="00EF5E15" w:rsidRDefault="007A0873"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1" w:type="dxa"/>
            <w:vAlign w:val="bottom"/>
          </w:tcPr>
          <w:p w14:paraId="538F39E1" w14:textId="1832338D" w:rsidR="007A6DA8" w:rsidRPr="00EF5E15" w:rsidRDefault="007A0873"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38AC5B55" w14:textId="58F07998" w:rsidR="007A6DA8" w:rsidRPr="00EF5E15" w:rsidRDefault="007A0873"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1" w:type="dxa"/>
            <w:vAlign w:val="bottom"/>
          </w:tcPr>
          <w:p w14:paraId="4738A99D" w14:textId="1C75A01A" w:rsidR="007A6DA8" w:rsidRPr="00EF5E15" w:rsidRDefault="007A0873"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63CFCECA" w14:textId="678BBDCA" w:rsidR="007A6DA8" w:rsidRPr="00EF5E15" w:rsidRDefault="007A0873"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1" w:type="dxa"/>
            <w:vAlign w:val="bottom"/>
          </w:tcPr>
          <w:p w14:paraId="363D04A8" w14:textId="76FCDEFF" w:rsidR="007A6DA8" w:rsidRPr="00EF5E15" w:rsidRDefault="007A0873"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5DE882BC" w14:textId="530F6EDC" w:rsidR="007A6DA8" w:rsidRPr="00EF5E15" w:rsidRDefault="00071E65"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66</w:t>
            </w:r>
            <w:r w:rsidRPr="00EF5E15">
              <w:rPr>
                <w:rFonts w:ascii="Arial" w:hAnsi="Arial" w:cs="Arial"/>
                <w:sz w:val="16"/>
                <w:szCs w:val="16"/>
              </w:rPr>
              <w:t xml:space="preserve">) </w:t>
            </w:r>
          </w:p>
        </w:tc>
        <w:tc>
          <w:tcPr>
            <w:tcW w:w="751" w:type="dxa"/>
            <w:vAlign w:val="bottom"/>
          </w:tcPr>
          <w:p w14:paraId="3BEC611B" w14:textId="5E03DD10" w:rsidR="007A6DA8" w:rsidRPr="00EF5E15" w:rsidRDefault="007A0873"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7656177B" w14:textId="5544958A" w:rsidR="007A6DA8" w:rsidRPr="00EF5E15" w:rsidRDefault="007A0873"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1" w:type="dxa"/>
            <w:vAlign w:val="bottom"/>
          </w:tcPr>
          <w:p w14:paraId="5FCFBF3F" w14:textId="4329AA19" w:rsidR="007A6DA8" w:rsidRPr="00EF5E15" w:rsidRDefault="007A0873"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3FE8AD94" w14:textId="712E49E4" w:rsidR="007A6DA8" w:rsidRPr="00EF5E15" w:rsidRDefault="00071E65"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66</w:t>
            </w:r>
            <w:r w:rsidRPr="00EF5E15">
              <w:rPr>
                <w:rFonts w:ascii="Arial" w:hAnsi="Arial" w:cs="Arial"/>
                <w:sz w:val="16"/>
                <w:szCs w:val="16"/>
              </w:rPr>
              <w:t>)</w:t>
            </w:r>
          </w:p>
        </w:tc>
        <w:tc>
          <w:tcPr>
            <w:tcW w:w="765" w:type="dxa"/>
            <w:vAlign w:val="bottom"/>
          </w:tcPr>
          <w:p w14:paraId="5C57CA80" w14:textId="306F4831" w:rsidR="007A6DA8" w:rsidRPr="00EF5E15" w:rsidRDefault="007A0873" w:rsidP="007D474E">
            <w:pPr>
              <w:ind w:left="-64" w:right="-72"/>
              <w:contextualSpacing/>
              <w:jc w:val="right"/>
              <w:rPr>
                <w:rFonts w:ascii="Arial" w:hAnsi="Arial" w:cs="Arial"/>
                <w:sz w:val="16"/>
                <w:szCs w:val="16"/>
              </w:rPr>
            </w:pPr>
            <w:r w:rsidRPr="00EF5E15">
              <w:rPr>
                <w:rFonts w:ascii="Arial" w:hAnsi="Arial" w:cs="Arial"/>
                <w:sz w:val="16"/>
                <w:szCs w:val="16"/>
              </w:rPr>
              <w:t>-</w:t>
            </w:r>
          </w:p>
        </w:tc>
      </w:tr>
      <w:tr w:rsidR="00802726" w:rsidRPr="00EF5E15" w14:paraId="509CF4C5" w14:textId="77777777" w:rsidTr="007D474E">
        <w:trPr>
          <w:trHeight w:val="114"/>
        </w:trPr>
        <w:tc>
          <w:tcPr>
            <w:tcW w:w="3310" w:type="dxa"/>
          </w:tcPr>
          <w:p w14:paraId="01712994" w14:textId="165ABD5B" w:rsidR="009F4E4E" w:rsidRPr="00EF5E15" w:rsidRDefault="009F4E4E" w:rsidP="007D474E">
            <w:pPr>
              <w:widowControl w:val="0"/>
              <w:ind w:left="44" w:right="-76" w:hanging="140"/>
              <w:contextualSpacing/>
              <w:rPr>
                <w:rFonts w:ascii="Arial" w:hAnsi="Arial" w:cs="Arial"/>
                <w:sz w:val="16"/>
                <w:szCs w:val="16"/>
              </w:rPr>
            </w:pPr>
            <w:r w:rsidRPr="00EF5E15">
              <w:rPr>
                <w:rFonts w:ascii="Arial" w:hAnsi="Arial" w:cs="Arial"/>
                <w:sz w:val="16"/>
                <w:szCs w:val="16"/>
              </w:rPr>
              <w:t>Loss on fair value measurement of a business combination achieved in stage</w:t>
            </w:r>
          </w:p>
        </w:tc>
        <w:tc>
          <w:tcPr>
            <w:tcW w:w="849" w:type="dxa"/>
            <w:vAlign w:val="bottom"/>
          </w:tcPr>
          <w:p w14:paraId="6D54C93C" w14:textId="1D737D32" w:rsidR="009F4E4E" w:rsidRPr="00EF5E15" w:rsidRDefault="009B184E" w:rsidP="007D474E">
            <w:pPr>
              <w:widowControl w:val="0"/>
              <w:ind w:left="-64" w:right="-72"/>
              <w:contextualSpacing/>
              <w:jc w:val="right"/>
              <w:rPr>
                <w:rFonts w:ascii="Arial" w:hAnsi="Arial" w:cs="Arial"/>
                <w:sz w:val="16"/>
                <w:szCs w:val="16"/>
                <w:cs/>
              </w:rPr>
            </w:pPr>
            <w:r w:rsidRPr="00EF5E15">
              <w:rPr>
                <w:rFonts w:ascii="Arial" w:hAnsi="Arial" w:cs="Arial"/>
                <w:sz w:val="16"/>
                <w:szCs w:val="16"/>
              </w:rPr>
              <w:t>-</w:t>
            </w:r>
          </w:p>
        </w:tc>
        <w:tc>
          <w:tcPr>
            <w:tcW w:w="708" w:type="dxa"/>
            <w:vAlign w:val="bottom"/>
          </w:tcPr>
          <w:p w14:paraId="68B90505" w14:textId="321F1ACF" w:rsidR="009F4E4E" w:rsidRPr="00EF5E15" w:rsidRDefault="009F4E4E" w:rsidP="007D474E">
            <w:pPr>
              <w:widowControl w:val="0"/>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1D0290B9" w14:textId="03A19AB6" w:rsidR="009F4E4E" w:rsidRPr="00EF5E15" w:rsidRDefault="00AA49F3" w:rsidP="007D474E">
            <w:pPr>
              <w:widowControl w:val="0"/>
              <w:ind w:left="-64" w:right="-72"/>
              <w:contextualSpacing/>
              <w:jc w:val="right"/>
              <w:rPr>
                <w:rFonts w:ascii="Arial" w:hAnsi="Arial" w:cs="Arial"/>
                <w:sz w:val="16"/>
                <w:szCs w:val="16"/>
                <w:cs/>
              </w:rPr>
            </w:pPr>
            <w:r w:rsidRPr="00EF5E15">
              <w:rPr>
                <w:rFonts w:ascii="Arial" w:hAnsi="Arial" w:cs="Arial"/>
                <w:sz w:val="16"/>
                <w:szCs w:val="16"/>
              </w:rPr>
              <w:t>-</w:t>
            </w:r>
          </w:p>
        </w:tc>
        <w:tc>
          <w:tcPr>
            <w:tcW w:w="751" w:type="dxa"/>
            <w:vAlign w:val="bottom"/>
          </w:tcPr>
          <w:p w14:paraId="0676BF02" w14:textId="6E544D5D" w:rsidR="009F4E4E" w:rsidRPr="00EF5E15" w:rsidRDefault="009F4E4E"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148A733D" w14:textId="6C1245CE" w:rsidR="009F4E4E" w:rsidRPr="00EF5E15" w:rsidRDefault="00B56C1E"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1" w:type="dxa"/>
            <w:vAlign w:val="bottom"/>
          </w:tcPr>
          <w:p w14:paraId="1E73B7E4" w14:textId="3328E4A5" w:rsidR="009F4E4E" w:rsidRPr="00EF5E15" w:rsidRDefault="009F4E4E"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5862594D" w14:textId="4ED139A0" w:rsidR="009F4E4E" w:rsidRPr="00EF5E15" w:rsidRDefault="000C448F" w:rsidP="007D474E">
            <w:pPr>
              <w:ind w:left="-64" w:right="-72"/>
              <w:contextualSpacing/>
              <w:jc w:val="right"/>
              <w:rPr>
                <w:rFonts w:ascii="Arial" w:hAnsi="Arial" w:cs="Arial"/>
                <w:sz w:val="16"/>
                <w:szCs w:val="16"/>
                <w:cs/>
              </w:rPr>
            </w:pPr>
            <w:r w:rsidRPr="00EF5E15">
              <w:rPr>
                <w:rFonts w:ascii="Arial" w:hAnsi="Arial" w:cs="Arial"/>
                <w:sz w:val="16"/>
                <w:szCs w:val="16"/>
              </w:rPr>
              <w:t>-</w:t>
            </w:r>
          </w:p>
        </w:tc>
        <w:tc>
          <w:tcPr>
            <w:tcW w:w="751" w:type="dxa"/>
            <w:vAlign w:val="bottom"/>
          </w:tcPr>
          <w:p w14:paraId="5008D702" w14:textId="42D84B28" w:rsidR="009F4E4E" w:rsidRPr="00EF5E15" w:rsidRDefault="009F4E4E"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7E2D411D" w14:textId="26119C18" w:rsidR="009F4E4E" w:rsidRPr="00EF5E15" w:rsidRDefault="001310B2" w:rsidP="007D474E">
            <w:pPr>
              <w:ind w:left="-64" w:right="-72"/>
              <w:contextualSpacing/>
              <w:jc w:val="right"/>
              <w:rPr>
                <w:rFonts w:ascii="Arial" w:hAnsi="Arial" w:cs="Arial"/>
                <w:sz w:val="16"/>
                <w:szCs w:val="16"/>
                <w:cs/>
              </w:rPr>
            </w:pPr>
            <w:r w:rsidRPr="00EF5E15">
              <w:rPr>
                <w:rFonts w:ascii="Arial" w:hAnsi="Arial" w:cs="Arial"/>
                <w:sz w:val="16"/>
                <w:szCs w:val="16"/>
              </w:rPr>
              <w:t>-</w:t>
            </w:r>
          </w:p>
        </w:tc>
        <w:tc>
          <w:tcPr>
            <w:tcW w:w="751" w:type="dxa"/>
            <w:vAlign w:val="bottom"/>
          </w:tcPr>
          <w:p w14:paraId="2927EA20" w14:textId="7EC826BA" w:rsidR="009F4E4E" w:rsidRPr="00EF5E15" w:rsidRDefault="009F4E4E"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7B4D9960" w14:textId="5D1C9B2D" w:rsidR="009F4E4E" w:rsidRPr="00EF5E15" w:rsidRDefault="00065738"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393</w:t>
            </w:r>
            <w:r w:rsidRPr="00EF5E15">
              <w:rPr>
                <w:rFonts w:ascii="Arial" w:hAnsi="Arial" w:cs="Arial"/>
                <w:sz w:val="16"/>
                <w:szCs w:val="16"/>
              </w:rPr>
              <w:t>)</w:t>
            </w:r>
          </w:p>
        </w:tc>
        <w:tc>
          <w:tcPr>
            <w:tcW w:w="751" w:type="dxa"/>
            <w:vAlign w:val="bottom"/>
          </w:tcPr>
          <w:p w14:paraId="6B01EA37" w14:textId="5F82AEAC" w:rsidR="009F4E4E" w:rsidRPr="00EF5E15" w:rsidRDefault="009F4E4E"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43832103" w14:textId="1285211E" w:rsidR="009F4E4E" w:rsidRPr="00EF5E15" w:rsidRDefault="00D51C1C"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1" w:type="dxa"/>
            <w:vAlign w:val="bottom"/>
          </w:tcPr>
          <w:p w14:paraId="189652A0" w14:textId="3373D520" w:rsidR="009F4E4E" w:rsidRPr="00EF5E15" w:rsidRDefault="009F4E4E"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59EC7221" w14:textId="3C24E5E4" w:rsidR="009F4E4E" w:rsidRPr="00EF5E15" w:rsidRDefault="001639B3"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393</w:t>
            </w:r>
            <w:r w:rsidRPr="00EF5E15">
              <w:rPr>
                <w:rFonts w:ascii="Arial" w:hAnsi="Arial" w:cs="Arial"/>
                <w:sz w:val="16"/>
                <w:szCs w:val="16"/>
              </w:rPr>
              <w:t>)</w:t>
            </w:r>
          </w:p>
        </w:tc>
        <w:tc>
          <w:tcPr>
            <w:tcW w:w="765" w:type="dxa"/>
            <w:vAlign w:val="bottom"/>
          </w:tcPr>
          <w:p w14:paraId="5EE34A0E" w14:textId="7DC401E4" w:rsidR="009F4E4E" w:rsidRPr="00EF5E15" w:rsidRDefault="009F4E4E" w:rsidP="007D474E">
            <w:pPr>
              <w:ind w:left="-64" w:right="-72"/>
              <w:contextualSpacing/>
              <w:jc w:val="right"/>
              <w:rPr>
                <w:rFonts w:ascii="Arial" w:hAnsi="Arial" w:cs="Arial"/>
                <w:sz w:val="16"/>
                <w:szCs w:val="16"/>
              </w:rPr>
            </w:pPr>
            <w:r w:rsidRPr="00EF5E15">
              <w:rPr>
                <w:rFonts w:ascii="Arial" w:hAnsi="Arial" w:cs="Arial"/>
                <w:sz w:val="16"/>
                <w:szCs w:val="16"/>
              </w:rPr>
              <w:t>-</w:t>
            </w:r>
          </w:p>
        </w:tc>
      </w:tr>
      <w:tr w:rsidR="00802726" w:rsidRPr="00EF5E15" w14:paraId="29BBCF66" w14:textId="77777777" w:rsidTr="007D474E">
        <w:trPr>
          <w:trHeight w:val="114"/>
        </w:trPr>
        <w:tc>
          <w:tcPr>
            <w:tcW w:w="3310" w:type="dxa"/>
          </w:tcPr>
          <w:p w14:paraId="2F2B0AD3" w14:textId="68568DA0" w:rsidR="00571021" w:rsidRPr="00EF5E15" w:rsidRDefault="00BB215C" w:rsidP="007D474E">
            <w:pPr>
              <w:widowControl w:val="0"/>
              <w:ind w:left="44" w:right="-76" w:hanging="140"/>
              <w:contextualSpacing/>
              <w:rPr>
                <w:rFonts w:ascii="Arial" w:hAnsi="Arial" w:cs="Arial"/>
                <w:sz w:val="16"/>
                <w:szCs w:val="16"/>
              </w:rPr>
            </w:pPr>
            <w:r w:rsidRPr="00EF5E15">
              <w:rPr>
                <w:rFonts w:ascii="Arial" w:hAnsi="Arial" w:cs="Arial"/>
                <w:sz w:val="16"/>
                <w:szCs w:val="16"/>
              </w:rPr>
              <w:t xml:space="preserve">(Reversal) </w:t>
            </w:r>
            <w:r w:rsidR="00942617" w:rsidRPr="00EF5E15">
              <w:rPr>
                <w:rFonts w:ascii="Arial" w:hAnsi="Arial" w:cs="Arial"/>
                <w:sz w:val="16"/>
                <w:szCs w:val="16"/>
              </w:rPr>
              <w:t xml:space="preserve">of </w:t>
            </w:r>
            <w:r w:rsidRPr="00EF5E15">
              <w:rPr>
                <w:rFonts w:ascii="Arial" w:hAnsi="Arial" w:cs="Arial"/>
                <w:sz w:val="16"/>
                <w:szCs w:val="16"/>
              </w:rPr>
              <w:t>e</w:t>
            </w:r>
            <w:r w:rsidR="00867E04" w:rsidRPr="00EF5E15">
              <w:rPr>
                <w:rFonts w:ascii="Arial" w:hAnsi="Arial" w:cs="Arial"/>
                <w:sz w:val="16"/>
                <w:szCs w:val="16"/>
              </w:rPr>
              <w:t>xpected credit losses</w:t>
            </w:r>
          </w:p>
        </w:tc>
        <w:tc>
          <w:tcPr>
            <w:tcW w:w="849" w:type="dxa"/>
            <w:vAlign w:val="bottom"/>
          </w:tcPr>
          <w:p w14:paraId="214B0211" w14:textId="251056F2" w:rsidR="00571021" w:rsidRPr="00EF5E15" w:rsidRDefault="00571021" w:rsidP="007D474E">
            <w:pPr>
              <w:widowControl w:val="0"/>
              <w:ind w:left="-64" w:right="-72"/>
              <w:contextualSpacing/>
              <w:jc w:val="right"/>
              <w:rPr>
                <w:rFonts w:ascii="Arial" w:hAnsi="Arial" w:cs="Arial"/>
                <w:sz w:val="16"/>
                <w:szCs w:val="16"/>
              </w:rPr>
            </w:pPr>
            <w:r w:rsidRPr="00EF5E15">
              <w:rPr>
                <w:rFonts w:ascii="Arial" w:hAnsi="Arial" w:cs="Arial"/>
                <w:sz w:val="16"/>
                <w:szCs w:val="16"/>
              </w:rPr>
              <w:t>-</w:t>
            </w:r>
          </w:p>
        </w:tc>
        <w:tc>
          <w:tcPr>
            <w:tcW w:w="708" w:type="dxa"/>
            <w:vAlign w:val="bottom"/>
          </w:tcPr>
          <w:p w14:paraId="559B0F9B" w14:textId="0F14C195" w:rsidR="00571021" w:rsidRPr="00EF5E15" w:rsidRDefault="00EA7BDD" w:rsidP="007D474E">
            <w:pPr>
              <w:widowControl w:val="0"/>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38B28773" w14:textId="15C6D926" w:rsidR="00571021" w:rsidRPr="00EF5E15" w:rsidRDefault="00571021" w:rsidP="007D474E">
            <w:pPr>
              <w:widowControl w:val="0"/>
              <w:ind w:left="-64" w:right="-72"/>
              <w:contextualSpacing/>
              <w:jc w:val="right"/>
              <w:rPr>
                <w:rFonts w:ascii="Arial" w:hAnsi="Arial" w:cs="Arial"/>
                <w:sz w:val="16"/>
                <w:szCs w:val="16"/>
              </w:rPr>
            </w:pPr>
            <w:r w:rsidRPr="00EF5E15">
              <w:rPr>
                <w:rFonts w:ascii="Arial" w:hAnsi="Arial" w:cs="Arial"/>
                <w:sz w:val="16"/>
                <w:szCs w:val="16"/>
              </w:rPr>
              <w:t>-</w:t>
            </w:r>
          </w:p>
        </w:tc>
        <w:tc>
          <w:tcPr>
            <w:tcW w:w="751" w:type="dxa"/>
            <w:vAlign w:val="bottom"/>
          </w:tcPr>
          <w:p w14:paraId="34030DF6" w14:textId="088533FD" w:rsidR="00571021" w:rsidRPr="00EF5E15" w:rsidRDefault="00571021"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743B5F45" w14:textId="7AE05F4F" w:rsidR="00571021"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263</w:t>
            </w:r>
          </w:p>
        </w:tc>
        <w:tc>
          <w:tcPr>
            <w:tcW w:w="751" w:type="dxa"/>
            <w:vAlign w:val="bottom"/>
          </w:tcPr>
          <w:p w14:paraId="24C2D028" w14:textId="680DC893" w:rsidR="00571021" w:rsidRPr="00EF5E15" w:rsidRDefault="000C29BD"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133</w:t>
            </w:r>
            <w:r w:rsidRPr="00EF5E15">
              <w:rPr>
                <w:rFonts w:ascii="Arial" w:hAnsi="Arial" w:cs="Arial"/>
                <w:sz w:val="16"/>
                <w:szCs w:val="16"/>
              </w:rPr>
              <w:t>)</w:t>
            </w:r>
          </w:p>
        </w:tc>
        <w:tc>
          <w:tcPr>
            <w:tcW w:w="750" w:type="dxa"/>
            <w:vAlign w:val="bottom"/>
          </w:tcPr>
          <w:p w14:paraId="60B84C32" w14:textId="4B9C93AE" w:rsidR="00571021" w:rsidRPr="00EF5E15" w:rsidRDefault="000C448F" w:rsidP="007D474E">
            <w:pPr>
              <w:ind w:left="-64" w:right="-72"/>
              <w:contextualSpacing/>
              <w:jc w:val="right"/>
              <w:rPr>
                <w:rFonts w:ascii="Arial" w:hAnsi="Arial" w:cs="Arial"/>
                <w:sz w:val="16"/>
                <w:szCs w:val="16"/>
                <w:cs/>
              </w:rPr>
            </w:pPr>
            <w:r w:rsidRPr="00EF5E15">
              <w:rPr>
                <w:rFonts w:ascii="Arial" w:hAnsi="Arial" w:cs="Arial"/>
                <w:sz w:val="16"/>
                <w:szCs w:val="16"/>
              </w:rPr>
              <w:t>-</w:t>
            </w:r>
          </w:p>
        </w:tc>
        <w:tc>
          <w:tcPr>
            <w:tcW w:w="751" w:type="dxa"/>
            <w:vAlign w:val="bottom"/>
          </w:tcPr>
          <w:p w14:paraId="195006D0" w14:textId="29B29073" w:rsidR="00571021" w:rsidRPr="00EF5E15" w:rsidRDefault="000C29BD"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33</w:t>
            </w:r>
            <w:r w:rsidRPr="00EF5E15">
              <w:rPr>
                <w:rFonts w:ascii="Arial" w:hAnsi="Arial" w:cs="Arial"/>
                <w:sz w:val="16"/>
                <w:szCs w:val="16"/>
              </w:rPr>
              <w:t>)</w:t>
            </w:r>
          </w:p>
        </w:tc>
        <w:tc>
          <w:tcPr>
            <w:tcW w:w="750" w:type="dxa"/>
            <w:vAlign w:val="bottom"/>
          </w:tcPr>
          <w:p w14:paraId="2E221B93" w14:textId="4A023AF6" w:rsidR="00571021" w:rsidRPr="00EF5E15" w:rsidRDefault="001310B2"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102</w:t>
            </w:r>
            <w:r w:rsidRPr="00EF5E15">
              <w:rPr>
                <w:rFonts w:ascii="Arial" w:hAnsi="Arial" w:cs="Arial"/>
                <w:sz w:val="16"/>
                <w:szCs w:val="16"/>
              </w:rPr>
              <w:t>)</w:t>
            </w:r>
          </w:p>
        </w:tc>
        <w:tc>
          <w:tcPr>
            <w:tcW w:w="751" w:type="dxa"/>
            <w:vAlign w:val="bottom"/>
          </w:tcPr>
          <w:p w14:paraId="6D88B137" w14:textId="6AC211F4" w:rsidR="00571021" w:rsidRPr="00EF5E15" w:rsidRDefault="000C29BD"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3</w:t>
            </w:r>
            <w:r w:rsidRPr="00EF5E15">
              <w:rPr>
                <w:rFonts w:ascii="Arial" w:hAnsi="Arial" w:cs="Arial"/>
                <w:sz w:val="16"/>
                <w:szCs w:val="16"/>
              </w:rPr>
              <w:t>)</w:t>
            </w:r>
          </w:p>
        </w:tc>
        <w:tc>
          <w:tcPr>
            <w:tcW w:w="750" w:type="dxa"/>
            <w:vAlign w:val="bottom"/>
          </w:tcPr>
          <w:p w14:paraId="30036A84" w14:textId="284BF228" w:rsidR="00571021" w:rsidRPr="00EF5E15" w:rsidRDefault="007E133F" w:rsidP="007D474E">
            <w:pPr>
              <w:ind w:left="-64" w:right="-72"/>
              <w:contextualSpacing/>
              <w:jc w:val="right"/>
              <w:rPr>
                <w:rFonts w:ascii="Arial" w:hAnsi="Arial" w:cs="Arial"/>
                <w:sz w:val="16"/>
                <w:szCs w:val="16"/>
                <w:cs/>
              </w:rPr>
            </w:pPr>
            <w:r w:rsidRPr="00EF5E15">
              <w:rPr>
                <w:rFonts w:ascii="Arial" w:hAnsi="Arial" w:cs="Arial"/>
                <w:sz w:val="16"/>
                <w:szCs w:val="16"/>
              </w:rPr>
              <w:t>-</w:t>
            </w:r>
          </w:p>
        </w:tc>
        <w:tc>
          <w:tcPr>
            <w:tcW w:w="751" w:type="dxa"/>
            <w:vAlign w:val="bottom"/>
          </w:tcPr>
          <w:p w14:paraId="0E1A1436" w14:textId="1A918BE6" w:rsidR="00571021" w:rsidRPr="00EF5E15" w:rsidRDefault="007E133F"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19860F52" w14:textId="686929F6" w:rsidR="00571021" w:rsidRPr="00EF5E15" w:rsidRDefault="007F315F"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862</w:t>
            </w:r>
            <w:r w:rsidRPr="00EF5E15">
              <w:rPr>
                <w:rFonts w:ascii="Arial" w:hAnsi="Arial" w:cs="Arial"/>
                <w:sz w:val="16"/>
                <w:szCs w:val="16"/>
              </w:rPr>
              <w:t>)</w:t>
            </w:r>
          </w:p>
        </w:tc>
        <w:tc>
          <w:tcPr>
            <w:tcW w:w="751" w:type="dxa"/>
            <w:vAlign w:val="bottom"/>
          </w:tcPr>
          <w:p w14:paraId="47067D01" w14:textId="61DAEED0" w:rsidR="00571021" w:rsidRPr="00EF5E15" w:rsidRDefault="007F315F"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5EF65C63" w14:textId="68B9D2D9" w:rsidR="00571021" w:rsidRPr="00EF5E15" w:rsidRDefault="001639B3"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701</w:t>
            </w:r>
            <w:r w:rsidRPr="00EF5E15">
              <w:rPr>
                <w:rFonts w:ascii="Arial" w:hAnsi="Arial" w:cs="Arial"/>
                <w:sz w:val="16"/>
                <w:szCs w:val="16"/>
              </w:rPr>
              <w:t>)</w:t>
            </w:r>
          </w:p>
        </w:tc>
        <w:tc>
          <w:tcPr>
            <w:tcW w:w="765" w:type="dxa"/>
            <w:vAlign w:val="bottom"/>
          </w:tcPr>
          <w:p w14:paraId="2C4337AE" w14:textId="4471AE99" w:rsidR="00571021" w:rsidRPr="00EF5E15" w:rsidRDefault="000C29BD"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169</w:t>
            </w:r>
            <w:r w:rsidRPr="00EF5E15">
              <w:rPr>
                <w:rFonts w:ascii="Arial" w:hAnsi="Arial" w:cs="Arial"/>
                <w:sz w:val="16"/>
                <w:szCs w:val="16"/>
              </w:rPr>
              <w:t>)</w:t>
            </w:r>
          </w:p>
        </w:tc>
      </w:tr>
      <w:tr w:rsidR="00802726" w:rsidRPr="00EF5E15" w14:paraId="7253DBA3" w14:textId="77777777" w:rsidTr="007D474E">
        <w:trPr>
          <w:trHeight w:val="114"/>
        </w:trPr>
        <w:tc>
          <w:tcPr>
            <w:tcW w:w="3310" w:type="dxa"/>
          </w:tcPr>
          <w:p w14:paraId="33F20FA9" w14:textId="77777777" w:rsidR="007D474E" w:rsidRPr="00EF5E15" w:rsidRDefault="007D474E" w:rsidP="007D474E">
            <w:pPr>
              <w:widowControl w:val="0"/>
              <w:ind w:left="44" w:right="-76" w:hanging="140"/>
              <w:contextualSpacing/>
              <w:rPr>
                <w:rFonts w:ascii="Arial" w:hAnsi="Arial" w:cs="Arial"/>
                <w:sz w:val="16"/>
                <w:szCs w:val="16"/>
              </w:rPr>
            </w:pPr>
            <w:r w:rsidRPr="00EF5E15">
              <w:rPr>
                <w:rFonts w:ascii="Arial" w:hAnsi="Arial" w:cs="Arial"/>
                <w:sz w:val="16"/>
                <w:szCs w:val="16"/>
              </w:rPr>
              <w:t>Finance costs</w:t>
            </w:r>
          </w:p>
        </w:tc>
        <w:tc>
          <w:tcPr>
            <w:tcW w:w="849" w:type="dxa"/>
            <w:vAlign w:val="bottom"/>
          </w:tcPr>
          <w:p w14:paraId="684F9B70" w14:textId="78900259" w:rsidR="007D474E" w:rsidRPr="00EF5E15" w:rsidRDefault="009B184E" w:rsidP="007D474E">
            <w:pPr>
              <w:widowControl w:val="0"/>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43</w:t>
            </w:r>
            <w:r w:rsidRPr="00EF5E15">
              <w:rPr>
                <w:rFonts w:ascii="Arial" w:hAnsi="Arial" w:cs="Arial"/>
                <w:sz w:val="16"/>
                <w:szCs w:val="16"/>
              </w:rPr>
              <w:t>)</w:t>
            </w:r>
          </w:p>
        </w:tc>
        <w:tc>
          <w:tcPr>
            <w:tcW w:w="708" w:type="dxa"/>
            <w:vAlign w:val="bottom"/>
          </w:tcPr>
          <w:p w14:paraId="510AF7BF" w14:textId="7D92D467" w:rsidR="007D474E" w:rsidRPr="00EF5E15" w:rsidRDefault="007D474E" w:rsidP="007D474E">
            <w:pPr>
              <w:widowControl w:val="0"/>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44</w:t>
            </w:r>
            <w:r w:rsidRPr="00EF5E15">
              <w:rPr>
                <w:rFonts w:ascii="Arial" w:hAnsi="Arial" w:cs="Arial"/>
                <w:sz w:val="16"/>
                <w:szCs w:val="16"/>
              </w:rPr>
              <w:t>)</w:t>
            </w:r>
          </w:p>
        </w:tc>
        <w:tc>
          <w:tcPr>
            <w:tcW w:w="750" w:type="dxa"/>
            <w:vAlign w:val="bottom"/>
          </w:tcPr>
          <w:p w14:paraId="2CCF2EFB" w14:textId="42F6B42F" w:rsidR="007D474E" w:rsidRPr="00EF5E15" w:rsidRDefault="00A162D6" w:rsidP="007D474E">
            <w:pPr>
              <w:widowControl w:val="0"/>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365</w:t>
            </w:r>
            <w:r w:rsidRPr="00EF5E15">
              <w:rPr>
                <w:rFonts w:ascii="Arial" w:hAnsi="Arial" w:cs="Arial"/>
                <w:sz w:val="16"/>
                <w:szCs w:val="16"/>
              </w:rPr>
              <w:t>)</w:t>
            </w:r>
          </w:p>
        </w:tc>
        <w:tc>
          <w:tcPr>
            <w:tcW w:w="751" w:type="dxa"/>
            <w:vAlign w:val="bottom"/>
          </w:tcPr>
          <w:p w14:paraId="234A2FCC" w14:textId="507409E9"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237</w:t>
            </w:r>
            <w:r w:rsidRPr="00EF5E15">
              <w:rPr>
                <w:rFonts w:ascii="Arial" w:hAnsi="Arial" w:cs="Arial"/>
                <w:sz w:val="16"/>
                <w:szCs w:val="16"/>
              </w:rPr>
              <w:t>)</w:t>
            </w:r>
          </w:p>
        </w:tc>
        <w:tc>
          <w:tcPr>
            <w:tcW w:w="750" w:type="dxa"/>
            <w:vAlign w:val="bottom"/>
          </w:tcPr>
          <w:p w14:paraId="70186C10" w14:textId="43DC6437" w:rsidR="007D474E" w:rsidRPr="00EF5E15" w:rsidRDefault="00571021"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389</w:t>
            </w:r>
            <w:r w:rsidRPr="00EF5E15">
              <w:rPr>
                <w:rFonts w:ascii="Arial" w:hAnsi="Arial" w:cs="Arial"/>
                <w:sz w:val="16"/>
                <w:szCs w:val="16"/>
              </w:rPr>
              <w:t>)</w:t>
            </w:r>
          </w:p>
        </w:tc>
        <w:tc>
          <w:tcPr>
            <w:tcW w:w="751" w:type="dxa"/>
            <w:vAlign w:val="bottom"/>
          </w:tcPr>
          <w:p w14:paraId="73F6A289" w14:textId="66383D6E" w:rsidR="007D474E" w:rsidRPr="00EF5E15" w:rsidRDefault="007D474E"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363</w:t>
            </w:r>
            <w:r w:rsidRPr="00EF5E15">
              <w:rPr>
                <w:rFonts w:ascii="Arial" w:hAnsi="Arial" w:cs="Arial"/>
                <w:sz w:val="16"/>
                <w:szCs w:val="16"/>
              </w:rPr>
              <w:t>)</w:t>
            </w:r>
          </w:p>
        </w:tc>
        <w:tc>
          <w:tcPr>
            <w:tcW w:w="750" w:type="dxa"/>
            <w:vAlign w:val="bottom"/>
          </w:tcPr>
          <w:p w14:paraId="57C6645E" w14:textId="6CA4F99B" w:rsidR="007D474E" w:rsidRPr="00EF5E15" w:rsidRDefault="000C448F"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310</w:t>
            </w:r>
            <w:r w:rsidRPr="00EF5E15">
              <w:rPr>
                <w:rFonts w:ascii="Arial" w:hAnsi="Arial" w:cs="Arial"/>
                <w:sz w:val="16"/>
                <w:szCs w:val="16"/>
              </w:rPr>
              <w:t>)</w:t>
            </w:r>
          </w:p>
        </w:tc>
        <w:tc>
          <w:tcPr>
            <w:tcW w:w="751" w:type="dxa"/>
            <w:vAlign w:val="bottom"/>
          </w:tcPr>
          <w:p w14:paraId="71055B10" w14:textId="2242C9D6" w:rsidR="007D474E" w:rsidRPr="00EF5E15" w:rsidRDefault="007D474E"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271</w:t>
            </w:r>
            <w:r w:rsidRPr="00EF5E15">
              <w:rPr>
                <w:rFonts w:ascii="Arial" w:hAnsi="Arial" w:cs="Arial"/>
                <w:sz w:val="16"/>
                <w:szCs w:val="16"/>
              </w:rPr>
              <w:t>)</w:t>
            </w:r>
          </w:p>
        </w:tc>
        <w:tc>
          <w:tcPr>
            <w:tcW w:w="750" w:type="dxa"/>
            <w:vAlign w:val="bottom"/>
          </w:tcPr>
          <w:p w14:paraId="75836ABF" w14:textId="1CE10AC6" w:rsidR="007D474E" w:rsidRPr="00EF5E15" w:rsidRDefault="002E04D2"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61</w:t>
            </w:r>
            <w:r w:rsidRPr="00EF5E15">
              <w:rPr>
                <w:rFonts w:ascii="Arial" w:hAnsi="Arial" w:cs="Arial"/>
                <w:sz w:val="16"/>
                <w:szCs w:val="16"/>
              </w:rPr>
              <w:t>)</w:t>
            </w:r>
          </w:p>
        </w:tc>
        <w:tc>
          <w:tcPr>
            <w:tcW w:w="751" w:type="dxa"/>
            <w:vAlign w:val="bottom"/>
          </w:tcPr>
          <w:p w14:paraId="4DA31DFE" w14:textId="50456025" w:rsidR="007D474E" w:rsidRPr="00EF5E15" w:rsidRDefault="007D474E"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37</w:t>
            </w:r>
            <w:r w:rsidRPr="00EF5E15">
              <w:rPr>
                <w:rFonts w:ascii="Arial" w:hAnsi="Arial" w:cs="Arial"/>
                <w:sz w:val="16"/>
                <w:szCs w:val="16"/>
              </w:rPr>
              <w:t>)</w:t>
            </w:r>
          </w:p>
        </w:tc>
        <w:tc>
          <w:tcPr>
            <w:tcW w:w="750" w:type="dxa"/>
            <w:vAlign w:val="bottom"/>
          </w:tcPr>
          <w:p w14:paraId="05C275D0" w14:textId="0D7B0609" w:rsidR="007D474E" w:rsidRPr="00EF5E15" w:rsidRDefault="007E133F"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1</w:t>
            </w:r>
            <w:r w:rsidRPr="00EF5E15">
              <w:rPr>
                <w:rFonts w:ascii="Arial" w:hAnsi="Arial" w:cs="Arial"/>
                <w:sz w:val="16"/>
                <w:szCs w:val="16"/>
              </w:rPr>
              <w:t>,</w:t>
            </w:r>
            <w:r w:rsidR="00AF104D" w:rsidRPr="00AF104D">
              <w:rPr>
                <w:rFonts w:ascii="Arial" w:hAnsi="Arial" w:cs="Arial"/>
                <w:sz w:val="16"/>
                <w:szCs w:val="16"/>
                <w:lang w:val="en-GB"/>
              </w:rPr>
              <w:t>750</w:t>
            </w:r>
            <w:r w:rsidRPr="00EF5E15">
              <w:rPr>
                <w:rFonts w:ascii="Arial" w:hAnsi="Arial" w:cs="Arial"/>
                <w:sz w:val="16"/>
                <w:szCs w:val="16"/>
              </w:rPr>
              <w:t>)</w:t>
            </w:r>
          </w:p>
        </w:tc>
        <w:tc>
          <w:tcPr>
            <w:tcW w:w="751" w:type="dxa"/>
            <w:vAlign w:val="bottom"/>
          </w:tcPr>
          <w:p w14:paraId="102E6C8E" w14:textId="639326E5" w:rsidR="007D474E" w:rsidRPr="00EF5E15" w:rsidRDefault="007D474E"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1</w:t>
            </w:r>
            <w:r w:rsidRPr="00EF5E15">
              <w:rPr>
                <w:rFonts w:ascii="Arial" w:hAnsi="Arial" w:cs="Arial"/>
                <w:sz w:val="16"/>
                <w:szCs w:val="16"/>
              </w:rPr>
              <w:t>,</w:t>
            </w:r>
            <w:r w:rsidR="00AF104D" w:rsidRPr="00AF104D">
              <w:rPr>
                <w:rFonts w:ascii="Arial" w:hAnsi="Arial" w:cs="Arial"/>
                <w:sz w:val="16"/>
                <w:szCs w:val="16"/>
                <w:lang w:val="en-GB"/>
              </w:rPr>
              <w:t>335</w:t>
            </w:r>
            <w:r w:rsidRPr="00EF5E15">
              <w:rPr>
                <w:rFonts w:ascii="Arial" w:hAnsi="Arial" w:cs="Arial"/>
                <w:sz w:val="16"/>
                <w:szCs w:val="16"/>
              </w:rPr>
              <w:t>)</w:t>
            </w:r>
          </w:p>
        </w:tc>
        <w:tc>
          <w:tcPr>
            <w:tcW w:w="750" w:type="dxa"/>
            <w:vAlign w:val="bottom"/>
          </w:tcPr>
          <w:p w14:paraId="60073BB5" w14:textId="7A5C7B20"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1</w:t>
            </w:r>
            <w:r w:rsidR="007F315F" w:rsidRPr="00EF5E15">
              <w:rPr>
                <w:rFonts w:ascii="Arial" w:hAnsi="Arial" w:cs="Arial"/>
                <w:sz w:val="16"/>
                <w:szCs w:val="16"/>
              </w:rPr>
              <w:t>,</w:t>
            </w:r>
            <w:r w:rsidRPr="00AF104D">
              <w:rPr>
                <w:rFonts w:ascii="Arial" w:hAnsi="Arial" w:cs="Arial"/>
                <w:sz w:val="16"/>
                <w:szCs w:val="16"/>
                <w:lang w:val="en-GB"/>
              </w:rPr>
              <w:t>662</w:t>
            </w:r>
          </w:p>
        </w:tc>
        <w:tc>
          <w:tcPr>
            <w:tcW w:w="751" w:type="dxa"/>
            <w:vAlign w:val="bottom"/>
          </w:tcPr>
          <w:p w14:paraId="108A6A78" w14:textId="2E9F57A2"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975</w:t>
            </w:r>
          </w:p>
        </w:tc>
        <w:tc>
          <w:tcPr>
            <w:tcW w:w="750" w:type="dxa"/>
            <w:vAlign w:val="bottom"/>
          </w:tcPr>
          <w:p w14:paraId="29233DA9" w14:textId="31E097F8" w:rsidR="007D474E" w:rsidRPr="00EF5E15" w:rsidRDefault="001639B3"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1</w:t>
            </w:r>
            <w:r w:rsidRPr="00EF5E15">
              <w:rPr>
                <w:rFonts w:ascii="Arial" w:hAnsi="Arial" w:cs="Arial"/>
                <w:sz w:val="16"/>
                <w:szCs w:val="16"/>
              </w:rPr>
              <w:t>,</w:t>
            </w:r>
            <w:r w:rsidR="00AF104D" w:rsidRPr="00AF104D">
              <w:rPr>
                <w:rFonts w:ascii="Arial" w:hAnsi="Arial" w:cs="Arial"/>
                <w:sz w:val="16"/>
                <w:szCs w:val="16"/>
                <w:lang w:val="en-GB"/>
              </w:rPr>
              <w:t>256</w:t>
            </w:r>
            <w:r w:rsidRPr="00EF5E15">
              <w:rPr>
                <w:rFonts w:ascii="Arial" w:hAnsi="Arial" w:cs="Arial"/>
                <w:sz w:val="16"/>
                <w:szCs w:val="16"/>
              </w:rPr>
              <w:t>)</w:t>
            </w:r>
          </w:p>
        </w:tc>
        <w:tc>
          <w:tcPr>
            <w:tcW w:w="765" w:type="dxa"/>
            <w:vAlign w:val="bottom"/>
          </w:tcPr>
          <w:p w14:paraId="48013B7C" w14:textId="0F6F04C5"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1</w:t>
            </w:r>
            <w:r w:rsidRPr="00EF5E15">
              <w:rPr>
                <w:rFonts w:ascii="Arial" w:hAnsi="Arial" w:cs="Arial"/>
                <w:sz w:val="16"/>
                <w:szCs w:val="16"/>
              </w:rPr>
              <w:t>,</w:t>
            </w:r>
            <w:r w:rsidR="00AF104D" w:rsidRPr="00AF104D">
              <w:rPr>
                <w:rFonts w:ascii="Arial" w:hAnsi="Arial" w:cs="Arial"/>
                <w:sz w:val="16"/>
                <w:szCs w:val="16"/>
                <w:lang w:val="en-GB"/>
              </w:rPr>
              <w:t>312</w:t>
            </w:r>
            <w:r w:rsidRPr="00EF5E15">
              <w:rPr>
                <w:rFonts w:ascii="Arial" w:hAnsi="Arial" w:cs="Arial"/>
                <w:sz w:val="16"/>
                <w:szCs w:val="16"/>
              </w:rPr>
              <w:t>)</w:t>
            </w:r>
          </w:p>
        </w:tc>
      </w:tr>
      <w:tr w:rsidR="00802726" w:rsidRPr="00EF5E15" w14:paraId="5E2A31BE" w14:textId="77777777" w:rsidTr="007D474E">
        <w:trPr>
          <w:trHeight w:val="46"/>
        </w:trPr>
        <w:tc>
          <w:tcPr>
            <w:tcW w:w="3310" w:type="dxa"/>
          </w:tcPr>
          <w:p w14:paraId="161DE305" w14:textId="04D175F3" w:rsidR="007D474E" w:rsidRPr="00EF5E15" w:rsidRDefault="007D474E" w:rsidP="007D474E">
            <w:pPr>
              <w:widowControl w:val="0"/>
              <w:ind w:left="44" w:right="-76" w:hanging="140"/>
              <w:contextualSpacing/>
              <w:rPr>
                <w:rFonts w:ascii="Arial" w:hAnsi="Arial" w:cs="Arial"/>
                <w:sz w:val="16"/>
                <w:szCs w:val="16"/>
              </w:rPr>
            </w:pPr>
            <w:r w:rsidRPr="00EF5E15">
              <w:rPr>
                <w:rFonts w:ascii="Arial" w:hAnsi="Arial" w:cs="Arial"/>
                <w:sz w:val="16"/>
                <w:szCs w:val="16"/>
              </w:rPr>
              <w:t>Share of</w:t>
            </w:r>
            <w:r w:rsidR="00E35654" w:rsidRPr="00EF5E15">
              <w:rPr>
                <w:rFonts w:ascii="Arial" w:hAnsi="Arial" w:cs="Arial"/>
                <w:sz w:val="16"/>
                <w:szCs w:val="16"/>
              </w:rPr>
              <w:t xml:space="preserve"> </w:t>
            </w:r>
            <w:r w:rsidRPr="00EF5E15">
              <w:rPr>
                <w:rFonts w:ascii="Arial" w:hAnsi="Arial" w:cs="Arial"/>
                <w:sz w:val="16"/>
                <w:szCs w:val="16"/>
              </w:rPr>
              <w:t>loss from investments in associates and joint ventures, net</w:t>
            </w:r>
          </w:p>
        </w:tc>
        <w:tc>
          <w:tcPr>
            <w:tcW w:w="849" w:type="dxa"/>
            <w:vAlign w:val="bottom"/>
          </w:tcPr>
          <w:p w14:paraId="139AF263" w14:textId="41788144" w:rsidR="007D474E" w:rsidRPr="00EF5E15" w:rsidRDefault="00AA49F3" w:rsidP="007D474E">
            <w:pPr>
              <w:widowControl w:val="0"/>
              <w:ind w:left="-64" w:right="-72"/>
              <w:contextualSpacing/>
              <w:jc w:val="right"/>
              <w:rPr>
                <w:rFonts w:ascii="Arial" w:hAnsi="Arial" w:cs="Arial"/>
                <w:sz w:val="16"/>
                <w:szCs w:val="16"/>
                <w:cs/>
              </w:rPr>
            </w:pPr>
            <w:r w:rsidRPr="00EF5E15">
              <w:rPr>
                <w:rFonts w:ascii="Arial" w:hAnsi="Arial" w:cs="Arial"/>
                <w:sz w:val="16"/>
                <w:szCs w:val="16"/>
              </w:rPr>
              <w:t>-</w:t>
            </w:r>
          </w:p>
        </w:tc>
        <w:tc>
          <w:tcPr>
            <w:tcW w:w="708" w:type="dxa"/>
            <w:vAlign w:val="bottom"/>
          </w:tcPr>
          <w:p w14:paraId="3A5182F4" w14:textId="596583AA" w:rsidR="007D474E" w:rsidRPr="00EF5E15" w:rsidRDefault="007D474E" w:rsidP="007D474E">
            <w:pPr>
              <w:widowControl w:val="0"/>
              <w:ind w:left="-64" w:right="-72"/>
              <w:contextualSpacing/>
              <w:jc w:val="right"/>
              <w:rPr>
                <w:rFonts w:ascii="Arial" w:hAnsi="Arial" w:cs="Arial"/>
                <w:sz w:val="16"/>
                <w:szCs w:val="16"/>
                <w:cs/>
              </w:rPr>
            </w:pPr>
            <w:r w:rsidRPr="00EF5E15">
              <w:rPr>
                <w:rFonts w:ascii="Arial" w:hAnsi="Arial" w:cs="Arial"/>
                <w:sz w:val="16"/>
                <w:szCs w:val="16"/>
              </w:rPr>
              <w:t>-</w:t>
            </w:r>
          </w:p>
        </w:tc>
        <w:tc>
          <w:tcPr>
            <w:tcW w:w="750" w:type="dxa"/>
            <w:vAlign w:val="bottom"/>
          </w:tcPr>
          <w:p w14:paraId="64198CF3" w14:textId="65AB63CD" w:rsidR="007D474E" w:rsidRPr="00EF5E15" w:rsidRDefault="00A162D6" w:rsidP="007D474E">
            <w:pPr>
              <w:widowControl w:val="0"/>
              <w:ind w:left="-64" w:right="-72"/>
              <w:contextualSpacing/>
              <w:jc w:val="right"/>
              <w:rPr>
                <w:rFonts w:ascii="Arial" w:hAnsi="Arial" w:cs="Arial"/>
                <w:sz w:val="16"/>
                <w:szCs w:val="16"/>
              </w:rPr>
            </w:pPr>
            <w:r w:rsidRPr="00EF5E15">
              <w:rPr>
                <w:rFonts w:ascii="Arial" w:hAnsi="Arial" w:cs="Arial"/>
                <w:sz w:val="16"/>
                <w:szCs w:val="16"/>
              </w:rPr>
              <w:t>-</w:t>
            </w:r>
          </w:p>
        </w:tc>
        <w:tc>
          <w:tcPr>
            <w:tcW w:w="751" w:type="dxa"/>
            <w:vAlign w:val="bottom"/>
          </w:tcPr>
          <w:p w14:paraId="43413CF7" w14:textId="39A75243"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38CC9EC8" w14:textId="4C249C73" w:rsidR="007D474E" w:rsidRPr="00EF5E15" w:rsidRDefault="00847D93"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1" w:type="dxa"/>
            <w:vAlign w:val="bottom"/>
          </w:tcPr>
          <w:p w14:paraId="1CF42A56" w14:textId="05723741"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5E08EA40" w14:textId="7A4F6E73" w:rsidR="007D474E" w:rsidRPr="00EF5E15" w:rsidRDefault="000C448F"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1" w:type="dxa"/>
            <w:vAlign w:val="bottom"/>
          </w:tcPr>
          <w:p w14:paraId="170F7E42" w14:textId="6E876A56"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486B57C2" w14:textId="22E3B45F" w:rsidR="007D474E" w:rsidRPr="00EF5E15" w:rsidRDefault="002E04D2"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1" w:type="dxa"/>
            <w:vAlign w:val="bottom"/>
          </w:tcPr>
          <w:p w14:paraId="591286A4" w14:textId="4295EA5A"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36C42143" w14:textId="5926DA69" w:rsidR="007D474E" w:rsidRPr="00EF5E15" w:rsidRDefault="00566725"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1" w:type="dxa"/>
            <w:vAlign w:val="bottom"/>
          </w:tcPr>
          <w:p w14:paraId="1D3CDF75" w14:textId="4D5680D2"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4355565B" w14:textId="0E6E319E" w:rsidR="007D474E" w:rsidRPr="00EF5E15" w:rsidRDefault="007F315F"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1" w:type="dxa"/>
            <w:vAlign w:val="bottom"/>
          </w:tcPr>
          <w:p w14:paraId="3BDECC82" w14:textId="7C6E2658"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p>
        </w:tc>
        <w:tc>
          <w:tcPr>
            <w:tcW w:w="750" w:type="dxa"/>
            <w:vAlign w:val="bottom"/>
          </w:tcPr>
          <w:p w14:paraId="6D585CD5" w14:textId="578E8EC8" w:rsidR="007D474E" w:rsidRPr="00EF5E15" w:rsidRDefault="001639B3"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40</w:t>
            </w:r>
            <w:r w:rsidRPr="00EF5E15">
              <w:rPr>
                <w:rFonts w:ascii="Arial" w:hAnsi="Arial" w:cs="Arial"/>
                <w:sz w:val="16"/>
                <w:szCs w:val="16"/>
              </w:rPr>
              <w:t>)</w:t>
            </w:r>
          </w:p>
        </w:tc>
        <w:tc>
          <w:tcPr>
            <w:tcW w:w="765" w:type="dxa"/>
            <w:vAlign w:val="bottom"/>
          </w:tcPr>
          <w:p w14:paraId="71EE4DC3" w14:textId="0DCD8FE0"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10</w:t>
            </w:r>
            <w:r w:rsidRPr="00EF5E15">
              <w:rPr>
                <w:rFonts w:ascii="Arial" w:hAnsi="Arial" w:cs="Arial"/>
                <w:sz w:val="16"/>
                <w:szCs w:val="16"/>
              </w:rPr>
              <w:t>)</w:t>
            </w:r>
          </w:p>
        </w:tc>
      </w:tr>
      <w:tr w:rsidR="00802726" w:rsidRPr="00EF5E15" w14:paraId="0095AA6A" w14:textId="77777777" w:rsidTr="007D474E">
        <w:tc>
          <w:tcPr>
            <w:tcW w:w="3310" w:type="dxa"/>
          </w:tcPr>
          <w:p w14:paraId="13C32243" w14:textId="77777777" w:rsidR="007D474E" w:rsidRPr="00EF5E15" w:rsidRDefault="007D474E" w:rsidP="007D474E">
            <w:pPr>
              <w:ind w:left="44" w:right="-76" w:hanging="140"/>
              <w:contextualSpacing/>
              <w:rPr>
                <w:rFonts w:ascii="Arial" w:hAnsi="Arial" w:cs="Arial"/>
                <w:sz w:val="16"/>
                <w:szCs w:val="16"/>
              </w:rPr>
            </w:pPr>
          </w:p>
        </w:tc>
        <w:tc>
          <w:tcPr>
            <w:tcW w:w="849" w:type="dxa"/>
            <w:tcBorders>
              <w:top w:val="single" w:sz="4" w:space="0" w:color="auto"/>
            </w:tcBorders>
            <w:vAlign w:val="bottom"/>
          </w:tcPr>
          <w:p w14:paraId="40062ED2"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08" w:type="dxa"/>
            <w:tcBorders>
              <w:top w:val="single" w:sz="4" w:space="0" w:color="auto"/>
            </w:tcBorders>
            <w:vAlign w:val="bottom"/>
          </w:tcPr>
          <w:p w14:paraId="483EF6E5"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50" w:type="dxa"/>
            <w:tcBorders>
              <w:top w:val="single" w:sz="4" w:space="0" w:color="auto"/>
            </w:tcBorders>
            <w:vAlign w:val="bottom"/>
          </w:tcPr>
          <w:p w14:paraId="32928968"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51" w:type="dxa"/>
            <w:tcBorders>
              <w:top w:val="single" w:sz="4" w:space="0" w:color="auto"/>
            </w:tcBorders>
            <w:vAlign w:val="bottom"/>
          </w:tcPr>
          <w:p w14:paraId="3AAE28EF"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50" w:type="dxa"/>
            <w:tcBorders>
              <w:top w:val="single" w:sz="4" w:space="0" w:color="auto"/>
            </w:tcBorders>
            <w:vAlign w:val="bottom"/>
          </w:tcPr>
          <w:p w14:paraId="46651D9C"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51" w:type="dxa"/>
            <w:tcBorders>
              <w:top w:val="single" w:sz="4" w:space="0" w:color="auto"/>
            </w:tcBorders>
            <w:vAlign w:val="bottom"/>
          </w:tcPr>
          <w:p w14:paraId="302DB9C6"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50" w:type="dxa"/>
            <w:tcBorders>
              <w:top w:val="single" w:sz="4" w:space="0" w:color="auto"/>
            </w:tcBorders>
            <w:vAlign w:val="bottom"/>
          </w:tcPr>
          <w:p w14:paraId="653C9B12"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51" w:type="dxa"/>
            <w:tcBorders>
              <w:top w:val="single" w:sz="4" w:space="0" w:color="auto"/>
            </w:tcBorders>
            <w:vAlign w:val="bottom"/>
          </w:tcPr>
          <w:p w14:paraId="6115FFF1"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50" w:type="dxa"/>
            <w:tcBorders>
              <w:top w:val="single" w:sz="4" w:space="0" w:color="auto"/>
            </w:tcBorders>
            <w:vAlign w:val="bottom"/>
          </w:tcPr>
          <w:p w14:paraId="2408AACD"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51" w:type="dxa"/>
            <w:tcBorders>
              <w:top w:val="single" w:sz="4" w:space="0" w:color="auto"/>
            </w:tcBorders>
            <w:vAlign w:val="bottom"/>
          </w:tcPr>
          <w:p w14:paraId="7B8D43AD"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50" w:type="dxa"/>
            <w:tcBorders>
              <w:top w:val="single" w:sz="4" w:space="0" w:color="auto"/>
            </w:tcBorders>
            <w:vAlign w:val="bottom"/>
          </w:tcPr>
          <w:p w14:paraId="756A2F71"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51" w:type="dxa"/>
            <w:tcBorders>
              <w:top w:val="single" w:sz="4" w:space="0" w:color="auto"/>
            </w:tcBorders>
            <w:vAlign w:val="bottom"/>
          </w:tcPr>
          <w:p w14:paraId="05AAFBF7"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50" w:type="dxa"/>
            <w:tcBorders>
              <w:top w:val="single" w:sz="4" w:space="0" w:color="auto"/>
            </w:tcBorders>
            <w:vAlign w:val="bottom"/>
          </w:tcPr>
          <w:p w14:paraId="0B90D43A"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51" w:type="dxa"/>
            <w:tcBorders>
              <w:top w:val="single" w:sz="4" w:space="0" w:color="auto"/>
            </w:tcBorders>
            <w:vAlign w:val="bottom"/>
          </w:tcPr>
          <w:p w14:paraId="4E2A6FF7"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50" w:type="dxa"/>
            <w:tcBorders>
              <w:top w:val="single" w:sz="4" w:space="0" w:color="auto"/>
            </w:tcBorders>
            <w:vAlign w:val="bottom"/>
          </w:tcPr>
          <w:p w14:paraId="4D1627BA"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65" w:type="dxa"/>
            <w:tcBorders>
              <w:top w:val="single" w:sz="4" w:space="0" w:color="auto"/>
            </w:tcBorders>
            <w:vAlign w:val="bottom"/>
          </w:tcPr>
          <w:p w14:paraId="65FEF1F8" w14:textId="77777777" w:rsidR="007D474E" w:rsidRPr="00EF5E15" w:rsidRDefault="007D474E" w:rsidP="007D474E">
            <w:pPr>
              <w:widowControl w:val="0"/>
              <w:ind w:left="-64" w:right="-72"/>
              <w:contextualSpacing/>
              <w:jc w:val="right"/>
              <w:rPr>
                <w:rFonts w:ascii="Arial" w:hAnsi="Arial" w:cs="Arial"/>
                <w:b/>
                <w:bCs/>
                <w:sz w:val="16"/>
                <w:szCs w:val="16"/>
                <w:cs/>
              </w:rPr>
            </w:pPr>
          </w:p>
        </w:tc>
      </w:tr>
      <w:tr w:rsidR="00802726" w:rsidRPr="00EF5E15" w14:paraId="0DA3207B" w14:textId="77777777" w:rsidTr="007D474E">
        <w:trPr>
          <w:trHeight w:val="57"/>
        </w:trPr>
        <w:tc>
          <w:tcPr>
            <w:tcW w:w="3310" w:type="dxa"/>
          </w:tcPr>
          <w:p w14:paraId="08B74687" w14:textId="77777777" w:rsidR="007D474E" w:rsidRPr="00EF5E15" w:rsidRDefault="007D474E" w:rsidP="007D474E">
            <w:pPr>
              <w:widowControl w:val="0"/>
              <w:ind w:left="44" w:right="-76" w:hanging="140"/>
              <w:contextualSpacing/>
              <w:rPr>
                <w:rFonts w:ascii="Arial" w:hAnsi="Arial" w:cs="Arial"/>
                <w:sz w:val="16"/>
                <w:szCs w:val="16"/>
              </w:rPr>
            </w:pPr>
            <w:r w:rsidRPr="00EF5E15">
              <w:rPr>
                <w:rFonts w:ascii="Arial" w:hAnsi="Arial" w:cs="Arial"/>
                <w:sz w:val="16"/>
                <w:szCs w:val="16"/>
              </w:rPr>
              <w:t>Profit (loss) before income tax</w:t>
            </w:r>
          </w:p>
        </w:tc>
        <w:tc>
          <w:tcPr>
            <w:tcW w:w="849" w:type="dxa"/>
          </w:tcPr>
          <w:p w14:paraId="7A196E59" w14:textId="7CD349CB" w:rsidR="007D474E" w:rsidRPr="00EF5E15" w:rsidRDefault="00AA49F3" w:rsidP="007D474E">
            <w:pPr>
              <w:widowControl w:val="0"/>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228</w:t>
            </w:r>
            <w:r w:rsidRPr="00EF5E15">
              <w:rPr>
                <w:rFonts w:ascii="Arial" w:hAnsi="Arial" w:cs="Arial"/>
                <w:sz w:val="16"/>
                <w:szCs w:val="16"/>
              </w:rPr>
              <w:t>)</w:t>
            </w:r>
          </w:p>
        </w:tc>
        <w:tc>
          <w:tcPr>
            <w:tcW w:w="708" w:type="dxa"/>
          </w:tcPr>
          <w:p w14:paraId="3CAB58B6" w14:textId="28404EC4" w:rsidR="007D474E" w:rsidRPr="00EF5E15" w:rsidRDefault="007D474E" w:rsidP="007D474E">
            <w:pPr>
              <w:widowControl w:val="0"/>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152</w:t>
            </w:r>
            <w:r w:rsidRPr="00EF5E15">
              <w:rPr>
                <w:rFonts w:ascii="Arial" w:hAnsi="Arial" w:cs="Arial"/>
                <w:sz w:val="16"/>
                <w:szCs w:val="16"/>
              </w:rPr>
              <w:t>)</w:t>
            </w:r>
          </w:p>
        </w:tc>
        <w:tc>
          <w:tcPr>
            <w:tcW w:w="750" w:type="dxa"/>
          </w:tcPr>
          <w:p w14:paraId="14771077" w14:textId="7B516097"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2</w:t>
            </w:r>
            <w:r w:rsidR="00A162D6" w:rsidRPr="00EF5E15">
              <w:rPr>
                <w:rFonts w:ascii="Arial" w:hAnsi="Arial" w:cs="Arial"/>
                <w:sz w:val="16"/>
                <w:szCs w:val="16"/>
              </w:rPr>
              <w:t>,</w:t>
            </w:r>
            <w:r w:rsidRPr="00AF104D">
              <w:rPr>
                <w:rFonts w:ascii="Arial" w:hAnsi="Arial" w:cs="Arial"/>
                <w:sz w:val="16"/>
                <w:szCs w:val="16"/>
                <w:lang w:val="en-GB"/>
              </w:rPr>
              <w:t>766</w:t>
            </w:r>
          </w:p>
        </w:tc>
        <w:tc>
          <w:tcPr>
            <w:tcW w:w="751" w:type="dxa"/>
          </w:tcPr>
          <w:p w14:paraId="36BF709C" w14:textId="1F6461E0" w:rsidR="007D474E" w:rsidRPr="00EF5E15" w:rsidRDefault="00AF104D" w:rsidP="007D474E">
            <w:pPr>
              <w:ind w:left="-64" w:right="-72"/>
              <w:contextualSpacing/>
              <w:jc w:val="right"/>
              <w:rPr>
                <w:rFonts w:ascii="Arial" w:hAnsi="Arial" w:cs="Arial"/>
                <w:sz w:val="16"/>
                <w:szCs w:val="16"/>
                <w:cs/>
              </w:rPr>
            </w:pPr>
            <w:r w:rsidRPr="00AF104D">
              <w:rPr>
                <w:rFonts w:ascii="Arial" w:hAnsi="Arial" w:cs="Arial"/>
                <w:sz w:val="16"/>
                <w:szCs w:val="16"/>
                <w:lang w:val="en-GB"/>
              </w:rPr>
              <w:t>3</w:t>
            </w:r>
            <w:r w:rsidR="007D474E" w:rsidRPr="00EF5E15">
              <w:rPr>
                <w:rFonts w:ascii="Arial" w:hAnsi="Arial" w:cs="Arial"/>
                <w:sz w:val="16"/>
                <w:szCs w:val="16"/>
              </w:rPr>
              <w:t>,</w:t>
            </w:r>
            <w:r w:rsidRPr="00AF104D">
              <w:rPr>
                <w:rFonts w:ascii="Arial" w:hAnsi="Arial" w:cs="Arial"/>
                <w:sz w:val="16"/>
                <w:szCs w:val="16"/>
                <w:lang w:val="en-GB"/>
              </w:rPr>
              <w:t>409</w:t>
            </w:r>
          </w:p>
        </w:tc>
        <w:tc>
          <w:tcPr>
            <w:tcW w:w="750" w:type="dxa"/>
          </w:tcPr>
          <w:p w14:paraId="694FE02B" w14:textId="554004F9" w:rsidR="007D474E" w:rsidRPr="00EF5E15" w:rsidRDefault="00B56C1E"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136</w:t>
            </w:r>
            <w:r w:rsidRPr="00EF5E15">
              <w:rPr>
                <w:rFonts w:ascii="Arial" w:hAnsi="Arial" w:cs="Arial"/>
                <w:sz w:val="16"/>
                <w:szCs w:val="16"/>
              </w:rPr>
              <w:t>)</w:t>
            </w:r>
          </w:p>
        </w:tc>
        <w:tc>
          <w:tcPr>
            <w:tcW w:w="751" w:type="dxa"/>
          </w:tcPr>
          <w:p w14:paraId="3857C71C" w14:textId="46B9790F"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457</w:t>
            </w:r>
            <w:r w:rsidRPr="00EF5E15">
              <w:rPr>
                <w:rFonts w:ascii="Arial" w:hAnsi="Arial" w:cs="Arial"/>
                <w:sz w:val="16"/>
                <w:szCs w:val="16"/>
              </w:rPr>
              <w:t>)</w:t>
            </w:r>
          </w:p>
        </w:tc>
        <w:tc>
          <w:tcPr>
            <w:tcW w:w="750" w:type="dxa"/>
          </w:tcPr>
          <w:p w14:paraId="1A7E4FD2" w14:textId="7B6A03E1" w:rsidR="007D474E" w:rsidRPr="00EF5E15" w:rsidRDefault="001310B2"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1</w:t>
            </w:r>
            <w:r w:rsidRPr="00EF5E15">
              <w:rPr>
                <w:rFonts w:ascii="Arial" w:hAnsi="Arial" w:cs="Arial"/>
                <w:sz w:val="16"/>
                <w:szCs w:val="16"/>
              </w:rPr>
              <w:t>,</w:t>
            </w:r>
            <w:r w:rsidR="00AF104D" w:rsidRPr="00AF104D">
              <w:rPr>
                <w:rFonts w:ascii="Arial" w:hAnsi="Arial" w:cs="Arial"/>
                <w:sz w:val="16"/>
                <w:szCs w:val="16"/>
                <w:lang w:val="en-GB"/>
              </w:rPr>
              <w:t>196</w:t>
            </w:r>
            <w:r w:rsidRPr="00EF5E15">
              <w:rPr>
                <w:rFonts w:ascii="Arial" w:hAnsi="Arial" w:cs="Arial"/>
                <w:sz w:val="16"/>
                <w:szCs w:val="16"/>
              </w:rPr>
              <w:t>)</w:t>
            </w:r>
          </w:p>
        </w:tc>
        <w:tc>
          <w:tcPr>
            <w:tcW w:w="751" w:type="dxa"/>
          </w:tcPr>
          <w:p w14:paraId="7AC8EC2C" w14:textId="50345767"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921</w:t>
            </w:r>
            <w:r w:rsidRPr="00EF5E15">
              <w:rPr>
                <w:rFonts w:ascii="Arial" w:hAnsi="Arial" w:cs="Arial"/>
                <w:sz w:val="16"/>
                <w:szCs w:val="16"/>
              </w:rPr>
              <w:t>)</w:t>
            </w:r>
          </w:p>
        </w:tc>
        <w:tc>
          <w:tcPr>
            <w:tcW w:w="750" w:type="dxa"/>
          </w:tcPr>
          <w:p w14:paraId="09195FBB" w14:textId="6C805032" w:rsidR="007D474E" w:rsidRPr="00EF5E15" w:rsidRDefault="002E04D2"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453</w:t>
            </w:r>
            <w:r w:rsidRPr="00EF5E15">
              <w:rPr>
                <w:rFonts w:ascii="Arial" w:hAnsi="Arial" w:cs="Arial"/>
                <w:sz w:val="16"/>
                <w:szCs w:val="16"/>
              </w:rPr>
              <w:t>)</w:t>
            </w:r>
          </w:p>
        </w:tc>
        <w:tc>
          <w:tcPr>
            <w:tcW w:w="751" w:type="dxa"/>
          </w:tcPr>
          <w:p w14:paraId="2D7A3345" w14:textId="2EBA1BD0"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219</w:t>
            </w:r>
            <w:r w:rsidRPr="00EF5E15">
              <w:rPr>
                <w:rFonts w:ascii="Arial" w:hAnsi="Arial" w:cs="Arial"/>
                <w:sz w:val="16"/>
                <w:szCs w:val="16"/>
              </w:rPr>
              <w:t>)</w:t>
            </w:r>
          </w:p>
        </w:tc>
        <w:tc>
          <w:tcPr>
            <w:tcW w:w="750" w:type="dxa"/>
          </w:tcPr>
          <w:p w14:paraId="440DA998" w14:textId="5AA33B32"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64</w:t>
            </w:r>
          </w:p>
        </w:tc>
        <w:tc>
          <w:tcPr>
            <w:tcW w:w="751" w:type="dxa"/>
          </w:tcPr>
          <w:p w14:paraId="5B3009A7" w14:textId="619F8C3A" w:rsidR="007D474E" w:rsidRPr="00EF5E15" w:rsidRDefault="00AF104D" w:rsidP="007D474E">
            <w:pPr>
              <w:ind w:left="-64" w:right="-72"/>
              <w:contextualSpacing/>
              <w:jc w:val="right"/>
              <w:rPr>
                <w:rFonts w:ascii="Arial" w:hAnsi="Arial" w:cs="Arial"/>
                <w:sz w:val="16"/>
                <w:szCs w:val="16"/>
                <w:cs/>
              </w:rPr>
            </w:pPr>
            <w:r w:rsidRPr="00AF104D">
              <w:rPr>
                <w:rFonts w:ascii="Arial" w:hAnsi="Arial" w:cs="Arial"/>
                <w:sz w:val="16"/>
                <w:szCs w:val="16"/>
                <w:lang w:val="en-GB"/>
              </w:rPr>
              <w:t>1</w:t>
            </w:r>
            <w:r w:rsidR="007D474E" w:rsidRPr="00EF5E15">
              <w:rPr>
                <w:rFonts w:ascii="Arial" w:hAnsi="Arial" w:cs="Arial"/>
                <w:sz w:val="16"/>
                <w:szCs w:val="16"/>
              </w:rPr>
              <w:t>,</w:t>
            </w:r>
            <w:r w:rsidRPr="00AF104D">
              <w:rPr>
                <w:rFonts w:ascii="Arial" w:hAnsi="Arial" w:cs="Arial"/>
                <w:sz w:val="16"/>
                <w:szCs w:val="16"/>
                <w:lang w:val="en-GB"/>
              </w:rPr>
              <w:t>870</w:t>
            </w:r>
          </w:p>
        </w:tc>
        <w:tc>
          <w:tcPr>
            <w:tcW w:w="750" w:type="dxa"/>
          </w:tcPr>
          <w:p w14:paraId="5CEF38E9" w14:textId="27FFC5A0" w:rsidR="007D474E" w:rsidRPr="00EF5E15" w:rsidRDefault="007F315F"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1</w:t>
            </w:r>
            <w:r w:rsidRPr="00EF5E15">
              <w:rPr>
                <w:rFonts w:ascii="Arial" w:hAnsi="Arial" w:cs="Arial"/>
                <w:sz w:val="16"/>
                <w:szCs w:val="16"/>
              </w:rPr>
              <w:t>,</w:t>
            </w:r>
            <w:r w:rsidR="00AF104D" w:rsidRPr="00AF104D">
              <w:rPr>
                <w:rFonts w:ascii="Arial" w:hAnsi="Arial" w:cs="Arial"/>
                <w:sz w:val="16"/>
                <w:szCs w:val="16"/>
                <w:lang w:val="en-GB"/>
              </w:rPr>
              <w:t>556</w:t>
            </w:r>
            <w:r w:rsidRPr="00EF5E15">
              <w:rPr>
                <w:rFonts w:ascii="Arial" w:hAnsi="Arial" w:cs="Arial"/>
                <w:sz w:val="16"/>
                <w:szCs w:val="16"/>
              </w:rPr>
              <w:t>)</w:t>
            </w:r>
          </w:p>
        </w:tc>
        <w:tc>
          <w:tcPr>
            <w:tcW w:w="751" w:type="dxa"/>
          </w:tcPr>
          <w:p w14:paraId="60673C67" w14:textId="415B2CE8" w:rsidR="007D474E" w:rsidRPr="00EF5E15" w:rsidRDefault="007D474E" w:rsidP="007D474E">
            <w:pPr>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2</w:t>
            </w:r>
            <w:r w:rsidRPr="00EF5E15">
              <w:rPr>
                <w:rFonts w:ascii="Arial" w:hAnsi="Arial" w:cs="Arial"/>
                <w:sz w:val="16"/>
                <w:szCs w:val="16"/>
              </w:rPr>
              <w:t>,</w:t>
            </w:r>
            <w:r w:rsidR="00AF104D" w:rsidRPr="00AF104D">
              <w:rPr>
                <w:rFonts w:ascii="Arial" w:hAnsi="Arial" w:cs="Arial"/>
                <w:sz w:val="16"/>
                <w:szCs w:val="16"/>
                <w:lang w:val="en-GB"/>
              </w:rPr>
              <w:t>451</w:t>
            </w:r>
            <w:r w:rsidRPr="00EF5E15">
              <w:rPr>
                <w:rFonts w:ascii="Arial" w:hAnsi="Arial" w:cs="Arial"/>
                <w:sz w:val="16"/>
                <w:szCs w:val="16"/>
              </w:rPr>
              <w:t>)</w:t>
            </w:r>
          </w:p>
        </w:tc>
        <w:tc>
          <w:tcPr>
            <w:tcW w:w="750" w:type="dxa"/>
          </w:tcPr>
          <w:p w14:paraId="73851BA0" w14:textId="3AFDDD97" w:rsidR="007D474E" w:rsidRPr="00EF5E15" w:rsidRDefault="001639B3"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779</w:t>
            </w:r>
            <w:r w:rsidRPr="00EF5E15">
              <w:rPr>
                <w:rFonts w:ascii="Arial" w:hAnsi="Arial" w:cs="Arial"/>
                <w:sz w:val="16"/>
                <w:szCs w:val="16"/>
              </w:rPr>
              <w:t>)</w:t>
            </w:r>
          </w:p>
        </w:tc>
        <w:tc>
          <w:tcPr>
            <w:tcW w:w="765" w:type="dxa"/>
          </w:tcPr>
          <w:p w14:paraId="5481ABA8" w14:textId="592FB187" w:rsidR="007D474E" w:rsidRPr="00EF5E15" w:rsidRDefault="00AF104D" w:rsidP="007D474E">
            <w:pPr>
              <w:ind w:left="-64" w:right="-72"/>
              <w:contextualSpacing/>
              <w:jc w:val="right"/>
              <w:rPr>
                <w:rFonts w:ascii="Arial" w:hAnsi="Arial" w:cs="Arial"/>
                <w:sz w:val="16"/>
                <w:szCs w:val="16"/>
                <w:highlight w:val="yellow"/>
              </w:rPr>
            </w:pPr>
            <w:r w:rsidRPr="00AF104D">
              <w:rPr>
                <w:rFonts w:ascii="Arial" w:hAnsi="Arial" w:cs="Arial"/>
                <w:sz w:val="16"/>
                <w:szCs w:val="16"/>
                <w:lang w:val="en-GB"/>
              </w:rPr>
              <w:t>1</w:t>
            </w:r>
            <w:r w:rsidR="007D474E" w:rsidRPr="00EF5E15">
              <w:rPr>
                <w:rFonts w:ascii="Arial" w:hAnsi="Arial" w:cs="Arial"/>
                <w:sz w:val="16"/>
                <w:szCs w:val="16"/>
              </w:rPr>
              <w:t>,</w:t>
            </w:r>
            <w:r w:rsidRPr="00AF104D">
              <w:rPr>
                <w:rFonts w:ascii="Arial" w:hAnsi="Arial" w:cs="Arial"/>
                <w:sz w:val="16"/>
                <w:szCs w:val="16"/>
                <w:lang w:val="en-GB"/>
              </w:rPr>
              <w:t>069</w:t>
            </w:r>
          </w:p>
        </w:tc>
      </w:tr>
      <w:tr w:rsidR="00802726" w:rsidRPr="00EF5E15" w14:paraId="09F037FC" w14:textId="77777777" w:rsidTr="007D474E">
        <w:trPr>
          <w:trHeight w:val="57"/>
        </w:trPr>
        <w:tc>
          <w:tcPr>
            <w:tcW w:w="3310" w:type="dxa"/>
          </w:tcPr>
          <w:p w14:paraId="4621B6FF" w14:textId="77777777" w:rsidR="007D474E" w:rsidRPr="00EF5E15" w:rsidRDefault="007D474E" w:rsidP="007D474E">
            <w:pPr>
              <w:widowControl w:val="0"/>
              <w:ind w:left="44" w:right="-76" w:hanging="140"/>
              <w:contextualSpacing/>
              <w:rPr>
                <w:rFonts w:ascii="Arial" w:hAnsi="Arial" w:cs="Arial"/>
                <w:sz w:val="16"/>
                <w:szCs w:val="16"/>
                <w:cs/>
              </w:rPr>
            </w:pPr>
            <w:r w:rsidRPr="00EF5E15">
              <w:rPr>
                <w:rFonts w:ascii="Arial" w:hAnsi="Arial" w:cs="Arial"/>
                <w:sz w:val="16"/>
                <w:szCs w:val="16"/>
              </w:rPr>
              <w:t>Income tax</w:t>
            </w:r>
          </w:p>
        </w:tc>
        <w:tc>
          <w:tcPr>
            <w:tcW w:w="849" w:type="dxa"/>
            <w:vAlign w:val="bottom"/>
          </w:tcPr>
          <w:p w14:paraId="167623D7"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08" w:type="dxa"/>
            <w:vAlign w:val="bottom"/>
          </w:tcPr>
          <w:p w14:paraId="4D49A25B"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50" w:type="dxa"/>
            <w:vAlign w:val="bottom"/>
          </w:tcPr>
          <w:p w14:paraId="1CE66031"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51" w:type="dxa"/>
            <w:vAlign w:val="bottom"/>
          </w:tcPr>
          <w:p w14:paraId="4D04F731" w14:textId="77777777" w:rsidR="007D474E" w:rsidRPr="00EF5E15" w:rsidRDefault="007D474E" w:rsidP="007D474E">
            <w:pPr>
              <w:ind w:left="-64" w:right="-72"/>
              <w:contextualSpacing/>
              <w:jc w:val="right"/>
              <w:rPr>
                <w:rFonts w:ascii="Arial" w:hAnsi="Arial" w:cs="Arial"/>
                <w:sz w:val="16"/>
                <w:szCs w:val="16"/>
                <w:cs/>
              </w:rPr>
            </w:pPr>
          </w:p>
        </w:tc>
        <w:tc>
          <w:tcPr>
            <w:tcW w:w="750" w:type="dxa"/>
            <w:vAlign w:val="bottom"/>
          </w:tcPr>
          <w:p w14:paraId="528BDFE7" w14:textId="77777777" w:rsidR="007D474E" w:rsidRPr="00EF5E15" w:rsidRDefault="007D474E" w:rsidP="007D474E">
            <w:pPr>
              <w:ind w:left="-64" w:right="-72"/>
              <w:contextualSpacing/>
              <w:jc w:val="right"/>
              <w:rPr>
                <w:rFonts w:ascii="Arial" w:hAnsi="Arial" w:cs="Arial"/>
                <w:sz w:val="16"/>
                <w:szCs w:val="16"/>
                <w:cs/>
              </w:rPr>
            </w:pPr>
          </w:p>
        </w:tc>
        <w:tc>
          <w:tcPr>
            <w:tcW w:w="751" w:type="dxa"/>
            <w:vAlign w:val="bottom"/>
          </w:tcPr>
          <w:p w14:paraId="5B19773C" w14:textId="77777777" w:rsidR="007D474E" w:rsidRPr="00EF5E15" w:rsidRDefault="007D474E" w:rsidP="007D474E">
            <w:pPr>
              <w:ind w:left="-64" w:right="-72"/>
              <w:contextualSpacing/>
              <w:jc w:val="right"/>
              <w:rPr>
                <w:rFonts w:ascii="Arial" w:hAnsi="Arial" w:cs="Arial"/>
                <w:sz w:val="16"/>
                <w:szCs w:val="16"/>
                <w:cs/>
              </w:rPr>
            </w:pPr>
          </w:p>
        </w:tc>
        <w:tc>
          <w:tcPr>
            <w:tcW w:w="750" w:type="dxa"/>
            <w:vAlign w:val="bottom"/>
          </w:tcPr>
          <w:p w14:paraId="7B001C39" w14:textId="77777777" w:rsidR="007D474E" w:rsidRPr="00EF5E15" w:rsidRDefault="007D474E" w:rsidP="007D474E">
            <w:pPr>
              <w:ind w:left="-64" w:right="-72"/>
              <w:contextualSpacing/>
              <w:jc w:val="right"/>
              <w:rPr>
                <w:rFonts w:ascii="Arial" w:hAnsi="Arial" w:cs="Arial"/>
                <w:sz w:val="16"/>
                <w:szCs w:val="16"/>
                <w:cs/>
              </w:rPr>
            </w:pPr>
          </w:p>
        </w:tc>
        <w:tc>
          <w:tcPr>
            <w:tcW w:w="751" w:type="dxa"/>
            <w:vAlign w:val="bottom"/>
          </w:tcPr>
          <w:p w14:paraId="4E47B855" w14:textId="77777777" w:rsidR="007D474E" w:rsidRPr="00EF5E15" w:rsidRDefault="007D474E" w:rsidP="007D474E">
            <w:pPr>
              <w:ind w:left="-64" w:right="-72"/>
              <w:contextualSpacing/>
              <w:jc w:val="right"/>
              <w:rPr>
                <w:rFonts w:ascii="Arial" w:hAnsi="Arial" w:cs="Arial"/>
                <w:sz w:val="16"/>
                <w:szCs w:val="16"/>
                <w:cs/>
              </w:rPr>
            </w:pPr>
          </w:p>
        </w:tc>
        <w:tc>
          <w:tcPr>
            <w:tcW w:w="750" w:type="dxa"/>
            <w:vAlign w:val="bottom"/>
          </w:tcPr>
          <w:p w14:paraId="30777803" w14:textId="77777777" w:rsidR="007D474E" w:rsidRPr="00EF5E15" w:rsidRDefault="007D474E" w:rsidP="007D474E">
            <w:pPr>
              <w:ind w:left="-64" w:right="-72"/>
              <w:contextualSpacing/>
              <w:jc w:val="right"/>
              <w:rPr>
                <w:rFonts w:ascii="Arial" w:hAnsi="Arial" w:cs="Arial"/>
                <w:sz w:val="16"/>
                <w:szCs w:val="16"/>
                <w:cs/>
              </w:rPr>
            </w:pPr>
          </w:p>
        </w:tc>
        <w:tc>
          <w:tcPr>
            <w:tcW w:w="751" w:type="dxa"/>
            <w:vAlign w:val="bottom"/>
          </w:tcPr>
          <w:p w14:paraId="7243CA7A" w14:textId="77777777" w:rsidR="007D474E" w:rsidRPr="00EF5E15" w:rsidRDefault="007D474E" w:rsidP="007D474E">
            <w:pPr>
              <w:ind w:left="-64" w:right="-72"/>
              <w:contextualSpacing/>
              <w:jc w:val="right"/>
              <w:rPr>
                <w:rFonts w:ascii="Arial" w:hAnsi="Arial" w:cs="Arial"/>
                <w:sz w:val="16"/>
                <w:szCs w:val="16"/>
                <w:cs/>
              </w:rPr>
            </w:pPr>
          </w:p>
        </w:tc>
        <w:tc>
          <w:tcPr>
            <w:tcW w:w="750" w:type="dxa"/>
            <w:vAlign w:val="bottom"/>
          </w:tcPr>
          <w:p w14:paraId="2DBB9DC9" w14:textId="77777777" w:rsidR="007D474E" w:rsidRPr="00EF5E15" w:rsidRDefault="007D474E" w:rsidP="007D474E">
            <w:pPr>
              <w:ind w:left="-64" w:right="-72"/>
              <w:contextualSpacing/>
              <w:jc w:val="right"/>
              <w:rPr>
                <w:rFonts w:ascii="Arial" w:hAnsi="Arial" w:cs="Arial"/>
                <w:sz w:val="16"/>
                <w:szCs w:val="16"/>
                <w:cs/>
              </w:rPr>
            </w:pPr>
          </w:p>
        </w:tc>
        <w:tc>
          <w:tcPr>
            <w:tcW w:w="751" w:type="dxa"/>
            <w:vAlign w:val="bottom"/>
          </w:tcPr>
          <w:p w14:paraId="11A0FE6A" w14:textId="77777777" w:rsidR="007D474E" w:rsidRPr="00EF5E15" w:rsidRDefault="007D474E" w:rsidP="007D474E">
            <w:pPr>
              <w:ind w:left="-64" w:right="-72"/>
              <w:contextualSpacing/>
              <w:jc w:val="right"/>
              <w:rPr>
                <w:rFonts w:ascii="Arial" w:hAnsi="Arial" w:cs="Arial"/>
                <w:sz w:val="16"/>
                <w:szCs w:val="16"/>
                <w:cs/>
              </w:rPr>
            </w:pPr>
          </w:p>
        </w:tc>
        <w:tc>
          <w:tcPr>
            <w:tcW w:w="750" w:type="dxa"/>
            <w:vAlign w:val="bottom"/>
          </w:tcPr>
          <w:p w14:paraId="684CEC8A" w14:textId="77777777" w:rsidR="007D474E" w:rsidRPr="00EF5E15" w:rsidRDefault="007D474E" w:rsidP="007D474E">
            <w:pPr>
              <w:ind w:left="-64" w:right="-72"/>
              <w:contextualSpacing/>
              <w:jc w:val="right"/>
              <w:rPr>
                <w:rFonts w:ascii="Arial" w:hAnsi="Arial" w:cs="Arial"/>
                <w:sz w:val="16"/>
                <w:szCs w:val="16"/>
              </w:rPr>
            </w:pPr>
          </w:p>
        </w:tc>
        <w:tc>
          <w:tcPr>
            <w:tcW w:w="751" w:type="dxa"/>
            <w:vAlign w:val="bottom"/>
          </w:tcPr>
          <w:p w14:paraId="6A1B67A3" w14:textId="77777777" w:rsidR="007D474E" w:rsidRPr="00EF5E15" w:rsidRDefault="007D474E" w:rsidP="007D474E">
            <w:pPr>
              <w:ind w:left="-64" w:right="-72"/>
              <w:contextualSpacing/>
              <w:jc w:val="right"/>
              <w:rPr>
                <w:rFonts w:ascii="Arial" w:hAnsi="Arial" w:cs="Arial"/>
                <w:sz w:val="16"/>
                <w:szCs w:val="16"/>
              </w:rPr>
            </w:pPr>
          </w:p>
        </w:tc>
        <w:tc>
          <w:tcPr>
            <w:tcW w:w="750" w:type="dxa"/>
            <w:tcBorders>
              <w:bottom w:val="single" w:sz="4" w:space="0" w:color="auto"/>
            </w:tcBorders>
            <w:vAlign w:val="bottom"/>
          </w:tcPr>
          <w:p w14:paraId="3863BB92" w14:textId="0BC34BEE" w:rsidR="007D474E" w:rsidRPr="00EF5E15" w:rsidRDefault="001639B3"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178</w:t>
            </w:r>
            <w:r w:rsidRPr="00EF5E15">
              <w:rPr>
                <w:rFonts w:ascii="Arial" w:hAnsi="Arial" w:cs="Arial"/>
                <w:sz w:val="16"/>
                <w:szCs w:val="16"/>
              </w:rPr>
              <w:t>)</w:t>
            </w:r>
          </w:p>
        </w:tc>
        <w:tc>
          <w:tcPr>
            <w:tcW w:w="765" w:type="dxa"/>
            <w:tcBorders>
              <w:bottom w:val="single" w:sz="4" w:space="0" w:color="auto"/>
            </w:tcBorders>
            <w:vAlign w:val="bottom"/>
          </w:tcPr>
          <w:p w14:paraId="651FA455" w14:textId="6A63B2CD" w:rsidR="007D474E" w:rsidRPr="00EF5E15" w:rsidRDefault="007D474E"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162</w:t>
            </w:r>
            <w:r w:rsidRPr="00EF5E15">
              <w:rPr>
                <w:rFonts w:ascii="Arial" w:hAnsi="Arial" w:cs="Arial"/>
                <w:sz w:val="16"/>
                <w:szCs w:val="16"/>
              </w:rPr>
              <w:t>)</w:t>
            </w:r>
          </w:p>
        </w:tc>
      </w:tr>
      <w:tr w:rsidR="00802726" w:rsidRPr="00EF5E15" w14:paraId="51F58887" w14:textId="77777777" w:rsidTr="007D474E">
        <w:trPr>
          <w:trHeight w:val="64"/>
        </w:trPr>
        <w:tc>
          <w:tcPr>
            <w:tcW w:w="3310" w:type="dxa"/>
          </w:tcPr>
          <w:p w14:paraId="5FA06FA0" w14:textId="77777777" w:rsidR="007D474E" w:rsidRPr="00EF5E15" w:rsidRDefault="007D474E" w:rsidP="007D474E">
            <w:pPr>
              <w:ind w:left="44" w:right="-76" w:hanging="140"/>
              <w:contextualSpacing/>
              <w:rPr>
                <w:rFonts w:ascii="Arial" w:hAnsi="Arial" w:cs="Arial"/>
                <w:sz w:val="16"/>
                <w:szCs w:val="16"/>
              </w:rPr>
            </w:pPr>
          </w:p>
        </w:tc>
        <w:tc>
          <w:tcPr>
            <w:tcW w:w="849" w:type="dxa"/>
            <w:vAlign w:val="bottom"/>
          </w:tcPr>
          <w:p w14:paraId="28E725FE"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08" w:type="dxa"/>
            <w:vAlign w:val="bottom"/>
          </w:tcPr>
          <w:p w14:paraId="46A94515"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50" w:type="dxa"/>
            <w:vAlign w:val="bottom"/>
          </w:tcPr>
          <w:p w14:paraId="66CC1F3A"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51" w:type="dxa"/>
            <w:vAlign w:val="bottom"/>
          </w:tcPr>
          <w:p w14:paraId="3FD6E3CA"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vAlign w:val="bottom"/>
          </w:tcPr>
          <w:p w14:paraId="31ED8F8E" w14:textId="77777777" w:rsidR="007D474E" w:rsidRPr="00EF5E15" w:rsidRDefault="007D474E" w:rsidP="007D474E">
            <w:pPr>
              <w:widowControl w:val="0"/>
              <w:ind w:left="-64" w:right="-72"/>
              <w:contextualSpacing/>
              <w:jc w:val="right"/>
              <w:rPr>
                <w:rFonts w:ascii="Arial" w:hAnsi="Arial" w:cs="Arial"/>
                <w:sz w:val="16"/>
                <w:szCs w:val="16"/>
                <w:cs/>
              </w:rPr>
            </w:pPr>
          </w:p>
        </w:tc>
        <w:tc>
          <w:tcPr>
            <w:tcW w:w="751" w:type="dxa"/>
            <w:vAlign w:val="bottom"/>
          </w:tcPr>
          <w:p w14:paraId="01A905E5"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vAlign w:val="bottom"/>
          </w:tcPr>
          <w:p w14:paraId="4C53C45C" w14:textId="77777777" w:rsidR="007D474E" w:rsidRPr="00EF5E15" w:rsidRDefault="007D474E" w:rsidP="007D474E">
            <w:pPr>
              <w:widowControl w:val="0"/>
              <w:ind w:left="-64" w:right="-72"/>
              <w:contextualSpacing/>
              <w:jc w:val="right"/>
              <w:rPr>
                <w:rFonts w:ascii="Arial" w:hAnsi="Arial" w:cs="Arial"/>
                <w:sz w:val="16"/>
                <w:szCs w:val="16"/>
                <w:cs/>
              </w:rPr>
            </w:pPr>
          </w:p>
        </w:tc>
        <w:tc>
          <w:tcPr>
            <w:tcW w:w="751" w:type="dxa"/>
            <w:vAlign w:val="bottom"/>
          </w:tcPr>
          <w:p w14:paraId="44A0D0AB"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vAlign w:val="bottom"/>
          </w:tcPr>
          <w:p w14:paraId="68720DDB" w14:textId="77777777" w:rsidR="007D474E" w:rsidRPr="00EF5E15" w:rsidRDefault="007D474E" w:rsidP="007D474E">
            <w:pPr>
              <w:widowControl w:val="0"/>
              <w:ind w:left="-64" w:right="-72"/>
              <w:contextualSpacing/>
              <w:jc w:val="right"/>
              <w:rPr>
                <w:rFonts w:ascii="Arial" w:hAnsi="Arial" w:cs="Arial"/>
                <w:sz w:val="16"/>
                <w:szCs w:val="16"/>
                <w:cs/>
              </w:rPr>
            </w:pPr>
          </w:p>
        </w:tc>
        <w:tc>
          <w:tcPr>
            <w:tcW w:w="751" w:type="dxa"/>
            <w:vAlign w:val="bottom"/>
          </w:tcPr>
          <w:p w14:paraId="7A8A6D50"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vAlign w:val="bottom"/>
          </w:tcPr>
          <w:p w14:paraId="2B907F57" w14:textId="77777777" w:rsidR="007D474E" w:rsidRPr="00EF5E15" w:rsidRDefault="007D474E" w:rsidP="007D474E">
            <w:pPr>
              <w:widowControl w:val="0"/>
              <w:ind w:left="-64" w:right="-72"/>
              <w:contextualSpacing/>
              <w:jc w:val="right"/>
              <w:rPr>
                <w:rFonts w:ascii="Arial" w:hAnsi="Arial" w:cs="Arial"/>
                <w:sz w:val="16"/>
                <w:szCs w:val="16"/>
                <w:cs/>
              </w:rPr>
            </w:pPr>
          </w:p>
        </w:tc>
        <w:tc>
          <w:tcPr>
            <w:tcW w:w="751" w:type="dxa"/>
            <w:vAlign w:val="bottom"/>
          </w:tcPr>
          <w:p w14:paraId="6171E806"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vAlign w:val="bottom"/>
          </w:tcPr>
          <w:p w14:paraId="69DF0997" w14:textId="77777777" w:rsidR="007D474E" w:rsidRPr="00EF5E15" w:rsidRDefault="007D474E" w:rsidP="007D474E">
            <w:pPr>
              <w:widowControl w:val="0"/>
              <w:ind w:left="-64" w:right="-72"/>
              <w:contextualSpacing/>
              <w:jc w:val="right"/>
              <w:rPr>
                <w:rFonts w:ascii="Arial" w:hAnsi="Arial" w:cs="Arial"/>
                <w:sz w:val="16"/>
                <w:szCs w:val="16"/>
                <w:cs/>
              </w:rPr>
            </w:pPr>
          </w:p>
        </w:tc>
        <w:tc>
          <w:tcPr>
            <w:tcW w:w="751" w:type="dxa"/>
            <w:vAlign w:val="bottom"/>
          </w:tcPr>
          <w:p w14:paraId="2C7FD6C6"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tcBorders>
              <w:top w:val="single" w:sz="4" w:space="0" w:color="auto"/>
            </w:tcBorders>
            <w:vAlign w:val="bottom"/>
          </w:tcPr>
          <w:p w14:paraId="3F5F3981" w14:textId="77777777" w:rsidR="007D474E" w:rsidRPr="00EF5E15" w:rsidRDefault="007D474E" w:rsidP="007D474E">
            <w:pPr>
              <w:widowControl w:val="0"/>
              <w:ind w:left="-64" w:right="-72"/>
              <w:contextualSpacing/>
              <w:jc w:val="right"/>
              <w:rPr>
                <w:rFonts w:ascii="Arial" w:hAnsi="Arial" w:cs="Arial"/>
                <w:sz w:val="16"/>
                <w:szCs w:val="16"/>
                <w:cs/>
              </w:rPr>
            </w:pPr>
          </w:p>
        </w:tc>
        <w:tc>
          <w:tcPr>
            <w:tcW w:w="765" w:type="dxa"/>
            <w:tcBorders>
              <w:top w:val="single" w:sz="4" w:space="0" w:color="auto"/>
            </w:tcBorders>
            <w:vAlign w:val="bottom"/>
          </w:tcPr>
          <w:p w14:paraId="432DDFF5" w14:textId="77777777" w:rsidR="007D474E" w:rsidRPr="00EF5E15" w:rsidRDefault="007D474E" w:rsidP="007D474E">
            <w:pPr>
              <w:widowControl w:val="0"/>
              <w:ind w:left="-64" w:right="-72"/>
              <w:contextualSpacing/>
              <w:jc w:val="right"/>
              <w:rPr>
                <w:rFonts w:ascii="Arial" w:hAnsi="Arial" w:cs="Arial"/>
                <w:sz w:val="16"/>
                <w:szCs w:val="16"/>
                <w:cs/>
              </w:rPr>
            </w:pPr>
          </w:p>
        </w:tc>
      </w:tr>
      <w:tr w:rsidR="00802726" w:rsidRPr="00EF5E15" w14:paraId="752A3BCA" w14:textId="77777777" w:rsidTr="007D474E">
        <w:trPr>
          <w:trHeight w:val="57"/>
        </w:trPr>
        <w:tc>
          <w:tcPr>
            <w:tcW w:w="3310" w:type="dxa"/>
            <w:vAlign w:val="bottom"/>
          </w:tcPr>
          <w:p w14:paraId="53838AAB" w14:textId="474A2487" w:rsidR="007D474E" w:rsidRPr="00EF5E15" w:rsidRDefault="007D474E" w:rsidP="007D474E">
            <w:pPr>
              <w:widowControl w:val="0"/>
              <w:ind w:left="44" w:right="-76" w:hanging="140"/>
              <w:contextualSpacing/>
              <w:rPr>
                <w:rFonts w:ascii="Arial" w:hAnsi="Arial" w:cs="Arial"/>
                <w:sz w:val="16"/>
                <w:szCs w:val="16"/>
              </w:rPr>
            </w:pPr>
            <w:r w:rsidRPr="00EF5E15">
              <w:rPr>
                <w:rFonts w:ascii="Arial" w:hAnsi="Arial" w:cs="Arial"/>
                <w:sz w:val="16"/>
                <w:szCs w:val="16"/>
              </w:rPr>
              <w:t xml:space="preserve">Profit </w:t>
            </w:r>
            <w:r w:rsidR="00BB215C" w:rsidRPr="00EF5E15">
              <w:rPr>
                <w:rFonts w:ascii="Arial" w:hAnsi="Arial" w:cs="Arial"/>
                <w:sz w:val="16"/>
                <w:szCs w:val="16"/>
              </w:rPr>
              <w:t xml:space="preserve">(loss) </w:t>
            </w:r>
            <w:r w:rsidRPr="00EF5E15">
              <w:rPr>
                <w:rFonts w:ascii="Arial" w:hAnsi="Arial" w:cs="Arial"/>
                <w:sz w:val="16"/>
                <w:szCs w:val="16"/>
              </w:rPr>
              <w:t>for the period</w:t>
            </w:r>
          </w:p>
        </w:tc>
        <w:tc>
          <w:tcPr>
            <w:tcW w:w="849" w:type="dxa"/>
            <w:vAlign w:val="bottom"/>
          </w:tcPr>
          <w:p w14:paraId="786BA3F9"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08" w:type="dxa"/>
            <w:vAlign w:val="bottom"/>
          </w:tcPr>
          <w:p w14:paraId="547E9033"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50" w:type="dxa"/>
            <w:vAlign w:val="bottom"/>
          </w:tcPr>
          <w:p w14:paraId="166EE167"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51" w:type="dxa"/>
            <w:vAlign w:val="bottom"/>
          </w:tcPr>
          <w:p w14:paraId="36C9DCF9"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vAlign w:val="bottom"/>
          </w:tcPr>
          <w:p w14:paraId="792F0AE7" w14:textId="77777777" w:rsidR="007D474E" w:rsidRPr="00EF5E15" w:rsidRDefault="007D474E" w:rsidP="007D474E">
            <w:pPr>
              <w:widowControl w:val="0"/>
              <w:ind w:left="-64" w:right="-72"/>
              <w:contextualSpacing/>
              <w:jc w:val="right"/>
              <w:rPr>
                <w:rFonts w:ascii="Arial" w:hAnsi="Arial" w:cs="Arial"/>
                <w:sz w:val="16"/>
                <w:szCs w:val="16"/>
                <w:cs/>
              </w:rPr>
            </w:pPr>
          </w:p>
        </w:tc>
        <w:tc>
          <w:tcPr>
            <w:tcW w:w="751" w:type="dxa"/>
            <w:vAlign w:val="bottom"/>
          </w:tcPr>
          <w:p w14:paraId="1CC246F1"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vAlign w:val="bottom"/>
          </w:tcPr>
          <w:p w14:paraId="64284B50" w14:textId="77777777" w:rsidR="007D474E" w:rsidRPr="00EF5E15" w:rsidRDefault="007D474E" w:rsidP="007D474E">
            <w:pPr>
              <w:widowControl w:val="0"/>
              <w:ind w:left="-64" w:right="-72"/>
              <w:contextualSpacing/>
              <w:jc w:val="right"/>
              <w:rPr>
                <w:rFonts w:ascii="Arial" w:hAnsi="Arial" w:cs="Arial"/>
                <w:sz w:val="16"/>
                <w:szCs w:val="16"/>
                <w:cs/>
              </w:rPr>
            </w:pPr>
          </w:p>
        </w:tc>
        <w:tc>
          <w:tcPr>
            <w:tcW w:w="751" w:type="dxa"/>
            <w:vAlign w:val="bottom"/>
          </w:tcPr>
          <w:p w14:paraId="78DE2C01"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vAlign w:val="bottom"/>
          </w:tcPr>
          <w:p w14:paraId="7E4B0A6F" w14:textId="77777777" w:rsidR="007D474E" w:rsidRPr="00EF5E15" w:rsidRDefault="007D474E" w:rsidP="007D474E">
            <w:pPr>
              <w:widowControl w:val="0"/>
              <w:ind w:left="-64" w:right="-72"/>
              <w:contextualSpacing/>
              <w:jc w:val="right"/>
              <w:rPr>
                <w:rFonts w:ascii="Arial" w:hAnsi="Arial" w:cs="Arial"/>
                <w:sz w:val="16"/>
                <w:szCs w:val="16"/>
                <w:cs/>
              </w:rPr>
            </w:pPr>
          </w:p>
        </w:tc>
        <w:tc>
          <w:tcPr>
            <w:tcW w:w="751" w:type="dxa"/>
            <w:vAlign w:val="bottom"/>
          </w:tcPr>
          <w:p w14:paraId="1FDC5011"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vAlign w:val="bottom"/>
          </w:tcPr>
          <w:p w14:paraId="61F86CDF" w14:textId="77777777" w:rsidR="007D474E" w:rsidRPr="00EF5E15" w:rsidRDefault="007D474E" w:rsidP="007D474E">
            <w:pPr>
              <w:widowControl w:val="0"/>
              <w:ind w:left="-64" w:right="-72"/>
              <w:contextualSpacing/>
              <w:jc w:val="right"/>
              <w:rPr>
                <w:rFonts w:ascii="Arial" w:hAnsi="Arial" w:cs="Arial"/>
                <w:sz w:val="16"/>
                <w:szCs w:val="16"/>
                <w:cs/>
              </w:rPr>
            </w:pPr>
          </w:p>
        </w:tc>
        <w:tc>
          <w:tcPr>
            <w:tcW w:w="751" w:type="dxa"/>
            <w:vAlign w:val="bottom"/>
          </w:tcPr>
          <w:p w14:paraId="127598E8"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vAlign w:val="bottom"/>
          </w:tcPr>
          <w:p w14:paraId="4477B35B" w14:textId="77777777" w:rsidR="007D474E" w:rsidRPr="00EF5E15" w:rsidRDefault="007D474E" w:rsidP="007D474E">
            <w:pPr>
              <w:widowControl w:val="0"/>
              <w:ind w:left="-64" w:right="-72"/>
              <w:contextualSpacing/>
              <w:jc w:val="right"/>
              <w:rPr>
                <w:rFonts w:ascii="Arial" w:hAnsi="Arial" w:cs="Arial"/>
                <w:sz w:val="16"/>
                <w:szCs w:val="16"/>
              </w:rPr>
            </w:pPr>
          </w:p>
        </w:tc>
        <w:tc>
          <w:tcPr>
            <w:tcW w:w="751" w:type="dxa"/>
            <w:vAlign w:val="bottom"/>
          </w:tcPr>
          <w:p w14:paraId="3F2870F1" w14:textId="77777777" w:rsidR="007D474E" w:rsidRPr="00EF5E15" w:rsidRDefault="007D474E" w:rsidP="007D474E">
            <w:pPr>
              <w:widowControl w:val="0"/>
              <w:ind w:left="-64" w:right="-72"/>
              <w:contextualSpacing/>
              <w:jc w:val="right"/>
              <w:rPr>
                <w:rFonts w:ascii="Arial" w:hAnsi="Arial" w:cs="Arial"/>
                <w:sz w:val="16"/>
                <w:szCs w:val="16"/>
              </w:rPr>
            </w:pPr>
          </w:p>
        </w:tc>
        <w:tc>
          <w:tcPr>
            <w:tcW w:w="750" w:type="dxa"/>
            <w:tcBorders>
              <w:bottom w:val="single" w:sz="4" w:space="0" w:color="auto"/>
            </w:tcBorders>
            <w:vAlign w:val="bottom"/>
          </w:tcPr>
          <w:p w14:paraId="0D81A0F3" w14:textId="2C9FD1E0" w:rsidR="007D474E" w:rsidRPr="00EF5E15" w:rsidRDefault="00A97B00" w:rsidP="007D474E">
            <w:pPr>
              <w:ind w:left="-64" w:right="-72"/>
              <w:contextualSpacing/>
              <w:jc w:val="right"/>
              <w:rPr>
                <w:rFonts w:ascii="Arial" w:hAnsi="Arial" w:cs="Arial"/>
                <w:sz w:val="16"/>
                <w:szCs w:val="16"/>
                <w:cs/>
              </w:rPr>
            </w:pPr>
            <w:r w:rsidRPr="00EF5E15">
              <w:rPr>
                <w:rFonts w:ascii="Arial" w:hAnsi="Arial" w:cs="Arial"/>
                <w:sz w:val="16"/>
                <w:szCs w:val="16"/>
              </w:rPr>
              <w:t>(</w:t>
            </w:r>
            <w:r w:rsidR="00AF104D" w:rsidRPr="00AF104D">
              <w:rPr>
                <w:rFonts w:ascii="Arial" w:hAnsi="Arial" w:cs="Arial"/>
                <w:sz w:val="16"/>
                <w:szCs w:val="16"/>
                <w:lang w:val="en-GB"/>
              </w:rPr>
              <w:t>957</w:t>
            </w:r>
            <w:r w:rsidRPr="00EF5E15">
              <w:rPr>
                <w:rFonts w:ascii="Arial" w:hAnsi="Arial" w:cs="Arial"/>
                <w:sz w:val="16"/>
                <w:szCs w:val="16"/>
              </w:rPr>
              <w:t>)</w:t>
            </w:r>
          </w:p>
        </w:tc>
        <w:tc>
          <w:tcPr>
            <w:tcW w:w="765" w:type="dxa"/>
            <w:tcBorders>
              <w:bottom w:val="single" w:sz="4" w:space="0" w:color="auto"/>
            </w:tcBorders>
            <w:vAlign w:val="bottom"/>
          </w:tcPr>
          <w:p w14:paraId="4108441F" w14:textId="5290DF30"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907</w:t>
            </w:r>
          </w:p>
        </w:tc>
      </w:tr>
      <w:tr w:rsidR="00802726" w:rsidRPr="00EF5E15" w14:paraId="32ADC071" w14:textId="77777777" w:rsidTr="007D474E">
        <w:trPr>
          <w:trHeight w:val="36"/>
        </w:trPr>
        <w:tc>
          <w:tcPr>
            <w:tcW w:w="3310" w:type="dxa"/>
            <w:vAlign w:val="bottom"/>
          </w:tcPr>
          <w:p w14:paraId="7044AF1D" w14:textId="77777777" w:rsidR="007D474E" w:rsidRPr="00EF5E15" w:rsidRDefault="007D474E" w:rsidP="007D474E">
            <w:pPr>
              <w:widowControl w:val="0"/>
              <w:ind w:left="44" w:right="-76" w:hanging="140"/>
              <w:contextualSpacing/>
              <w:rPr>
                <w:rFonts w:ascii="Arial" w:hAnsi="Arial" w:cs="Arial"/>
                <w:sz w:val="16"/>
                <w:szCs w:val="16"/>
              </w:rPr>
            </w:pPr>
          </w:p>
        </w:tc>
        <w:tc>
          <w:tcPr>
            <w:tcW w:w="849" w:type="dxa"/>
            <w:vAlign w:val="bottom"/>
          </w:tcPr>
          <w:p w14:paraId="15FED9C2"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08" w:type="dxa"/>
            <w:vAlign w:val="bottom"/>
          </w:tcPr>
          <w:p w14:paraId="6CF4A271"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50" w:type="dxa"/>
            <w:vAlign w:val="bottom"/>
          </w:tcPr>
          <w:p w14:paraId="0008C762"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51" w:type="dxa"/>
            <w:vAlign w:val="bottom"/>
          </w:tcPr>
          <w:p w14:paraId="6BD5B7AA"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vAlign w:val="bottom"/>
          </w:tcPr>
          <w:p w14:paraId="00F3F664" w14:textId="77777777" w:rsidR="007D474E" w:rsidRPr="00EF5E15" w:rsidRDefault="007D474E" w:rsidP="007D474E">
            <w:pPr>
              <w:widowControl w:val="0"/>
              <w:ind w:left="-64" w:right="-72"/>
              <w:contextualSpacing/>
              <w:jc w:val="right"/>
              <w:rPr>
                <w:rFonts w:ascii="Arial" w:hAnsi="Arial" w:cs="Arial"/>
                <w:sz w:val="16"/>
                <w:szCs w:val="16"/>
                <w:cs/>
              </w:rPr>
            </w:pPr>
          </w:p>
        </w:tc>
        <w:tc>
          <w:tcPr>
            <w:tcW w:w="751" w:type="dxa"/>
            <w:vAlign w:val="bottom"/>
          </w:tcPr>
          <w:p w14:paraId="2A3FFE5F"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vAlign w:val="bottom"/>
          </w:tcPr>
          <w:p w14:paraId="740E4426" w14:textId="77777777" w:rsidR="007D474E" w:rsidRPr="00EF5E15" w:rsidRDefault="007D474E" w:rsidP="007D474E">
            <w:pPr>
              <w:widowControl w:val="0"/>
              <w:ind w:left="-64" w:right="-72"/>
              <w:contextualSpacing/>
              <w:jc w:val="right"/>
              <w:rPr>
                <w:rFonts w:ascii="Arial" w:hAnsi="Arial" w:cs="Arial"/>
                <w:sz w:val="16"/>
                <w:szCs w:val="16"/>
                <w:cs/>
              </w:rPr>
            </w:pPr>
          </w:p>
        </w:tc>
        <w:tc>
          <w:tcPr>
            <w:tcW w:w="751" w:type="dxa"/>
            <w:vAlign w:val="bottom"/>
          </w:tcPr>
          <w:p w14:paraId="62594FA4"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vAlign w:val="bottom"/>
          </w:tcPr>
          <w:p w14:paraId="1751231E" w14:textId="77777777" w:rsidR="007D474E" w:rsidRPr="00EF5E15" w:rsidRDefault="007D474E" w:rsidP="007D474E">
            <w:pPr>
              <w:widowControl w:val="0"/>
              <w:ind w:left="-64" w:right="-72"/>
              <w:contextualSpacing/>
              <w:jc w:val="right"/>
              <w:rPr>
                <w:rFonts w:ascii="Arial" w:hAnsi="Arial" w:cs="Arial"/>
                <w:sz w:val="16"/>
                <w:szCs w:val="16"/>
                <w:cs/>
              </w:rPr>
            </w:pPr>
          </w:p>
        </w:tc>
        <w:tc>
          <w:tcPr>
            <w:tcW w:w="751" w:type="dxa"/>
            <w:vAlign w:val="bottom"/>
          </w:tcPr>
          <w:p w14:paraId="1EBCF5E4"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vAlign w:val="bottom"/>
          </w:tcPr>
          <w:p w14:paraId="5231E3F3" w14:textId="77777777" w:rsidR="007D474E" w:rsidRPr="00EF5E15" w:rsidRDefault="007D474E" w:rsidP="007D474E">
            <w:pPr>
              <w:widowControl w:val="0"/>
              <w:ind w:left="-64" w:right="-72"/>
              <w:contextualSpacing/>
              <w:jc w:val="right"/>
              <w:rPr>
                <w:rFonts w:ascii="Arial" w:hAnsi="Arial" w:cs="Arial"/>
                <w:sz w:val="16"/>
                <w:szCs w:val="16"/>
                <w:cs/>
              </w:rPr>
            </w:pPr>
          </w:p>
        </w:tc>
        <w:tc>
          <w:tcPr>
            <w:tcW w:w="751" w:type="dxa"/>
            <w:vAlign w:val="bottom"/>
          </w:tcPr>
          <w:p w14:paraId="5F02BCFD"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vAlign w:val="bottom"/>
          </w:tcPr>
          <w:p w14:paraId="07191C57" w14:textId="77777777" w:rsidR="007D474E" w:rsidRPr="00EF5E15" w:rsidRDefault="007D474E" w:rsidP="007D474E">
            <w:pPr>
              <w:widowControl w:val="0"/>
              <w:ind w:left="-64" w:right="-72"/>
              <w:contextualSpacing/>
              <w:jc w:val="right"/>
              <w:rPr>
                <w:rFonts w:ascii="Arial" w:hAnsi="Arial" w:cs="Arial"/>
                <w:sz w:val="16"/>
                <w:szCs w:val="16"/>
              </w:rPr>
            </w:pPr>
          </w:p>
        </w:tc>
        <w:tc>
          <w:tcPr>
            <w:tcW w:w="751" w:type="dxa"/>
            <w:vAlign w:val="bottom"/>
          </w:tcPr>
          <w:p w14:paraId="6960F4B1" w14:textId="77777777" w:rsidR="007D474E" w:rsidRPr="00EF5E15" w:rsidRDefault="007D474E" w:rsidP="007D474E">
            <w:pPr>
              <w:widowControl w:val="0"/>
              <w:ind w:left="-64" w:right="-72"/>
              <w:contextualSpacing/>
              <w:jc w:val="right"/>
              <w:rPr>
                <w:rFonts w:ascii="Arial" w:hAnsi="Arial" w:cs="Arial"/>
                <w:sz w:val="16"/>
                <w:szCs w:val="16"/>
              </w:rPr>
            </w:pPr>
          </w:p>
        </w:tc>
        <w:tc>
          <w:tcPr>
            <w:tcW w:w="750" w:type="dxa"/>
            <w:tcBorders>
              <w:top w:val="single" w:sz="4" w:space="0" w:color="auto"/>
            </w:tcBorders>
            <w:vAlign w:val="bottom"/>
          </w:tcPr>
          <w:p w14:paraId="47982841" w14:textId="77777777" w:rsidR="007D474E" w:rsidRPr="00EF5E15" w:rsidRDefault="007D474E" w:rsidP="007D474E">
            <w:pPr>
              <w:widowControl w:val="0"/>
              <w:ind w:left="-64" w:right="-72"/>
              <w:contextualSpacing/>
              <w:jc w:val="right"/>
              <w:rPr>
                <w:rFonts w:ascii="Arial" w:hAnsi="Arial" w:cs="Arial"/>
                <w:sz w:val="16"/>
                <w:szCs w:val="16"/>
                <w:cs/>
              </w:rPr>
            </w:pPr>
          </w:p>
        </w:tc>
        <w:tc>
          <w:tcPr>
            <w:tcW w:w="765" w:type="dxa"/>
            <w:tcBorders>
              <w:top w:val="single" w:sz="4" w:space="0" w:color="auto"/>
            </w:tcBorders>
            <w:vAlign w:val="bottom"/>
          </w:tcPr>
          <w:p w14:paraId="334D2C6A" w14:textId="77777777" w:rsidR="007D474E" w:rsidRPr="00EF5E15" w:rsidRDefault="007D474E" w:rsidP="007D474E">
            <w:pPr>
              <w:ind w:left="-64" w:right="-72"/>
              <w:contextualSpacing/>
              <w:jc w:val="right"/>
              <w:rPr>
                <w:rFonts w:ascii="Arial" w:hAnsi="Arial" w:cs="Arial"/>
                <w:sz w:val="16"/>
                <w:szCs w:val="16"/>
              </w:rPr>
            </w:pPr>
          </w:p>
        </w:tc>
      </w:tr>
      <w:tr w:rsidR="00802726" w:rsidRPr="00EF5E15" w14:paraId="1129B22E" w14:textId="77777777" w:rsidTr="007D474E">
        <w:trPr>
          <w:trHeight w:val="57"/>
        </w:trPr>
        <w:tc>
          <w:tcPr>
            <w:tcW w:w="3310" w:type="dxa"/>
          </w:tcPr>
          <w:p w14:paraId="4EBC7209" w14:textId="77777777" w:rsidR="007D474E" w:rsidRPr="00EF5E15" w:rsidRDefault="007D474E" w:rsidP="007D474E">
            <w:pPr>
              <w:widowControl w:val="0"/>
              <w:ind w:left="44" w:right="-76" w:hanging="140"/>
              <w:contextualSpacing/>
              <w:rPr>
                <w:rFonts w:ascii="Arial" w:hAnsi="Arial" w:cs="Arial"/>
                <w:b/>
                <w:bCs/>
                <w:sz w:val="16"/>
                <w:szCs w:val="16"/>
                <w:u w:val="single"/>
              </w:rPr>
            </w:pPr>
            <w:r w:rsidRPr="00EF5E15">
              <w:rPr>
                <w:rFonts w:ascii="Arial" w:hAnsi="Arial" w:cs="Arial"/>
                <w:b/>
                <w:bCs/>
                <w:spacing w:val="-2"/>
                <w:sz w:val="16"/>
                <w:szCs w:val="16"/>
                <w:u w:val="single"/>
              </w:rPr>
              <w:t>Timing of revenue recognition</w:t>
            </w:r>
          </w:p>
        </w:tc>
        <w:tc>
          <w:tcPr>
            <w:tcW w:w="849" w:type="dxa"/>
            <w:vAlign w:val="bottom"/>
          </w:tcPr>
          <w:p w14:paraId="2E6FABF2"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08" w:type="dxa"/>
            <w:vAlign w:val="bottom"/>
          </w:tcPr>
          <w:p w14:paraId="0D24333E"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50" w:type="dxa"/>
            <w:vAlign w:val="bottom"/>
          </w:tcPr>
          <w:p w14:paraId="40CE7A36" w14:textId="77777777" w:rsidR="007D474E" w:rsidRPr="00EF5E15" w:rsidRDefault="007D474E" w:rsidP="007D474E">
            <w:pPr>
              <w:widowControl w:val="0"/>
              <w:ind w:left="-64" w:right="-72"/>
              <w:contextualSpacing/>
              <w:jc w:val="right"/>
              <w:rPr>
                <w:rFonts w:ascii="Arial" w:hAnsi="Arial" w:cs="Arial"/>
                <w:b/>
                <w:bCs/>
                <w:sz w:val="16"/>
                <w:szCs w:val="16"/>
                <w:cs/>
              </w:rPr>
            </w:pPr>
          </w:p>
        </w:tc>
        <w:tc>
          <w:tcPr>
            <w:tcW w:w="751" w:type="dxa"/>
            <w:vAlign w:val="bottom"/>
          </w:tcPr>
          <w:p w14:paraId="4C33354B"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vAlign w:val="bottom"/>
          </w:tcPr>
          <w:p w14:paraId="6390699E" w14:textId="77777777" w:rsidR="007D474E" w:rsidRPr="00EF5E15" w:rsidRDefault="007D474E" w:rsidP="007D474E">
            <w:pPr>
              <w:widowControl w:val="0"/>
              <w:ind w:left="-64" w:right="-72"/>
              <w:contextualSpacing/>
              <w:jc w:val="right"/>
              <w:rPr>
                <w:rFonts w:ascii="Arial" w:hAnsi="Arial" w:cs="Arial"/>
                <w:sz w:val="16"/>
                <w:szCs w:val="16"/>
                <w:cs/>
              </w:rPr>
            </w:pPr>
          </w:p>
        </w:tc>
        <w:tc>
          <w:tcPr>
            <w:tcW w:w="751" w:type="dxa"/>
            <w:vAlign w:val="bottom"/>
          </w:tcPr>
          <w:p w14:paraId="3630B767"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vAlign w:val="bottom"/>
          </w:tcPr>
          <w:p w14:paraId="05F8BE91" w14:textId="77777777" w:rsidR="007D474E" w:rsidRPr="00EF5E15" w:rsidRDefault="007D474E" w:rsidP="007D474E">
            <w:pPr>
              <w:widowControl w:val="0"/>
              <w:ind w:left="-64" w:right="-72"/>
              <w:contextualSpacing/>
              <w:jc w:val="right"/>
              <w:rPr>
                <w:rFonts w:ascii="Arial" w:hAnsi="Arial" w:cs="Arial"/>
                <w:sz w:val="16"/>
                <w:szCs w:val="16"/>
                <w:cs/>
              </w:rPr>
            </w:pPr>
          </w:p>
        </w:tc>
        <w:tc>
          <w:tcPr>
            <w:tcW w:w="751" w:type="dxa"/>
            <w:vAlign w:val="bottom"/>
          </w:tcPr>
          <w:p w14:paraId="32B3737A"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vAlign w:val="bottom"/>
          </w:tcPr>
          <w:p w14:paraId="2961EF01" w14:textId="77777777" w:rsidR="007D474E" w:rsidRPr="00EF5E15" w:rsidRDefault="007D474E" w:rsidP="007D474E">
            <w:pPr>
              <w:widowControl w:val="0"/>
              <w:ind w:left="-64" w:right="-72"/>
              <w:contextualSpacing/>
              <w:jc w:val="right"/>
              <w:rPr>
                <w:rFonts w:ascii="Arial" w:hAnsi="Arial" w:cs="Arial"/>
                <w:sz w:val="16"/>
                <w:szCs w:val="16"/>
                <w:cs/>
              </w:rPr>
            </w:pPr>
          </w:p>
        </w:tc>
        <w:tc>
          <w:tcPr>
            <w:tcW w:w="751" w:type="dxa"/>
            <w:vAlign w:val="bottom"/>
          </w:tcPr>
          <w:p w14:paraId="2D1AD17B"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vAlign w:val="bottom"/>
          </w:tcPr>
          <w:p w14:paraId="78E32689" w14:textId="77777777" w:rsidR="007D474E" w:rsidRPr="00EF5E15" w:rsidRDefault="007D474E" w:rsidP="007D474E">
            <w:pPr>
              <w:widowControl w:val="0"/>
              <w:ind w:left="-64" w:right="-72"/>
              <w:contextualSpacing/>
              <w:jc w:val="right"/>
              <w:rPr>
                <w:rFonts w:ascii="Arial" w:hAnsi="Arial" w:cs="Arial"/>
                <w:sz w:val="16"/>
                <w:szCs w:val="16"/>
                <w:cs/>
              </w:rPr>
            </w:pPr>
          </w:p>
        </w:tc>
        <w:tc>
          <w:tcPr>
            <w:tcW w:w="751" w:type="dxa"/>
            <w:vAlign w:val="bottom"/>
          </w:tcPr>
          <w:p w14:paraId="3D4A4138"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vAlign w:val="bottom"/>
          </w:tcPr>
          <w:p w14:paraId="64B4C71A" w14:textId="77777777" w:rsidR="007D474E" w:rsidRPr="00EF5E15" w:rsidRDefault="007D474E" w:rsidP="007D474E">
            <w:pPr>
              <w:widowControl w:val="0"/>
              <w:ind w:left="-64" w:right="-72"/>
              <w:contextualSpacing/>
              <w:jc w:val="right"/>
              <w:rPr>
                <w:rFonts w:ascii="Arial" w:hAnsi="Arial" w:cs="Arial"/>
                <w:sz w:val="16"/>
                <w:szCs w:val="16"/>
              </w:rPr>
            </w:pPr>
          </w:p>
        </w:tc>
        <w:tc>
          <w:tcPr>
            <w:tcW w:w="751" w:type="dxa"/>
            <w:vAlign w:val="bottom"/>
          </w:tcPr>
          <w:p w14:paraId="06470E69"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vAlign w:val="bottom"/>
          </w:tcPr>
          <w:p w14:paraId="6F007D13" w14:textId="77777777" w:rsidR="007D474E" w:rsidRPr="00EF5E15" w:rsidRDefault="007D474E" w:rsidP="007D474E">
            <w:pPr>
              <w:widowControl w:val="0"/>
              <w:ind w:left="-64" w:right="-72"/>
              <w:contextualSpacing/>
              <w:jc w:val="right"/>
              <w:rPr>
                <w:rFonts w:ascii="Arial" w:hAnsi="Arial" w:cs="Arial"/>
                <w:sz w:val="16"/>
                <w:szCs w:val="16"/>
                <w:cs/>
              </w:rPr>
            </w:pPr>
          </w:p>
        </w:tc>
        <w:tc>
          <w:tcPr>
            <w:tcW w:w="765" w:type="dxa"/>
            <w:vAlign w:val="bottom"/>
          </w:tcPr>
          <w:p w14:paraId="00CB452E" w14:textId="77777777" w:rsidR="007D474E" w:rsidRPr="00EF5E15" w:rsidRDefault="007D474E" w:rsidP="007D474E">
            <w:pPr>
              <w:ind w:left="-64" w:right="-72"/>
              <w:contextualSpacing/>
              <w:jc w:val="right"/>
              <w:rPr>
                <w:rFonts w:ascii="Arial" w:hAnsi="Arial" w:cs="Arial"/>
                <w:sz w:val="16"/>
                <w:szCs w:val="16"/>
              </w:rPr>
            </w:pPr>
          </w:p>
        </w:tc>
      </w:tr>
      <w:tr w:rsidR="00802726" w:rsidRPr="00EF5E15" w14:paraId="5EF7FAC2" w14:textId="77777777" w:rsidTr="007D474E">
        <w:trPr>
          <w:trHeight w:val="181"/>
        </w:trPr>
        <w:tc>
          <w:tcPr>
            <w:tcW w:w="3310" w:type="dxa"/>
          </w:tcPr>
          <w:p w14:paraId="07A55898" w14:textId="77777777" w:rsidR="007D474E" w:rsidRPr="00EF5E15" w:rsidRDefault="007D474E" w:rsidP="007D474E">
            <w:pPr>
              <w:widowControl w:val="0"/>
              <w:ind w:left="44" w:right="-76" w:hanging="140"/>
              <w:contextualSpacing/>
              <w:rPr>
                <w:rFonts w:ascii="Arial" w:hAnsi="Arial" w:cs="Arial"/>
                <w:spacing w:val="-2"/>
                <w:sz w:val="16"/>
                <w:szCs w:val="16"/>
              </w:rPr>
            </w:pPr>
            <w:r w:rsidRPr="00EF5E15">
              <w:rPr>
                <w:rFonts w:ascii="Arial" w:hAnsi="Arial" w:cs="Arial"/>
                <w:spacing w:val="-2"/>
                <w:sz w:val="16"/>
                <w:szCs w:val="16"/>
              </w:rPr>
              <w:t>At a point in time</w:t>
            </w:r>
          </w:p>
        </w:tc>
        <w:tc>
          <w:tcPr>
            <w:tcW w:w="849" w:type="dxa"/>
            <w:vAlign w:val="bottom"/>
          </w:tcPr>
          <w:p w14:paraId="6D4481F1" w14:textId="07CCE5CE"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830</w:t>
            </w:r>
          </w:p>
        </w:tc>
        <w:tc>
          <w:tcPr>
            <w:tcW w:w="708" w:type="dxa"/>
            <w:vAlign w:val="bottom"/>
          </w:tcPr>
          <w:p w14:paraId="7839DE04" w14:textId="1DFC1294"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2</w:t>
            </w:r>
            <w:r w:rsidR="007D474E" w:rsidRPr="00EF5E15">
              <w:rPr>
                <w:rFonts w:ascii="Arial" w:hAnsi="Arial" w:cs="Arial"/>
                <w:sz w:val="16"/>
                <w:szCs w:val="16"/>
              </w:rPr>
              <w:t>,</w:t>
            </w:r>
            <w:r w:rsidRPr="00AF104D">
              <w:rPr>
                <w:rFonts w:ascii="Arial" w:hAnsi="Arial" w:cs="Arial"/>
                <w:sz w:val="16"/>
                <w:szCs w:val="16"/>
                <w:lang w:val="en-GB"/>
              </w:rPr>
              <w:t>042</w:t>
            </w:r>
          </w:p>
        </w:tc>
        <w:tc>
          <w:tcPr>
            <w:tcW w:w="750" w:type="dxa"/>
            <w:vAlign w:val="bottom"/>
          </w:tcPr>
          <w:p w14:paraId="5F07316B" w14:textId="177CE7C6"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4</w:t>
            </w:r>
            <w:r w:rsidR="00911641" w:rsidRPr="00EF5E15">
              <w:rPr>
                <w:rFonts w:ascii="Arial" w:hAnsi="Arial" w:cs="Arial"/>
                <w:sz w:val="16"/>
                <w:szCs w:val="16"/>
              </w:rPr>
              <w:t>,</w:t>
            </w:r>
            <w:r w:rsidRPr="00AF104D">
              <w:rPr>
                <w:rFonts w:ascii="Arial" w:hAnsi="Arial" w:cs="Arial"/>
                <w:sz w:val="16"/>
                <w:szCs w:val="16"/>
                <w:lang w:val="en-GB"/>
              </w:rPr>
              <w:t>697</w:t>
            </w:r>
          </w:p>
        </w:tc>
        <w:tc>
          <w:tcPr>
            <w:tcW w:w="751" w:type="dxa"/>
            <w:vAlign w:val="bottom"/>
          </w:tcPr>
          <w:p w14:paraId="31FFBA5A" w14:textId="55E11EA8"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5</w:t>
            </w:r>
            <w:r w:rsidR="007D474E" w:rsidRPr="00EF5E15">
              <w:rPr>
                <w:rFonts w:ascii="Arial" w:hAnsi="Arial" w:cs="Arial"/>
                <w:sz w:val="16"/>
                <w:szCs w:val="16"/>
              </w:rPr>
              <w:t>,</w:t>
            </w:r>
            <w:r w:rsidRPr="00AF104D">
              <w:rPr>
                <w:rFonts w:ascii="Arial" w:hAnsi="Arial" w:cs="Arial"/>
                <w:sz w:val="16"/>
                <w:szCs w:val="16"/>
                <w:lang w:val="en-GB"/>
              </w:rPr>
              <w:t>264</w:t>
            </w:r>
          </w:p>
        </w:tc>
        <w:tc>
          <w:tcPr>
            <w:tcW w:w="750" w:type="dxa"/>
            <w:vAlign w:val="bottom"/>
          </w:tcPr>
          <w:p w14:paraId="3A9CD86D" w14:textId="31E2C1BA"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82</w:t>
            </w:r>
          </w:p>
        </w:tc>
        <w:tc>
          <w:tcPr>
            <w:tcW w:w="751" w:type="dxa"/>
            <w:vAlign w:val="bottom"/>
          </w:tcPr>
          <w:p w14:paraId="2E279D3F" w14:textId="462B72F3"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1</w:t>
            </w:r>
            <w:r w:rsidR="007D474E" w:rsidRPr="00EF5E15">
              <w:rPr>
                <w:rFonts w:ascii="Arial" w:hAnsi="Arial" w:cs="Arial"/>
                <w:sz w:val="16"/>
                <w:szCs w:val="16"/>
              </w:rPr>
              <w:t>,</w:t>
            </w:r>
            <w:r w:rsidRPr="00AF104D">
              <w:rPr>
                <w:rFonts w:ascii="Arial" w:hAnsi="Arial" w:cs="Arial"/>
                <w:sz w:val="16"/>
                <w:szCs w:val="16"/>
                <w:lang w:val="en-GB"/>
              </w:rPr>
              <w:t>986</w:t>
            </w:r>
          </w:p>
        </w:tc>
        <w:tc>
          <w:tcPr>
            <w:tcW w:w="750" w:type="dxa"/>
            <w:vAlign w:val="bottom"/>
          </w:tcPr>
          <w:p w14:paraId="40C856F3" w14:textId="40F9A02B"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81</w:t>
            </w:r>
          </w:p>
        </w:tc>
        <w:tc>
          <w:tcPr>
            <w:tcW w:w="751" w:type="dxa"/>
            <w:vAlign w:val="bottom"/>
          </w:tcPr>
          <w:p w14:paraId="60BC72AE" w14:textId="070A72EB"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1</w:t>
            </w:r>
            <w:r w:rsidR="007D474E" w:rsidRPr="00EF5E15">
              <w:rPr>
                <w:rFonts w:ascii="Arial" w:hAnsi="Arial" w:cs="Arial"/>
                <w:sz w:val="16"/>
                <w:szCs w:val="16"/>
              </w:rPr>
              <w:t>,</w:t>
            </w:r>
            <w:r w:rsidRPr="00AF104D">
              <w:rPr>
                <w:rFonts w:ascii="Arial" w:hAnsi="Arial" w:cs="Arial"/>
                <w:sz w:val="16"/>
                <w:szCs w:val="16"/>
                <w:lang w:val="en-GB"/>
              </w:rPr>
              <w:t>094</w:t>
            </w:r>
          </w:p>
        </w:tc>
        <w:tc>
          <w:tcPr>
            <w:tcW w:w="750" w:type="dxa"/>
            <w:vAlign w:val="bottom"/>
          </w:tcPr>
          <w:p w14:paraId="38886536" w14:textId="7C0A69D0"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163</w:t>
            </w:r>
          </w:p>
        </w:tc>
        <w:tc>
          <w:tcPr>
            <w:tcW w:w="751" w:type="dxa"/>
            <w:vAlign w:val="bottom"/>
          </w:tcPr>
          <w:p w14:paraId="639FA6F3" w14:textId="554F1E45"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127</w:t>
            </w:r>
          </w:p>
        </w:tc>
        <w:tc>
          <w:tcPr>
            <w:tcW w:w="750" w:type="dxa"/>
            <w:vAlign w:val="bottom"/>
          </w:tcPr>
          <w:p w14:paraId="7ED4AC6A" w14:textId="61BAB101"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1</w:t>
            </w:r>
            <w:r w:rsidR="00911641" w:rsidRPr="00EF5E15">
              <w:rPr>
                <w:rFonts w:ascii="Arial" w:hAnsi="Arial" w:cs="Arial"/>
                <w:sz w:val="16"/>
                <w:szCs w:val="16"/>
              </w:rPr>
              <w:t>,</w:t>
            </w:r>
            <w:r w:rsidRPr="00AF104D">
              <w:rPr>
                <w:rFonts w:ascii="Arial" w:hAnsi="Arial" w:cs="Arial"/>
                <w:sz w:val="16"/>
                <w:szCs w:val="16"/>
                <w:lang w:val="en-GB"/>
              </w:rPr>
              <w:t>098</w:t>
            </w:r>
          </w:p>
        </w:tc>
        <w:tc>
          <w:tcPr>
            <w:tcW w:w="751" w:type="dxa"/>
            <w:vAlign w:val="bottom"/>
          </w:tcPr>
          <w:p w14:paraId="3FE74D2D" w14:textId="01450DA9"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2</w:t>
            </w:r>
            <w:r w:rsidR="007D474E" w:rsidRPr="00EF5E15">
              <w:rPr>
                <w:rFonts w:ascii="Arial" w:hAnsi="Arial" w:cs="Arial"/>
                <w:sz w:val="16"/>
                <w:szCs w:val="16"/>
              </w:rPr>
              <w:t>,</w:t>
            </w:r>
            <w:r w:rsidRPr="00AF104D">
              <w:rPr>
                <w:rFonts w:ascii="Arial" w:hAnsi="Arial" w:cs="Arial"/>
                <w:sz w:val="16"/>
                <w:szCs w:val="16"/>
                <w:lang w:val="en-GB"/>
              </w:rPr>
              <w:t>321</w:t>
            </w:r>
          </w:p>
        </w:tc>
        <w:tc>
          <w:tcPr>
            <w:tcW w:w="750" w:type="dxa"/>
            <w:vAlign w:val="bottom"/>
          </w:tcPr>
          <w:p w14:paraId="27889C21" w14:textId="7FF7E88E" w:rsidR="007D474E" w:rsidRPr="00EF5E15" w:rsidRDefault="00911641" w:rsidP="007D474E">
            <w:pPr>
              <w:widowControl w:val="0"/>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1</w:t>
            </w:r>
            <w:r w:rsidR="00EC58B6" w:rsidRPr="00EF5E15">
              <w:rPr>
                <w:rFonts w:ascii="Arial" w:hAnsi="Arial" w:cs="Arial"/>
                <w:sz w:val="16"/>
                <w:szCs w:val="16"/>
              </w:rPr>
              <w:t>,</w:t>
            </w:r>
            <w:r w:rsidR="00AF104D" w:rsidRPr="00AF104D">
              <w:rPr>
                <w:rFonts w:ascii="Arial" w:hAnsi="Arial" w:cs="Arial"/>
                <w:sz w:val="16"/>
                <w:szCs w:val="16"/>
                <w:lang w:val="en-GB"/>
              </w:rPr>
              <w:t>019</w:t>
            </w:r>
            <w:r w:rsidRPr="00EF5E15">
              <w:rPr>
                <w:rFonts w:ascii="Arial" w:hAnsi="Arial" w:cs="Arial"/>
                <w:sz w:val="16"/>
                <w:szCs w:val="16"/>
              </w:rPr>
              <w:t>)</w:t>
            </w:r>
          </w:p>
        </w:tc>
        <w:tc>
          <w:tcPr>
            <w:tcW w:w="751" w:type="dxa"/>
            <w:vAlign w:val="bottom"/>
          </w:tcPr>
          <w:p w14:paraId="3EDA5D3A" w14:textId="7496B1F2" w:rsidR="007D474E" w:rsidRPr="00EF5E15" w:rsidRDefault="007D474E" w:rsidP="007D474E">
            <w:pPr>
              <w:widowControl w:val="0"/>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3</w:t>
            </w:r>
            <w:r w:rsidRPr="00EF5E15">
              <w:rPr>
                <w:rFonts w:ascii="Arial" w:hAnsi="Arial" w:cs="Arial"/>
                <w:sz w:val="16"/>
                <w:szCs w:val="16"/>
              </w:rPr>
              <w:t>,</w:t>
            </w:r>
            <w:r w:rsidR="00AF104D" w:rsidRPr="00AF104D">
              <w:rPr>
                <w:rFonts w:ascii="Arial" w:hAnsi="Arial" w:cs="Arial"/>
                <w:sz w:val="16"/>
                <w:szCs w:val="16"/>
                <w:lang w:val="en-GB"/>
              </w:rPr>
              <w:t>416</w:t>
            </w:r>
            <w:r w:rsidRPr="00EF5E15">
              <w:rPr>
                <w:rFonts w:ascii="Arial" w:hAnsi="Arial" w:cs="Arial"/>
                <w:sz w:val="16"/>
                <w:szCs w:val="16"/>
              </w:rPr>
              <w:t>)</w:t>
            </w:r>
          </w:p>
        </w:tc>
        <w:tc>
          <w:tcPr>
            <w:tcW w:w="750" w:type="dxa"/>
            <w:vAlign w:val="bottom"/>
          </w:tcPr>
          <w:p w14:paraId="5A375F99" w14:textId="22D16441"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5</w:t>
            </w:r>
            <w:r w:rsidR="00911641" w:rsidRPr="00EF5E15">
              <w:rPr>
                <w:rFonts w:ascii="Arial" w:hAnsi="Arial" w:cs="Arial"/>
                <w:sz w:val="16"/>
                <w:szCs w:val="16"/>
              </w:rPr>
              <w:t>,</w:t>
            </w:r>
            <w:r w:rsidRPr="00AF104D">
              <w:rPr>
                <w:rFonts w:ascii="Arial" w:hAnsi="Arial" w:cs="Arial"/>
                <w:sz w:val="16"/>
                <w:szCs w:val="16"/>
                <w:lang w:val="en-GB"/>
              </w:rPr>
              <w:t>932</w:t>
            </w:r>
          </w:p>
        </w:tc>
        <w:tc>
          <w:tcPr>
            <w:tcW w:w="765" w:type="dxa"/>
            <w:vAlign w:val="bottom"/>
          </w:tcPr>
          <w:p w14:paraId="195B4F25" w14:textId="5537FB7A"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9</w:t>
            </w:r>
            <w:r w:rsidR="007D474E" w:rsidRPr="00EF5E15">
              <w:rPr>
                <w:rFonts w:ascii="Arial" w:hAnsi="Arial" w:cs="Arial"/>
                <w:sz w:val="16"/>
                <w:szCs w:val="16"/>
              </w:rPr>
              <w:t>,</w:t>
            </w:r>
            <w:r w:rsidRPr="00AF104D">
              <w:rPr>
                <w:rFonts w:ascii="Arial" w:hAnsi="Arial" w:cs="Arial"/>
                <w:sz w:val="16"/>
                <w:szCs w:val="16"/>
                <w:lang w:val="en-GB"/>
              </w:rPr>
              <w:t>418</w:t>
            </w:r>
          </w:p>
        </w:tc>
      </w:tr>
      <w:tr w:rsidR="00802726" w:rsidRPr="00EF5E15" w14:paraId="7D88B98D" w14:textId="77777777" w:rsidTr="007D474E">
        <w:tc>
          <w:tcPr>
            <w:tcW w:w="3310" w:type="dxa"/>
          </w:tcPr>
          <w:p w14:paraId="6A5BC6C8" w14:textId="77777777" w:rsidR="007D474E" w:rsidRPr="00EF5E15" w:rsidRDefault="007D474E" w:rsidP="007D474E">
            <w:pPr>
              <w:widowControl w:val="0"/>
              <w:ind w:left="44" w:right="-76" w:hanging="140"/>
              <w:contextualSpacing/>
              <w:rPr>
                <w:rFonts w:ascii="Arial" w:hAnsi="Arial" w:cs="Arial"/>
                <w:spacing w:val="-2"/>
                <w:sz w:val="16"/>
                <w:szCs w:val="16"/>
              </w:rPr>
            </w:pPr>
            <w:r w:rsidRPr="00EF5E15">
              <w:rPr>
                <w:rFonts w:ascii="Arial" w:hAnsi="Arial" w:cs="Arial"/>
                <w:spacing w:val="-2"/>
                <w:sz w:val="16"/>
                <w:szCs w:val="16"/>
              </w:rPr>
              <w:t>Over time</w:t>
            </w:r>
          </w:p>
        </w:tc>
        <w:tc>
          <w:tcPr>
            <w:tcW w:w="849" w:type="dxa"/>
            <w:tcBorders>
              <w:bottom w:val="single" w:sz="4" w:space="0" w:color="auto"/>
            </w:tcBorders>
            <w:vAlign w:val="bottom"/>
          </w:tcPr>
          <w:p w14:paraId="5DE5CC7B" w14:textId="3ED3EF38" w:rsidR="007D474E" w:rsidRPr="00EF5E15" w:rsidRDefault="00911641" w:rsidP="007D474E">
            <w:pPr>
              <w:widowControl w:val="0"/>
              <w:ind w:left="-64" w:right="-72"/>
              <w:contextualSpacing/>
              <w:jc w:val="right"/>
              <w:rPr>
                <w:rFonts w:ascii="Arial" w:hAnsi="Arial" w:cs="Arial"/>
                <w:sz w:val="16"/>
                <w:szCs w:val="16"/>
                <w:cs/>
              </w:rPr>
            </w:pPr>
            <w:r w:rsidRPr="00EF5E15">
              <w:rPr>
                <w:rFonts w:ascii="Arial" w:hAnsi="Arial" w:cs="Arial"/>
                <w:sz w:val="16"/>
                <w:szCs w:val="16"/>
              </w:rPr>
              <w:t>-</w:t>
            </w:r>
          </w:p>
        </w:tc>
        <w:tc>
          <w:tcPr>
            <w:tcW w:w="708" w:type="dxa"/>
            <w:tcBorders>
              <w:bottom w:val="single" w:sz="4" w:space="0" w:color="auto"/>
            </w:tcBorders>
            <w:vAlign w:val="bottom"/>
          </w:tcPr>
          <w:p w14:paraId="53E2851E" w14:textId="63A5B461" w:rsidR="007D474E" w:rsidRPr="00EF5E15" w:rsidRDefault="007D474E" w:rsidP="007D474E">
            <w:pPr>
              <w:widowControl w:val="0"/>
              <w:ind w:left="-64" w:right="-72"/>
              <w:contextualSpacing/>
              <w:jc w:val="right"/>
              <w:rPr>
                <w:rFonts w:ascii="Arial" w:hAnsi="Arial" w:cs="Arial"/>
                <w:sz w:val="16"/>
                <w:szCs w:val="16"/>
                <w:cs/>
              </w:rPr>
            </w:pPr>
            <w:r w:rsidRPr="00EF5E15">
              <w:rPr>
                <w:rFonts w:ascii="Arial" w:hAnsi="Arial" w:cs="Arial"/>
                <w:sz w:val="16"/>
                <w:szCs w:val="16"/>
              </w:rPr>
              <w:t>-</w:t>
            </w:r>
          </w:p>
        </w:tc>
        <w:tc>
          <w:tcPr>
            <w:tcW w:w="750" w:type="dxa"/>
            <w:tcBorders>
              <w:bottom w:val="single" w:sz="4" w:space="0" w:color="auto"/>
            </w:tcBorders>
            <w:vAlign w:val="bottom"/>
          </w:tcPr>
          <w:p w14:paraId="3419A219" w14:textId="0AE4DA1F" w:rsidR="007D474E" w:rsidRPr="00EF5E15" w:rsidRDefault="00911641" w:rsidP="007D474E">
            <w:pPr>
              <w:widowControl w:val="0"/>
              <w:ind w:left="-64" w:right="-72"/>
              <w:contextualSpacing/>
              <w:jc w:val="right"/>
              <w:rPr>
                <w:rFonts w:ascii="Arial" w:hAnsi="Arial" w:cs="Arial"/>
                <w:sz w:val="16"/>
                <w:szCs w:val="16"/>
                <w:cs/>
              </w:rPr>
            </w:pPr>
            <w:r w:rsidRPr="00EF5E15">
              <w:rPr>
                <w:rFonts w:ascii="Arial" w:hAnsi="Arial" w:cs="Arial"/>
                <w:sz w:val="16"/>
                <w:szCs w:val="16"/>
              </w:rPr>
              <w:t>-</w:t>
            </w:r>
          </w:p>
        </w:tc>
        <w:tc>
          <w:tcPr>
            <w:tcW w:w="751" w:type="dxa"/>
            <w:tcBorders>
              <w:bottom w:val="single" w:sz="4" w:space="0" w:color="auto"/>
            </w:tcBorders>
            <w:vAlign w:val="bottom"/>
          </w:tcPr>
          <w:p w14:paraId="566C5686" w14:textId="73FC0C4B" w:rsidR="007D474E" w:rsidRPr="00EF5E15" w:rsidRDefault="007D474E" w:rsidP="007D474E">
            <w:pPr>
              <w:widowControl w:val="0"/>
              <w:ind w:left="-64" w:right="-72"/>
              <w:contextualSpacing/>
              <w:jc w:val="right"/>
              <w:rPr>
                <w:rFonts w:ascii="Arial" w:hAnsi="Arial" w:cs="Arial"/>
                <w:sz w:val="16"/>
                <w:szCs w:val="16"/>
                <w:cs/>
              </w:rPr>
            </w:pPr>
            <w:r w:rsidRPr="00EF5E15">
              <w:rPr>
                <w:rFonts w:ascii="Arial" w:hAnsi="Arial" w:cs="Arial"/>
                <w:sz w:val="16"/>
                <w:szCs w:val="16"/>
              </w:rPr>
              <w:t>-</w:t>
            </w:r>
          </w:p>
        </w:tc>
        <w:tc>
          <w:tcPr>
            <w:tcW w:w="750" w:type="dxa"/>
            <w:tcBorders>
              <w:bottom w:val="single" w:sz="4" w:space="0" w:color="auto"/>
            </w:tcBorders>
            <w:vAlign w:val="bottom"/>
          </w:tcPr>
          <w:p w14:paraId="15402A6C" w14:textId="773AF304"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223</w:t>
            </w:r>
          </w:p>
        </w:tc>
        <w:tc>
          <w:tcPr>
            <w:tcW w:w="751" w:type="dxa"/>
            <w:tcBorders>
              <w:bottom w:val="single" w:sz="4" w:space="0" w:color="auto"/>
            </w:tcBorders>
            <w:vAlign w:val="bottom"/>
          </w:tcPr>
          <w:p w14:paraId="59A83F9C" w14:textId="5F718D55"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230</w:t>
            </w:r>
          </w:p>
        </w:tc>
        <w:tc>
          <w:tcPr>
            <w:tcW w:w="750" w:type="dxa"/>
            <w:tcBorders>
              <w:bottom w:val="single" w:sz="4" w:space="0" w:color="auto"/>
            </w:tcBorders>
            <w:vAlign w:val="bottom"/>
          </w:tcPr>
          <w:p w14:paraId="269D1D5D" w14:textId="417D101A" w:rsidR="007D474E" w:rsidRPr="00EF5E15" w:rsidRDefault="00911641" w:rsidP="007D474E">
            <w:pPr>
              <w:widowControl w:val="0"/>
              <w:ind w:left="-64" w:right="-72"/>
              <w:contextualSpacing/>
              <w:jc w:val="right"/>
              <w:rPr>
                <w:rFonts w:ascii="Arial" w:hAnsi="Arial" w:cs="Arial"/>
                <w:sz w:val="16"/>
                <w:szCs w:val="16"/>
                <w:cs/>
              </w:rPr>
            </w:pPr>
            <w:r w:rsidRPr="00EF5E15">
              <w:rPr>
                <w:rFonts w:ascii="Arial" w:hAnsi="Arial" w:cs="Arial"/>
                <w:sz w:val="16"/>
                <w:szCs w:val="16"/>
              </w:rPr>
              <w:t>-</w:t>
            </w:r>
          </w:p>
        </w:tc>
        <w:tc>
          <w:tcPr>
            <w:tcW w:w="751" w:type="dxa"/>
            <w:tcBorders>
              <w:bottom w:val="single" w:sz="4" w:space="0" w:color="auto"/>
            </w:tcBorders>
            <w:vAlign w:val="bottom"/>
          </w:tcPr>
          <w:p w14:paraId="747C3C84" w14:textId="1F0A6146" w:rsidR="007D474E" w:rsidRPr="00EF5E15" w:rsidRDefault="007D474E" w:rsidP="007D474E">
            <w:pPr>
              <w:widowControl w:val="0"/>
              <w:ind w:left="-64" w:right="-72"/>
              <w:contextualSpacing/>
              <w:jc w:val="right"/>
              <w:rPr>
                <w:rFonts w:ascii="Arial" w:hAnsi="Arial" w:cs="Arial"/>
                <w:sz w:val="16"/>
                <w:szCs w:val="16"/>
                <w:cs/>
              </w:rPr>
            </w:pPr>
            <w:r w:rsidRPr="00EF5E15">
              <w:rPr>
                <w:rFonts w:ascii="Arial" w:hAnsi="Arial" w:cs="Arial"/>
                <w:sz w:val="16"/>
                <w:szCs w:val="16"/>
              </w:rPr>
              <w:t>-</w:t>
            </w:r>
          </w:p>
        </w:tc>
        <w:tc>
          <w:tcPr>
            <w:tcW w:w="750" w:type="dxa"/>
            <w:tcBorders>
              <w:bottom w:val="single" w:sz="4" w:space="0" w:color="auto"/>
            </w:tcBorders>
            <w:vAlign w:val="bottom"/>
          </w:tcPr>
          <w:p w14:paraId="5D2A9BF2" w14:textId="2C6AE484"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513</w:t>
            </w:r>
          </w:p>
        </w:tc>
        <w:tc>
          <w:tcPr>
            <w:tcW w:w="751" w:type="dxa"/>
            <w:tcBorders>
              <w:bottom w:val="single" w:sz="4" w:space="0" w:color="auto"/>
            </w:tcBorders>
            <w:vAlign w:val="bottom"/>
          </w:tcPr>
          <w:p w14:paraId="46AD86D4" w14:textId="2460B0FE"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612</w:t>
            </w:r>
          </w:p>
        </w:tc>
        <w:tc>
          <w:tcPr>
            <w:tcW w:w="750" w:type="dxa"/>
            <w:tcBorders>
              <w:bottom w:val="single" w:sz="4" w:space="0" w:color="auto"/>
            </w:tcBorders>
            <w:vAlign w:val="bottom"/>
          </w:tcPr>
          <w:p w14:paraId="0A1A4CC9" w14:textId="4974A6C1"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1</w:t>
            </w:r>
            <w:r w:rsidR="00911641" w:rsidRPr="00EF5E15">
              <w:rPr>
                <w:rFonts w:ascii="Arial" w:hAnsi="Arial" w:cs="Arial"/>
                <w:sz w:val="16"/>
                <w:szCs w:val="16"/>
              </w:rPr>
              <w:t>,</w:t>
            </w:r>
            <w:r w:rsidRPr="00AF104D">
              <w:rPr>
                <w:rFonts w:ascii="Arial" w:hAnsi="Arial" w:cs="Arial"/>
                <w:sz w:val="16"/>
                <w:szCs w:val="16"/>
                <w:lang w:val="en-GB"/>
              </w:rPr>
              <w:t>601</w:t>
            </w:r>
          </w:p>
        </w:tc>
        <w:tc>
          <w:tcPr>
            <w:tcW w:w="751" w:type="dxa"/>
            <w:tcBorders>
              <w:bottom w:val="single" w:sz="4" w:space="0" w:color="auto"/>
            </w:tcBorders>
            <w:vAlign w:val="bottom"/>
          </w:tcPr>
          <w:p w14:paraId="2E005F5C" w14:textId="04FA438D"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1</w:t>
            </w:r>
            <w:r w:rsidR="007D474E" w:rsidRPr="00EF5E15">
              <w:rPr>
                <w:rFonts w:ascii="Arial" w:hAnsi="Arial" w:cs="Arial"/>
                <w:sz w:val="16"/>
                <w:szCs w:val="16"/>
              </w:rPr>
              <w:t>,</w:t>
            </w:r>
            <w:r w:rsidRPr="00AF104D">
              <w:rPr>
                <w:rFonts w:ascii="Arial" w:hAnsi="Arial" w:cs="Arial"/>
                <w:sz w:val="16"/>
                <w:szCs w:val="16"/>
                <w:lang w:val="en-GB"/>
              </w:rPr>
              <w:t>148</w:t>
            </w:r>
          </w:p>
        </w:tc>
        <w:tc>
          <w:tcPr>
            <w:tcW w:w="750" w:type="dxa"/>
            <w:tcBorders>
              <w:bottom w:val="single" w:sz="4" w:space="0" w:color="auto"/>
            </w:tcBorders>
            <w:vAlign w:val="bottom"/>
          </w:tcPr>
          <w:p w14:paraId="5F5729EE" w14:textId="293A3CE1" w:rsidR="007D474E" w:rsidRPr="00EF5E15" w:rsidRDefault="00911641" w:rsidP="007D474E">
            <w:pPr>
              <w:widowControl w:val="0"/>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1</w:t>
            </w:r>
            <w:r w:rsidRPr="00EF5E15">
              <w:rPr>
                <w:rFonts w:ascii="Arial" w:hAnsi="Arial" w:cs="Arial"/>
                <w:sz w:val="16"/>
                <w:szCs w:val="16"/>
              </w:rPr>
              <w:t>,</w:t>
            </w:r>
            <w:r w:rsidR="00AF104D" w:rsidRPr="00AF104D">
              <w:rPr>
                <w:rFonts w:ascii="Arial" w:hAnsi="Arial" w:cs="Arial"/>
                <w:sz w:val="16"/>
                <w:szCs w:val="16"/>
                <w:lang w:val="en-GB"/>
              </w:rPr>
              <w:t>475</w:t>
            </w:r>
            <w:r w:rsidRPr="00EF5E15">
              <w:rPr>
                <w:rFonts w:ascii="Arial" w:hAnsi="Arial" w:cs="Arial"/>
                <w:sz w:val="16"/>
                <w:szCs w:val="16"/>
              </w:rPr>
              <w:t>)</w:t>
            </w:r>
          </w:p>
        </w:tc>
        <w:tc>
          <w:tcPr>
            <w:tcW w:w="751" w:type="dxa"/>
            <w:tcBorders>
              <w:bottom w:val="single" w:sz="4" w:space="0" w:color="auto"/>
            </w:tcBorders>
            <w:vAlign w:val="bottom"/>
          </w:tcPr>
          <w:p w14:paraId="2DF083AD" w14:textId="17C27748" w:rsidR="007D474E" w:rsidRPr="00EF5E15" w:rsidRDefault="007D474E" w:rsidP="007D474E">
            <w:pPr>
              <w:widowControl w:val="0"/>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1</w:t>
            </w:r>
            <w:r w:rsidRPr="00EF5E15">
              <w:rPr>
                <w:rFonts w:ascii="Arial" w:hAnsi="Arial" w:cs="Arial"/>
                <w:sz w:val="16"/>
                <w:szCs w:val="16"/>
              </w:rPr>
              <w:t>,</w:t>
            </w:r>
            <w:r w:rsidR="00AF104D" w:rsidRPr="00AF104D">
              <w:rPr>
                <w:rFonts w:ascii="Arial" w:hAnsi="Arial" w:cs="Arial"/>
                <w:sz w:val="16"/>
                <w:szCs w:val="16"/>
                <w:lang w:val="en-GB"/>
              </w:rPr>
              <w:t>039</w:t>
            </w:r>
            <w:r w:rsidRPr="00EF5E15">
              <w:rPr>
                <w:rFonts w:ascii="Arial" w:hAnsi="Arial" w:cs="Arial"/>
                <w:sz w:val="16"/>
                <w:szCs w:val="16"/>
              </w:rPr>
              <w:t>)</w:t>
            </w:r>
          </w:p>
        </w:tc>
        <w:tc>
          <w:tcPr>
            <w:tcW w:w="750" w:type="dxa"/>
            <w:tcBorders>
              <w:bottom w:val="single" w:sz="4" w:space="0" w:color="auto"/>
            </w:tcBorders>
          </w:tcPr>
          <w:p w14:paraId="7EF8531E" w14:textId="2302192B"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862</w:t>
            </w:r>
          </w:p>
        </w:tc>
        <w:tc>
          <w:tcPr>
            <w:tcW w:w="765" w:type="dxa"/>
            <w:tcBorders>
              <w:bottom w:val="single" w:sz="4" w:space="0" w:color="auto"/>
            </w:tcBorders>
          </w:tcPr>
          <w:p w14:paraId="1799ACD9" w14:textId="76469CA9"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951</w:t>
            </w:r>
          </w:p>
        </w:tc>
      </w:tr>
      <w:tr w:rsidR="00802726" w:rsidRPr="00EF5E15" w14:paraId="691823CB" w14:textId="77777777" w:rsidTr="007D474E">
        <w:tc>
          <w:tcPr>
            <w:tcW w:w="3310" w:type="dxa"/>
          </w:tcPr>
          <w:p w14:paraId="01434353" w14:textId="77777777" w:rsidR="007D474E" w:rsidRPr="00EF5E15" w:rsidRDefault="007D474E" w:rsidP="007D474E">
            <w:pPr>
              <w:widowControl w:val="0"/>
              <w:ind w:left="44" w:right="-76" w:hanging="140"/>
              <w:contextualSpacing/>
              <w:rPr>
                <w:rFonts w:ascii="Arial" w:hAnsi="Arial" w:cs="Arial"/>
                <w:spacing w:val="-2"/>
                <w:sz w:val="16"/>
                <w:szCs w:val="16"/>
              </w:rPr>
            </w:pPr>
          </w:p>
        </w:tc>
        <w:tc>
          <w:tcPr>
            <w:tcW w:w="849" w:type="dxa"/>
            <w:tcBorders>
              <w:top w:val="single" w:sz="4" w:space="0" w:color="auto"/>
            </w:tcBorders>
            <w:vAlign w:val="bottom"/>
          </w:tcPr>
          <w:p w14:paraId="0C7A6640" w14:textId="77777777" w:rsidR="007D474E" w:rsidRPr="00EF5E15" w:rsidRDefault="007D474E" w:rsidP="007D474E">
            <w:pPr>
              <w:widowControl w:val="0"/>
              <w:ind w:left="-64" w:right="-72"/>
              <w:contextualSpacing/>
              <w:jc w:val="right"/>
              <w:rPr>
                <w:rFonts w:ascii="Arial" w:hAnsi="Arial" w:cs="Arial"/>
                <w:sz w:val="16"/>
                <w:szCs w:val="16"/>
                <w:cs/>
              </w:rPr>
            </w:pPr>
          </w:p>
        </w:tc>
        <w:tc>
          <w:tcPr>
            <w:tcW w:w="708" w:type="dxa"/>
            <w:tcBorders>
              <w:top w:val="single" w:sz="4" w:space="0" w:color="auto"/>
            </w:tcBorders>
            <w:vAlign w:val="bottom"/>
          </w:tcPr>
          <w:p w14:paraId="4EB16756"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tcBorders>
              <w:top w:val="single" w:sz="4" w:space="0" w:color="auto"/>
            </w:tcBorders>
            <w:vAlign w:val="bottom"/>
          </w:tcPr>
          <w:p w14:paraId="06D63B87" w14:textId="77777777" w:rsidR="007D474E" w:rsidRPr="00EF5E15" w:rsidRDefault="007D474E" w:rsidP="007D474E">
            <w:pPr>
              <w:widowControl w:val="0"/>
              <w:ind w:left="-64" w:right="-72"/>
              <w:contextualSpacing/>
              <w:jc w:val="right"/>
              <w:rPr>
                <w:rFonts w:ascii="Arial" w:hAnsi="Arial" w:cs="Arial"/>
                <w:sz w:val="16"/>
                <w:szCs w:val="16"/>
                <w:cs/>
              </w:rPr>
            </w:pPr>
          </w:p>
        </w:tc>
        <w:tc>
          <w:tcPr>
            <w:tcW w:w="751" w:type="dxa"/>
            <w:tcBorders>
              <w:top w:val="single" w:sz="4" w:space="0" w:color="auto"/>
            </w:tcBorders>
            <w:vAlign w:val="bottom"/>
          </w:tcPr>
          <w:p w14:paraId="63B66DC7" w14:textId="77777777" w:rsidR="007D474E" w:rsidRPr="00EF5E15" w:rsidRDefault="007D474E" w:rsidP="007D474E">
            <w:pPr>
              <w:widowControl w:val="0"/>
              <w:ind w:left="-64" w:right="-72"/>
              <w:contextualSpacing/>
              <w:rPr>
                <w:rFonts w:ascii="Arial" w:hAnsi="Arial" w:cs="Arial"/>
                <w:sz w:val="16"/>
                <w:szCs w:val="16"/>
                <w:cs/>
              </w:rPr>
            </w:pPr>
          </w:p>
        </w:tc>
        <w:tc>
          <w:tcPr>
            <w:tcW w:w="750" w:type="dxa"/>
            <w:tcBorders>
              <w:top w:val="single" w:sz="4" w:space="0" w:color="auto"/>
            </w:tcBorders>
            <w:vAlign w:val="bottom"/>
          </w:tcPr>
          <w:p w14:paraId="689E4CEC" w14:textId="77777777" w:rsidR="007D474E" w:rsidRPr="00EF5E15" w:rsidRDefault="007D474E" w:rsidP="007D474E">
            <w:pPr>
              <w:widowControl w:val="0"/>
              <w:ind w:left="-64" w:right="-72"/>
              <w:contextualSpacing/>
              <w:jc w:val="right"/>
              <w:rPr>
                <w:rFonts w:ascii="Arial" w:hAnsi="Arial" w:cs="Arial"/>
                <w:sz w:val="16"/>
                <w:szCs w:val="16"/>
                <w:cs/>
              </w:rPr>
            </w:pPr>
          </w:p>
        </w:tc>
        <w:tc>
          <w:tcPr>
            <w:tcW w:w="751" w:type="dxa"/>
            <w:tcBorders>
              <w:top w:val="single" w:sz="4" w:space="0" w:color="auto"/>
            </w:tcBorders>
            <w:vAlign w:val="bottom"/>
          </w:tcPr>
          <w:p w14:paraId="1BF9ED93"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tcBorders>
              <w:top w:val="single" w:sz="4" w:space="0" w:color="auto"/>
            </w:tcBorders>
            <w:vAlign w:val="bottom"/>
          </w:tcPr>
          <w:p w14:paraId="5E1BF332" w14:textId="77777777" w:rsidR="007D474E" w:rsidRPr="00EF5E15" w:rsidRDefault="007D474E" w:rsidP="007D474E">
            <w:pPr>
              <w:widowControl w:val="0"/>
              <w:ind w:left="-64" w:right="-72"/>
              <w:contextualSpacing/>
              <w:jc w:val="right"/>
              <w:rPr>
                <w:rFonts w:ascii="Arial" w:hAnsi="Arial" w:cs="Arial"/>
                <w:sz w:val="16"/>
                <w:szCs w:val="16"/>
                <w:cs/>
              </w:rPr>
            </w:pPr>
          </w:p>
        </w:tc>
        <w:tc>
          <w:tcPr>
            <w:tcW w:w="751" w:type="dxa"/>
            <w:tcBorders>
              <w:top w:val="single" w:sz="4" w:space="0" w:color="auto"/>
            </w:tcBorders>
            <w:vAlign w:val="bottom"/>
          </w:tcPr>
          <w:p w14:paraId="714DBA59"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tcBorders>
              <w:top w:val="single" w:sz="4" w:space="0" w:color="auto"/>
            </w:tcBorders>
            <w:vAlign w:val="bottom"/>
          </w:tcPr>
          <w:p w14:paraId="4DF2EBD5" w14:textId="77777777" w:rsidR="007D474E" w:rsidRPr="00EF5E15" w:rsidRDefault="007D474E" w:rsidP="007D474E">
            <w:pPr>
              <w:widowControl w:val="0"/>
              <w:ind w:left="-64" w:right="-72"/>
              <w:contextualSpacing/>
              <w:jc w:val="right"/>
              <w:rPr>
                <w:rFonts w:ascii="Arial" w:hAnsi="Arial" w:cs="Arial"/>
                <w:sz w:val="16"/>
                <w:szCs w:val="16"/>
                <w:cs/>
              </w:rPr>
            </w:pPr>
          </w:p>
        </w:tc>
        <w:tc>
          <w:tcPr>
            <w:tcW w:w="751" w:type="dxa"/>
            <w:tcBorders>
              <w:top w:val="single" w:sz="4" w:space="0" w:color="auto"/>
            </w:tcBorders>
            <w:vAlign w:val="bottom"/>
          </w:tcPr>
          <w:p w14:paraId="7B4E1BD3"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tcBorders>
              <w:top w:val="single" w:sz="4" w:space="0" w:color="auto"/>
            </w:tcBorders>
            <w:vAlign w:val="bottom"/>
          </w:tcPr>
          <w:p w14:paraId="7E8E587F" w14:textId="77777777" w:rsidR="007D474E" w:rsidRPr="00EF5E15" w:rsidRDefault="007D474E" w:rsidP="007D474E">
            <w:pPr>
              <w:widowControl w:val="0"/>
              <w:ind w:left="-64" w:right="-72"/>
              <w:contextualSpacing/>
              <w:jc w:val="right"/>
              <w:rPr>
                <w:rFonts w:ascii="Arial" w:hAnsi="Arial" w:cs="Arial"/>
                <w:sz w:val="16"/>
                <w:szCs w:val="16"/>
                <w:cs/>
              </w:rPr>
            </w:pPr>
          </w:p>
        </w:tc>
        <w:tc>
          <w:tcPr>
            <w:tcW w:w="751" w:type="dxa"/>
            <w:tcBorders>
              <w:top w:val="single" w:sz="4" w:space="0" w:color="auto"/>
            </w:tcBorders>
            <w:vAlign w:val="bottom"/>
          </w:tcPr>
          <w:p w14:paraId="35E6013D"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tcBorders>
              <w:top w:val="single" w:sz="4" w:space="0" w:color="auto"/>
            </w:tcBorders>
            <w:vAlign w:val="bottom"/>
          </w:tcPr>
          <w:p w14:paraId="53CA59CD" w14:textId="77777777" w:rsidR="007D474E" w:rsidRPr="00EF5E15" w:rsidRDefault="007D474E" w:rsidP="007D474E">
            <w:pPr>
              <w:widowControl w:val="0"/>
              <w:ind w:left="-64" w:right="-72"/>
              <w:contextualSpacing/>
              <w:jc w:val="right"/>
              <w:rPr>
                <w:rFonts w:ascii="Arial" w:hAnsi="Arial" w:cs="Arial"/>
                <w:sz w:val="16"/>
                <w:szCs w:val="16"/>
                <w:cs/>
              </w:rPr>
            </w:pPr>
          </w:p>
        </w:tc>
        <w:tc>
          <w:tcPr>
            <w:tcW w:w="751" w:type="dxa"/>
            <w:tcBorders>
              <w:top w:val="single" w:sz="4" w:space="0" w:color="auto"/>
            </w:tcBorders>
            <w:vAlign w:val="bottom"/>
          </w:tcPr>
          <w:p w14:paraId="14E3E2BE" w14:textId="77777777" w:rsidR="007D474E" w:rsidRPr="00EF5E15" w:rsidRDefault="007D474E" w:rsidP="007D474E">
            <w:pPr>
              <w:widowControl w:val="0"/>
              <w:ind w:left="-64" w:right="-72"/>
              <w:contextualSpacing/>
              <w:jc w:val="right"/>
              <w:rPr>
                <w:rFonts w:ascii="Arial" w:hAnsi="Arial" w:cs="Arial"/>
                <w:sz w:val="16"/>
                <w:szCs w:val="16"/>
                <w:cs/>
              </w:rPr>
            </w:pPr>
          </w:p>
        </w:tc>
        <w:tc>
          <w:tcPr>
            <w:tcW w:w="750" w:type="dxa"/>
            <w:tcBorders>
              <w:top w:val="single" w:sz="4" w:space="0" w:color="auto"/>
            </w:tcBorders>
            <w:vAlign w:val="bottom"/>
          </w:tcPr>
          <w:p w14:paraId="057E61A1" w14:textId="77777777" w:rsidR="007D474E" w:rsidRPr="00EF5E15" w:rsidRDefault="007D474E" w:rsidP="007D474E">
            <w:pPr>
              <w:widowControl w:val="0"/>
              <w:ind w:left="-64" w:right="-72"/>
              <w:contextualSpacing/>
              <w:jc w:val="right"/>
              <w:rPr>
                <w:rFonts w:ascii="Arial" w:hAnsi="Arial" w:cs="Arial"/>
                <w:sz w:val="16"/>
                <w:szCs w:val="16"/>
                <w:cs/>
              </w:rPr>
            </w:pPr>
          </w:p>
        </w:tc>
        <w:tc>
          <w:tcPr>
            <w:tcW w:w="765" w:type="dxa"/>
            <w:tcBorders>
              <w:top w:val="single" w:sz="4" w:space="0" w:color="auto"/>
            </w:tcBorders>
            <w:vAlign w:val="bottom"/>
          </w:tcPr>
          <w:p w14:paraId="5C73FF5B" w14:textId="77777777" w:rsidR="007D474E" w:rsidRPr="00EF5E15" w:rsidRDefault="007D474E" w:rsidP="007D474E">
            <w:pPr>
              <w:ind w:left="-64" w:right="-72"/>
              <w:contextualSpacing/>
              <w:jc w:val="right"/>
              <w:rPr>
                <w:rFonts w:ascii="Arial" w:hAnsi="Arial" w:cs="Arial"/>
                <w:sz w:val="16"/>
                <w:szCs w:val="16"/>
              </w:rPr>
            </w:pPr>
          </w:p>
        </w:tc>
      </w:tr>
      <w:tr w:rsidR="007D474E" w:rsidRPr="00EF5E15" w14:paraId="04B5DB17" w14:textId="77777777" w:rsidTr="007D474E">
        <w:trPr>
          <w:trHeight w:val="57"/>
        </w:trPr>
        <w:tc>
          <w:tcPr>
            <w:tcW w:w="3310" w:type="dxa"/>
          </w:tcPr>
          <w:p w14:paraId="5E220580" w14:textId="35C32E06" w:rsidR="007D474E" w:rsidRPr="00EF5E15" w:rsidRDefault="007D474E" w:rsidP="007D474E">
            <w:pPr>
              <w:widowControl w:val="0"/>
              <w:ind w:left="44" w:right="-76" w:hanging="140"/>
              <w:contextualSpacing/>
              <w:rPr>
                <w:rFonts w:ascii="Arial" w:hAnsi="Arial" w:cs="Arial"/>
                <w:spacing w:val="-2"/>
                <w:sz w:val="16"/>
                <w:szCs w:val="16"/>
              </w:rPr>
            </w:pPr>
            <w:r w:rsidRPr="00EF5E15">
              <w:rPr>
                <w:rFonts w:ascii="Arial" w:hAnsi="Arial" w:cs="Arial"/>
                <w:spacing w:val="-2"/>
                <w:sz w:val="16"/>
                <w:szCs w:val="16"/>
              </w:rPr>
              <w:t>Total revenue</w:t>
            </w:r>
          </w:p>
        </w:tc>
        <w:tc>
          <w:tcPr>
            <w:tcW w:w="849" w:type="dxa"/>
            <w:tcBorders>
              <w:bottom w:val="single" w:sz="4" w:space="0" w:color="auto"/>
            </w:tcBorders>
            <w:vAlign w:val="bottom"/>
          </w:tcPr>
          <w:p w14:paraId="5A39E8C6" w14:textId="7D54EC6F"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830</w:t>
            </w:r>
          </w:p>
        </w:tc>
        <w:tc>
          <w:tcPr>
            <w:tcW w:w="708" w:type="dxa"/>
            <w:tcBorders>
              <w:bottom w:val="single" w:sz="4" w:space="0" w:color="auto"/>
            </w:tcBorders>
            <w:vAlign w:val="bottom"/>
          </w:tcPr>
          <w:p w14:paraId="7AA3D5A2" w14:textId="7B2206D3"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2</w:t>
            </w:r>
            <w:r w:rsidR="007D474E" w:rsidRPr="00EF5E15">
              <w:rPr>
                <w:rFonts w:ascii="Arial" w:hAnsi="Arial" w:cs="Arial"/>
                <w:sz w:val="16"/>
                <w:szCs w:val="16"/>
              </w:rPr>
              <w:t>,</w:t>
            </w:r>
            <w:r w:rsidRPr="00AF104D">
              <w:rPr>
                <w:rFonts w:ascii="Arial" w:hAnsi="Arial" w:cs="Arial"/>
                <w:sz w:val="16"/>
                <w:szCs w:val="16"/>
                <w:lang w:val="en-GB"/>
              </w:rPr>
              <w:t>042</w:t>
            </w:r>
          </w:p>
        </w:tc>
        <w:tc>
          <w:tcPr>
            <w:tcW w:w="750" w:type="dxa"/>
            <w:tcBorders>
              <w:bottom w:val="single" w:sz="4" w:space="0" w:color="auto"/>
            </w:tcBorders>
            <w:vAlign w:val="bottom"/>
          </w:tcPr>
          <w:p w14:paraId="7A47A2A8" w14:textId="0A7D083A"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4</w:t>
            </w:r>
            <w:r w:rsidR="00911641" w:rsidRPr="00EF5E15">
              <w:rPr>
                <w:rFonts w:ascii="Arial" w:hAnsi="Arial" w:cs="Arial"/>
                <w:sz w:val="16"/>
                <w:szCs w:val="16"/>
              </w:rPr>
              <w:t>,</w:t>
            </w:r>
            <w:r w:rsidRPr="00AF104D">
              <w:rPr>
                <w:rFonts w:ascii="Arial" w:hAnsi="Arial" w:cs="Arial"/>
                <w:sz w:val="16"/>
                <w:szCs w:val="16"/>
                <w:lang w:val="en-GB"/>
              </w:rPr>
              <w:t>697</w:t>
            </w:r>
          </w:p>
        </w:tc>
        <w:tc>
          <w:tcPr>
            <w:tcW w:w="751" w:type="dxa"/>
            <w:tcBorders>
              <w:bottom w:val="single" w:sz="4" w:space="0" w:color="auto"/>
            </w:tcBorders>
            <w:vAlign w:val="bottom"/>
          </w:tcPr>
          <w:p w14:paraId="2937FC25" w14:textId="2D05C916"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5</w:t>
            </w:r>
            <w:r w:rsidR="007D474E" w:rsidRPr="00EF5E15">
              <w:rPr>
                <w:rFonts w:ascii="Arial" w:hAnsi="Arial" w:cs="Arial"/>
                <w:sz w:val="16"/>
                <w:szCs w:val="16"/>
              </w:rPr>
              <w:t>,</w:t>
            </w:r>
            <w:r w:rsidRPr="00AF104D">
              <w:rPr>
                <w:rFonts w:ascii="Arial" w:hAnsi="Arial" w:cs="Arial"/>
                <w:sz w:val="16"/>
                <w:szCs w:val="16"/>
                <w:lang w:val="en-GB"/>
              </w:rPr>
              <w:t>264</w:t>
            </w:r>
          </w:p>
        </w:tc>
        <w:tc>
          <w:tcPr>
            <w:tcW w:w="750" w:type="dxa"/>
            <w:tcBorders>
              <w:bottom w:val="single" w:sz="4" w:space="0" w:color="auto"/>
            </w:tcBorders>
            <w:vAlign w:val="bottom"/>
          </w:tcPr>
          <w:p w14:paraId="63D0EDAF" w14:textId="3F45A4AA"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305</w:t>
            </w:r>
          </w:p>
        </w:tc>
        <w:tc>
          <w:tcPr>
            <w:tcW w:w="751" w:type="dxa"/>
            <w:tcBorders>
              <w:bottom w:val="single" w:sz="4" w:space="0" w:color="auto"/>
            </w:tcBorders>
            <w:vAlign w:val="bottom"/>
          </w:tcPr>
          <w:p w14:paraId="613B2F09" w14:textId="6839446C"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2</w:t>
            </w:r>
            <w:r w:rsidR="007D474E" w:rsidRPr="00EF5E15">
              <w:rPr>
                <w:rFonts w:ascii="Arial" w:hAnsi="Arial" w:cs="Arial"/>
                <w:sz w:val="16"/>
                <w:szCs w:val="16"/>
              </w:rPr>
              <w:t>,</w:t>
            </w:r>
            <w:r w:rsidRPr="00AF104D">
              <w:rPr>
                <w:rFonts w:ascii="Arial" w:hAnsi="Arial" w:cs="Arial"/>
                <w:sz w:val="16"/>
                <w:szCs w:val="16"/>
                <w:lang w:val="en-GB"/>
              </w:rPr>
              <w:t>216</w:t>
            </w:r>
          </w:p>
        </w:tc>
        <w:tc>
          <w:tcPr>
            <w:tcW w:w="750" w:type="dxa"/>
            <w:tcBorders>
              <w:bottom w:val="single" w:sz="4" w:space="0" w:color="auto"/>
            </w:tcBorders>
            <w:vAlign w:val="bottom"/>
          </w:tcPr>
          <w:p w14:paraId="36884BA7" w14:textId="081C7B54"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81</w:t>
            </w:r>
          </w:p>
        </w:tc>
        <w:tc>
          <w:tcPr>
            <w:tcW w:w="751" w:type="dxa"/>
            <w:tcBorders>
              <w:bottom w:val="single" w:sz="4" w:space="0" w:color="auto"/>
            </w:tcBorders>
            <w:vAlign w:val="bottom"/>
          </w:tcPr>
          <w:p w14:paraId="25CB2847" w14:textId="22E37C3F"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1</w:t>
            </w:r>
            <w:r w:rsidR="007D474E" w:rsidRPr="00EF5E15">
              <w:rPr>
                <w:rFonts w:ascii="Arial" w:hAnsi="Arial" w:cs="Arial"/>
                <w:sz w:val="16"/>
                <w:szCs w:val="16"/>
              </w:rPr>
              <w:t>,</w:t>
            </w:r>
            <w:r w:rsidRPr="00AF104D">
              <w:rPr>
                <w:rFonts w:ascii="Arial" w:hAnsi="Arial" w:cs="Arial"/>
                <w:sz w:val="16"/>
                <w:szCs w:val="16"/>
                <w:lang w:val="en-GB"/>
              </w:rPr>
              <w:t>094</w:t>
            </w:r>
          </w:p>
        </w:tc>
        <w:tc>
          <w:tcPr>
            <w:tcW w:w="750" w:type="dxa"/>
            <w:tcBorders>
              <w:bottom w:val="single" w:sz="4" w:space="0" w:color="auto"/>
            </w:tcBorders>
            <w:vAlign w:val="bottom"/>
          </w:tcPr>
          <w:p w14:paraId="7DD4E0C4" w14:textId="4EF8813E"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676</w:t>
            </w:r>
          </w:p>
        </w:tc>
        <w:tc>
          <w:tcPr>
            <w:tcW w:w="751" w:type="dxa"/>
            <w:tcBorders>
              <w:bottom w:val="single" w:sz="4" w:space="0" w:color="auto"/>
            </w:tcBorders>
            <w:vAlign w:val="bottom"/>
          </w:tcPr>
          <w:p w14:paraId="6ABFA926" w14:textId="1B29BD78"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739</w:t>
            </w:r>
          </w:p>
        </w:tc>
        <w:tc>
          <w:tcPr>
            <w:tcW w:w="750" w:type="dxa"/>
            <w:tcBorders>
              <w:bottom w:val="single" w:sz="4" w:space="0" w:color="auto"/>
            </w:tcBorders>
            <w:vAlign w:val="bottom"/>
          </w:tcPr>
          <w:p w14:paraId="55C91103" w14:textId="6152177D"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2</w:t>
            </w:r>
            <w:r w:rsidR="00911641" w:rsidRPr="00EF5E15">
              <w:rPr>
                <w:rFonts w:ascii="Arial" w:hAnsi="Arial" w:cs="Arial"/>
                <w:sz w:val="16"/>
                <w:szCs w:val="16"/>
              </w:rPr>
              <w:t>,</w:t>
            </w:r>
            <w:r w:rsidRPr="00AF104D">
              <w:rPr>
                <w:rFonts w:ascii="Arial" w:hAnsi="Arial" w:cs="Arial"/>
                <w:sz w:val="16"/>
                <w:szCs w:val="16"/>
                <w:lang w:val="en-GB"/>
              </w:rPr>
              <w:t>699</w:t>
            </w:r>
          </w:p>
        </w:tc>
        <w:tc>
          <w:tcPr>
            <w:tcW w:w="751" w:type="dxa"/>
            <w:tcBorders>
              <w:bottom w:val="single" w:sz="4" w:space="0" w:color="auto"/>
            </w:tcBorders>
            <w:vAlign w:val="bottom"/>
          </w:tcPr>
          <w:p w14:paraId="1D9E83BF" w14:textId="57C8631F"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3</w:t>
            </w:r>
            <w:r w:rsidR="007D474E" w:rsidRPr="00EF5E15">
              <w:rPr>
                <w:rFonts w:ascii="Arial" w:hAnsi="Arial" w:cs="Arial"/>
                <w:sz w:val="16"/>
                <w:szCs w:val="16"/>
              </w:rPr>
              <w:t>,</w:t>
            </w:r>
            <w:r w:rsidRPr="00AF104D">
              <w:rPr>
                <w:rFonts w:ascii="Arial" w:hAnsi="Arial" w:cs="Arial"/>
                <w:sz w:val="16"/>
                <w:szCs w:val="16"/>
                <w:lang w:val="en-GB"/>
              </w:rPr>
              <w:t>469</w:t>
            </w:r>
          </w:p>
        </w:tc>
        <w:tc>
          <w:tcPr>
            <w:tcW w:w="750" w:type="dxa"/>
            <w:tcBorders>
              <w:bottom w:val="single" w:sz="4" w:space="0" w:color="auto"/>
            </w:tcBorders>
            <w:vAlign w:val="bottom"/>
          </w:tcPr>
          <w:p w14:paraId="65310030" w14:textId="456D4133" w:rsidR="007D474E" w:rsidRPr="00EF5E15" w:rsidRDefault="00911641" w:rsidP="007D474E">
            <w:pPr>
              <w:widowControl w:val="0"/>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2</w:t>
            </w:r>
            <w:r w:rsidRPr="00EF5E15">
              <w:rPr>
                <w:rFonts w:ascii="Arial" w:hAnsi="Arial" w:cs="Arial"/>
                <w:sz w:val="16"/>
                <w:szCs w:val="16"/>
              </w:rPr>
              <w:t>,</w:t>
            </w:r>
            <w:r w:rsidR="00AF104D" w:rsidRPr="00AF104D">
              <w:rPr>
                <w:rFonts w:ascii="Arial" w:hAnsi="Arial" w:cs="Arial"/>
                <w:sz w:val="16"/>
                <w:szCs w:val="16"/>
                <w:lang w:val="en-GB"/>
              </w:rPr>
              <w:t>494</w:t>
            </w:r>
            <w:r w:rsidRPr="00EF5E15">
              <w:rPr>
                <w:rFonts w:ascii="Arial" w:hAnsi="Arial" w:cs="Arial"/>
                <w:sz w:val="16"/>
                <w:szCs w:val="16"/>
              </w:rPr>
              <w:t>)</w:t>
            </w:r>
          </w:p>
        </w:tc>
        <w:tc>
          <w:tcPr>
            <w:tcW w:w="751" w:type="dxa"/>
            <w:tcBorders>
              <w:bottom w:val="single" w:sz="4" w:space="0" w:color="auto"/>
            </w:tcBorders>
            <w:vAlign w:val="bottom"/>
          </w:tcPr>
          <w:p w14:paraId="23E12E6C" w14:textId="5BDAAE90" w:rsidR="007D474E" w:rsidRPr="00EF5E15" w:rsidRDefault="007D474E" w:rsidP="007D474E">
            <w:pPr>
              <w:widowControl w:val="0"/>
              <w:ind w:left="-64" w:right="-72"/>
              <w:contextualSpacing/>
              <w:jc w:val="right"/>
              <w:rPr>
                <w:rFonts w:ascii="Arial" w:hAnsi="Arial" w:cs="Arial"/>
                <w:sz w:val="16"/>
                <w:szCs w:val="16"/>
              </w:rPr>
            </w:pPr>
            <w:r w:rsidRPr="00EF5E15">
              <w:rPr>
                <w:rFonts w:ascii="Arial" w:hAnsi="Arial" w:cs="Arial"/>
                <w:sz w:val="16"/>
                <w:szCs w:val="16"/>
              </w:rPr>
              <w:t>(</w:t>
            </w:r>
            <w:r w:rsidR="00AF104D" w:rsidRPr="00AF104D">
              <w:rPr>
                <w:rFonts w:ascii="Arial" w:hAnsi="Arial" w:cs="Arial"/>
                <w:sz w:val="16"/>
                <w:szCs w:val="16"/>
                <w:lang w:val="en-GB"/>
              </w:rPr>
              <w:t>4</w:t>
            </w:r>
            <w:r w:rsidRPr="00EF5E15">
              <w:rPr>
                <w:rFonts w:ascii="Arial" w:hAnsi="Arial" w:cs="Arial"/>
                <w:sz w:val="16"/>
                <w:szCs w:val="16"/>
              </w:rPr>
              <w:t>,</w:t>
            </w:r>
            <w:r w:rsidR="00AF104D" w:rsidRPr="00AF104D">
              <w:rPr>
                <w:rFonts w:ascii="Arial" w:hAnsi="Arial" w:cs="Arial"/>
                <w:sz w:val="16"/>
                <w:szCs w:val="16"/>
                <w:lang w:val="en-GB"/>
              </w:rPr>
              <w:t>455</w:t>
            </w:r>
            <w:r w:rsidRPr="00EF5E15">
              <w:rPr>
                <w:rFonts w:ascii="Arial" w:hAnsi="Arial" w:cs="Arial"/>
                <w:sz w:val="16"/>
                <w:szCs w:val="16"/>
              </w:rPr>
              <w:t>)</w:t>
            </w:r>
          </w:p>
        </w:tc>
        <w:tc>
          <w:tcPr>
            <w:tcW w:w="750" w:type="dxa"/>
            <w:tcBorders>
              <w:bottom w:val="single" w:sz="4" w:space="0" w:color="auto"/>
            </w:tcBorders>
            <w:vAlign w:val="bottom"/>
          </w:tcPr>
          <w:p w14:paraId="10BE97D0" w14:textId="29951956" w:rsidR="007D474E" w:rsidRPr="00EF5E15" w:rsidRDefault="00AF104D" w:rsidP="007D474E">
            <w:pPr>
              <w:widowControl w:val="0"/>
              <w:ind w:left="-64" w:right="-72"/>
              <w:contextualSpacing/>
              <w:jc w:val="right"/>
              <w:rPr>
                <w:rFonts w:ascii="Arial" w:hAnsi="Arial" w:cs="Arial"/>
                <w:sz w:val="16"/>
                <w:szCs w:val="16"/>
                <w:cs/>
              </w:rPr>
            </w:pPr>
            <w:r w:rsidRPr="00AF104D">
              <w:rPr>
                <w:rFonts w:ascii="Arial" w:hAnsi="Arial" w:cs="Arial"/>
                <w:sz w:val="16"/>
                <w:szCs w:val="16"/>
                <w:lang w:val="en-GB"/>
              </w:rPr>
              <w:t>6</w:t>
            </w:r>
            <w:r w:rsidR="00AA00C0" w:rsidRPr="00EF5E15">
              <w:rPr>
                <w:rFonts w:ascii="Arial" w:hAnsi="Arial" w:cs="Arial"/>
                <w:sz w:val="16"/>
                <w:szCs w:val="16"/>
              </w:rPr>
              <w:t>,</w:t>
            </w:r>
            <w:r w:rsidRPr="00AF104D">
              <w:rPr>
                <w:rFonts w:ascii="Arial" w:hAnsi="Arial" w:cs="Arial"/>
                <w:sz w:val="16"/>
                <w:szCs w:val="16"/>
                <w:lang w:val="en-GB"/>
              </w:rPr>
              <w:t>794</w:t>
            </w:r>
          </w:p>
        </w:tc>
        <w:tc>
          <w:tcPr>
            <w:tcW w:w="765" w:type="dxa"/>
            <w:tcBorders>
              <w:bottom w:val="single" w:sz="4" w:space="0" w:color="auto"/>
            </w:tcBorders>
            <w:vAlign w:val="bottom"/>
          </w:tcPr>
          <w:p w14:paraId="7AD2D156" w14:textId="2317A2AB" w:rsidR="007D474E" w:rsidRPr="00EF5E15" w:rsidRDefault="00AF104D" w:rsidP="007D474E">
            <w:pPr>
              <w:ind w:left="-64" w:right="-72"/>
              <w:contextualSpacing/>
              <w:jc w:val="right"/>
              <w:rPr>
                <w:rFonts w:ascii="Arial" w:hAnsi="Arial" w:cs="Arial"/>
                <w:sz w:val="16"/>
                <w:szCs w:val="16"/>
              </w:rPr>
            </w:pPr>
            <w:r w:rsidRPr="00AF104D">
              <w:rPr>
                <w:rFonts w:ascii="Arial" w:hAnsi="Arial" w:cs="Arial"/>
                <w:sz w:val="16"/>
                <w:szCs w:val="16"/>
                <w:lang w:val="en-GB"/>
              </w:rPr>
              <w:t>10</w:t>
            </w:r>
            <w:r w:rsidR="007D474E" w:rsidRPr="00EF5E15">
              <w:rPr>
                <w:rFonts w:ascii="Arial" w:hAnsi="Arial" w:cs="Arial"/>
                <w:sz w:val="16"/>
                <w:szCs w:val="16"/>
              </w:rPr>
              <w:t>,</w:t>
            </w:r>
            <w:r w:rsidRPr="00AF104D">
              <w:rPr>
                <w:rFonts w:ascii="Arial" w:hAnsi="Arial" w:cs="Arial"/>
                <w:sz w:val="16"/>
                <w:szCs w:val="16"/>
                <w:lang w:val="en-GB"/>
              </w:rPr>
              <w:t>369</w:t>
            </w:r>
          </w:p>
        </w:tc>
      </w:tr>
    </w:tbl>
    <w:p w14:paraId="61C44F37" w14:textId="77777777" w:rsidR="007D474E" w:rsidRPr="00EF5E15" w:rsidRDefault="007D474E" w:rsidP="00E03F19">
      <w:pPr>
        <w:rPr>
          <w:rFonts w:ascii="Arial" w:hAnsi="Arial" w:cs="Arial"/>
          <w:sz w:val="20"/>
          <w:szCs w:val="20"/>
        </w:rPr>
      </w:pPr>
    </w:p>
    <w:p w14:paraId="0355ABA3" w14:textId="77777777" w:rsidR="007D474E" w:rsidRPr="00EF5E15" w:rsidRDefault="007D474E" w:rsidP="00E03F19">
      <w:pPr>
        <w:rPr>
          <w:rFonts w:ascii="Arial" w:hAnsi="Arial" w:cs="Arial"/>
          <w:sz w:val="20"/>
          <w:szCs w:val="20"/>
        </w:rPr>
      </w:pPr>
    </w:p>
    <w:p w14:paraId="39F22F68" w14:textId="42F965A2" w:rsidR="00ED4924" w:rsidRPr="00EF5E15" w:rsidRDefault="00ED4924" w:rsidP="00E03F19">
      <w:pPr>
        <w:rPr>
          <w:rFonts w:ascii="Arial" w:hAnsi="Arial"/>
          <w:sz w:val="20"/>
          <w:szCs w:val="20"/>
          <w:cs/>
        </w:rPr>
        <w:sectPr w:rsidR="00ED4924" w:rsidRPr="00EF5E15" w:rsidSect="008A343D">
          <w:pgSz w:w="16838" w:h="11906" w:orient="landscape" w:code="9"/>
          <w:pgMar w:top="1440" w:right="720" w:bottom="720" w:left="720" w:header="706" w:footer="706" w:gutter="0"/>
          <w:cols w:space="720"/>
          <w:docGrid w:linePitch="326"/>
        </w:sectPr>
      </w:pPr>
    </w:p>
    <w:p w14:paraId="54F545C5" w14:textId="77777777" w:rsidR="002519E5" w:rsidRPr="00EF5E15" w:rsidRDefault="002519E5" w:rsidP="00E03F19">
      <w:pPr>
        <w:jc w:val="both"/>
        <w:rPr>
          <w:rFonts w:ascii="Arial" w:hAnsi="Arial" w:cs="Arial"/>
          <w:sz w:val="20"/>
          <w:szCs w:val="20"/>
        </w:rPr>
      </w:pPr>
    </w:p>
    <w:tbl>
      <w:tblPr>
        <w:tblW w:w="9443" w:type="dxa"/>
        <w:tblInd w:w="108" w:type="dxa"/>
        <w:tblLayout w:type="fixed"/>
        <w:tblLook w:val="0000" w:firstRow="0" w:lastRow="0" w:firstColumn="0" w:lastColumn="0" w:noHBand="0" w:noVBand="0"/>
      </w:tblPr>
      <w:tblGrid>
        <w:gridCol w:w="2070"/>
        <w:gridCol w:w="946"/>
        <w:gridCol w:w="854"/>
        <w:gridCol w:w="942"/>
        <w:gridCol w:w="941"/>
        <w:gridCol w:w="907"/>
        <w:gridCol w:w="900"/>
        <w:gridCol w:w="941"/>
        <w:gridCol w:w="933"/>
        <w:gridCol w:w="9"/>
      </w:tblGrid>
      <w:tr w:rsidR="00802726" w:rsidRPr="00EF5E15" w14:paraId="32A1371B" w14:textId="77777777" w:rsidTr="00C95F91">
        <w:trPr>
          <w:gridAfter w:val="1"/>
          <w:wAfter w:w="9" w:type="dxa"/>
        </w:trPr>
        <w:tc>
          <w:tcPr>
            <w:tcW w:w="2070" w:type="dxa"/>
          </w:tcPr>
          <w:p w14:paraId="5CB68DB6" w14:textId="77777777" w:rsidR="007D474E" w:rsidRPr="00EF5E15" w:rsidRDefault="007D474E" w:rsidP="00CA4D80">
            <w:pPr>
              <w:ind w:left="-86"/>
              <w:rPr>
                <w:rFonts w:ascii="Arial" w:hAnsi="Arial" w:cs="Arial"/>
                <w:sz w:val="18"/>
                <w:szCs w:val="18"/>
              </w:rPr>
            </w:pPr>
          </w:p>
        </w:tc>
        <w:tc>
          <w:tcPr>
            <w:tcW w:w="7364" w:type="dxa"/>
            <w:gridSpan w:val="8"/>
            <w:tcBorders>
              <w:bottom w:val="single" w:sz="4" w:space="0" w:color="auto"/>
            </w:tcBorders>
          </w:tcPr>
          <w:p w14:paraId="62675E80" w14:textId="77777777" w:rsidR="007D474E" w:rsidRPr="00EF5E15" w:rsidRDefault="007D474E" w:rsidP="00CA4D80">
            <w:pPr>
              <w:widowControl w:val="0"/>
              <w:ind w:right="-72"/>
              <w:jc w:val="right"/>
              <w:rPr>
                <w:rFonts w:ascii="Arial" w:eastAsia="Calibri" w:hAnsi="Arial" w:cs="Arial"/>
                <w:b/>
                <w:bCs/>
                <w:sz w:val="18"/>
                <w:szCs w:val="18"/>
                <w:cs/>
              </w:rPr>
            </w:pPr>
            <w:r w:rsidRPr="00EF5E15">
              <w:rPr>
                <w:rFonts w:ascii="Arial" w:eastAsia="Calibri" w:hAnsi="Arial" w:cs="Arial"/>
                <w:b/>
                <w:bCs/>
                <w:sz w:val="18"/>
                <w:szCs w:val="18"/>
              </w:rPr>
              <w:t>Unit: Million Baht</w:t>
            </w:r>
          </w:p>
        </w:tc>
      </w:tr>
      <w:tr w:rsidR="00802726" w:rsidRPr="00EF5E15" w14:paraId="071CC32D" w14:textId="77777777" w:rsidTr="007D474E">
        <w:trPr>
          <w:gridAfter w:val="1"/>
          <w:wAfter w:w="9" w:type="dxa"/>
        </w:trPr>
        <w:tc>
          <w:tcPr>
            <w:tcW w:w="2070" w:type="dxa"/>
          </w:tcPr>
          <w:p w14:paraId="6DCBE225" w14:textId="77777777" w:rsidR="007D474E" w:rsidRPr="00EF5E15" w:rsidRDefault="007D474E" w:rsidP="00CA4D80">
            <w:pPr>
              <w:ind w:left="-86"/>
              <w:rPr>
                <w:rFonts w:ascii="Arial" w:hAnsi="Arial" w:cs="Arial"/>
                <w:sz w:val="18"/>
                <w:szCs w:val="18"/>
              </w:rPr>
            </w:pPr>
          </w:p>
        </w:tc>
        <w:tc>
          <w:tcPr>
            <w:tcW w:w="7364" w:type="dxa"/>
            <w:gridSpan w:val="8"/>
            <w:tcBorders>
              <w:top w:val="single" w:sz="4" w:space="0" w:color="auto"/>
              <w:bottom w:val="single" w:sz="4" w:space="0" w:color="auto"/>
            </w:tcBorders>
          </w:tcPr>
          <w:p w14:paraId="41AF8F64" w14:textId="77777777" w:rsidR="007D474E" w:rsidRPr="00EF5E15" w:rsidRDefault="007D474E" w:rsidP="00CA4D80">
            <w:pPr>
              <w:widowControl w:val="0"/>
              <w:ind w:right="-72"/>
              <w:jc w:val="right"/>
              <w:rPr>
                <w:rFonts w:ascii="Arial" w:eastAsia="Calibri" w:hAnsi="Arial" w:cs="Arial"/>
                <w:b/>
                <w:bCs/>
                <w:sz w:val="18"/>
                <w:szCs w:val="18"/>
              </w:rPr>
            </w:pPr>
            <w:r w:rsidRPr="00EF5E15">
              <w:rPr>
                <w:rFonts w:ascii="Arial" w:eastAsia="Calibri" w:hAnsi="Arial" w:cs="Arial"/>
                <w:b/>
                <w:bCs/>
                <w:sz w:val="18"/>
                <w:szCs w:val="18"/>
              </w:rPr>
              <w:t>Separate financial information</w:t>
            </w:r>
          </w:p>
        </w:tc>
      </w:tr>
      <w:tr w:rsidR="00802726" w:rsidRPr="00EF5E15" w14:paraId="417EB14B" w14:textId="77777777" w:rsidTr="007D474E">
        <w:trPr>
          <w:gridAfter w:val="1"/>
          <w:wAfter w:w="9" w:type="dxa"/>
        </w:trPr>
        <w:tc>
          <w:tcPr>
            <w:tcW w:w="2070" w:type="dxa"/>
          </w:tcPr>
          <w:p w14:paraId="757852A3" w14:textId="77777777" w:rsidR="007D474E" w:rsidRPr="00EF5E15" w:rsidRDefault="007D474E" w:rsidP="00CA4D80">
            <w:pPr>
              <w:ind w:left="-86"/>
              <w:rPr>
                <w:rFonts w:ascii="Arial" w:hAnsi="Arial" w:cs="Arial"/>
                <w:sz w:val="18"/>
                <w:szCs w:val="18"/>
              </w:rPr>
            </w:pPr>
          </w:p>
        </w:tc>
        <w:tc>
          <w:tcPr>
            <w:tcW w:w="7364" w:type="dxa"/>
            <w:gridSpan w:val="8"/>
            <w:tcBorders>
              <w:bottom w:val="single" w:sz="4" w:space="0" w:color="auto"/>
            </w:tcBorders>
          </w:tcPr>
          <w:p w14:paraId="24072762" w14:textId="62A2FACD" w:rsidR="007D474E" w:rsidRPr="00EF5E15" w:rsidRDefault="007D474E" w:rsidP="00CA4D80">
            <w:pPr>
              <w:widowControl w:val="0"/>
              <w:ind w:right="-72"/>
              <w:jc w:val="right"/>
              <w:rPr>
                <w:rFonts w:ascii="Arial" w:eastAsia="Calibri" w:hAnsi="Arial" w:cs="Arial"/>
                <w:b/>
                <w:bCs/>
                <w:sz w:val="18"/>
                <w:szCs w:val="18"/>
                <w:cs/>
              </w:rPr>
            </w:pPr>
            <w:r w:rsidRPr="00EF5E15">
              <w:rPr>
                <w:rFonts w:ascii="Arial" w:eastAsia="Calibri" w:hAnsi="Arial" w:cs="Arial"/>
                <w:b/>
                <w:bCs/>
                <w:sz w:val="18"/>
                <w:szCs w:val="18"/>
              </w:rPr>
              <w:t xml:space="preserve">For the six-month periods ended </w:t>
            </w:r>
            <w:r w:rsidR="00AF104D" w:rsidRPr="00AF104D">
              <w:rPr>
                <w:rFonts w:ascii="Arial" w:eastAsia="Calibri" w:hAnsi="Arial" w:cs="Arial"/>
                <w:b/>
                <w:bCs/>
                <w:sz w:val="18"/>
                <w:szCs w:val="18"/>
                <w:lang w:val="en-GB"/>
              </w:rPr>
              <w:t>30</w:t>
            </w:r>
            <w:r w:rsidRPr="00EF5E15">
              <w:rPr>
                <w:rFonts w:ascii="Arial" w:eastAsia="Calibri" w:hAnsi="Arial" w:cs="Arial"/>
                <w:b/>
                <w:bCs/>
                <w:sz w:val="18"/>
                <w:szCs w:val="18"/>
              </w:rPr>
              <w:t xml:space="preserve"> June   </w:t>
            </w:r>
          </w:p>
        </w:tc>
      </w:tr>
      <w:tr w:rsidR="00802726" w:rsidRPr="00EF5E15" w14:paraId="1D1BF0CC" w14:textId="77777777" w:rsidTr="007D474E">
        <w:tc>
          <w:tcPr>
            <w:tcW w:w="2070" w:type="dxa"/>
          </w:tcPr>
          <w:p w14:paraId="34646A28" w14:textId="77777777" w:rsidR="007D474E" w:rsidRPr="00EF5E15" w:rsidRDefault="007D474E" w:rsidP="00CA4D80">
            <w:pPr>
              <w:ind w:left="-86"/>
              <w:rPr>
                <w:rFonts w:ascii="Arial" w:hAnsi="Arial" w:cs="Arial"/>
                <w:sz w:val="18"/>
                <w:szCs w:val="18"/>
              </w:rPr>
            </w:pPr>
          </w:p>
        </w:tc>
        <w:tc>
          <w:tcPr>
            <w:tcW w:w="1800" w:type="dxa"/>
            <w:gridSpan w:val="2"/>
            <w:tcBorders>
              <w:top w:val="single" w:sz="4" w:space="0" w:color="auto"/>
            </w:tcBorders>
          </w:tcPr>
          <w:p w14:paraId="0B494731" w14:textId="77777777" w:rsidR="007D474E" w:rsidRPr="00EF5E15" w:rsidRDefault="007D474E" w:rsidP="00CA4D80">
            <w:pPr>
              <w:widowControl w:val="0"/>
              <w:ind w:left="-119" w:right="-72"/>
              <w:jc w:val="right"/>
              <w:rPr>
                <w:rFonts w:ascii="Arial" w:hAnsi="Arial" w:cs="Arial"/>
                <w:b/>
                <w:bCs/>
                <w:sz w:val="18"/>
                <w:szCs w:val="18"/>
                <w:cs/>
              </w:rPr>
            </w:pPr>
            <w:r w:rsidRPr="00EF5E15">
              <w:rPr>
                <w:rFonts w:ascii="Arial" w:hAnsi="Arial" w:cs="Arial"/>
                <w:b/>
                <w:bCs/>
                <w:sz w:val="18"/>
                <w:szCs w:val="18"/>
              </w:rPr>
              <w:t xml:space="preserve">Manufacturing </w:t>
            </w:r>
          </w:p>
        </w:tc>
        <w:tc>
          <w:tcPr>
            <w:tcW w:w="1883" w:type="dxa"/>
            <w:gridSpan w:val="2"/>
            <w:tcBorders>
              <w:top w:val="single" w:sz="4" w:space="0" w:color="auto"/>
            </w:tcBorders>
          </w:tcPr>
          <w:p w14:paraId="153CE14B" w14:textId="77777777" w:rsidR="007D474E" w:rsidRPr="00EF5E15" w:rsidRDefault="007D474E" w:rsidP="00CA4D80">
            <w:pPr>
              <w:widowControl w:val="0"/>
              <w:ind w:left="-119" w:right="-72"/>
              <w:jc w:val="right"/>
              <w:rPr>
                <w:rFonts w:ascii="Arial" w:hAnsi="Arial" w:cs="Arial"/>
                <w:b/>
                <w:bCs/>
                <w:sz w:val="18"/>
                <w:szCs w:val="18"/>
                <w:cs/>
              </w:rPr>
            </w:pPr>
          </w:p>
        </w:tc>
        <w:tc>
          <w:tcPr>
            <w:tcW w:w="1807" w:type="dxa"/>
            <w:gridSpan w:val="2"/>
            <w:tcBorders>
              <w:top w:val="single" w:sz="4" w:space="0" w:color="auto"/>
            </w:tcBorders>
          </w:tcPr>
          <w:p w14:paraId="5B9BC074" w14:textId="77777777" w:rsidR="007D474E" w:rsidRPr="00EF5E15" w:rsidRDefault="007D474E" w:rsidP="00CA4D80">
            <w:pPr>
              <w:widowControl w:val="0"/>
              <w:ind w:left="-119" w:right="-72"/>
              <w:jc w:val="right"/>
              <w:rPr>
                <w:rFonts w:ascii="Arial" w:hAnsi="Arial" w:cs="Arial"/>
                <w:b/>
                <w:bCs/>
                <w:sz w:val="18"/>
                <w:szCs w:val="18"/>
                <w:cs/>
              </w:rPr>
            </w:pPr>
          </w:p>
        </w:tc>
        <w:tc>
          <w:tcPr>
            <w:tcW w:w="1883" w:type="dxa"/>
            <w:gridSpan w:val="3"/>
            <w:tcBorders>
              <w:top w:val="single" w:sz="4" w:space="0" w:color="auto"/>
            </w:tcBorders>
          </w:tcPr>
          <w:p w14:paraId="0133038D" w14:textId="77777777" w:rsidR="007D474E" w:rsidRPr="00EF5E15" w:rsidRDefault="007D474E" w:rsidP="00CA4D80">
            <w:pPr>
              <w:widowControl w:val="0"/>
              <w:ind w:left="-119" w:right="-72"/>
              <w:jc w:val="right"/>
              <w:rPr>
                <w:rFonts w:ascii="Arial" w:hAnsi="Arial" w:cs="Arial"/>
                <w:b/>
                <w:bCs/>
                <w:sz w:val="18"/>
                <w:szCs w:val="18"/>
                <w:cs/>
              </w:rPr>
            </w:pPr>
          </w:p>
        </w:tc>
      </w:tr>
      <w:tr w:rsidR="00802726" w:rsidRPr="00EF5E15" w14:paraId="37A7D279" w14:textId="77777777" w:rsidTr="007D474E">
        <w:tc>
          <w:tcPr>
            <w:tcW w:w="2070" w:type="dxa"/>
          </w:tcPr>
          <w:p w14:paraId="53F17AE8" w14:textId="77777777" w:rsidR="007D474E" w:rsidRPr="00EF5E15" w:rsidRDefault="007D474E" w:rsidP="00CA4D80">
            <w:pPr>
              <w:ind w:left="-86"/>
              <w:rPr>
                <w:rFonts w:ascii="Arial" w:hAnsi="Arial" w:cs="Arial"/>
                <w:sz w:val="18"/>
                <w:szCs w:val="18"/>
              </w:rPr>
            </w:pPr>
          </w:p>
        </w:tc>
        <w:tc>
          <w:tcPr>
            <w:tcW w:w="1800" w:type="dxa"/>
            <w:gridSpan w:val="2"/>
          </w:tcPr>
          <w:p w14:paraId="7204EF7B" w14:textId="77777777" w:rsidR="007D474E" w:rsidRPr="00EF5E15" w:rsidRDefault="007D474E" w:rsidP="00CA4D80">
            <w:pPr>
              <w:widowControl w:val="0"/>
              <w:ind w:left="-119" w:right="-72"/>
              <w:jc w:val="right"/>
              <w:rPr>
                <w:rFonts w:ascii="Arial" w:hAnsi="Arial" w:cs="Arial"/>
                <w:b/>
                <w:bCs/>
                <w:sz w:val="18"/>
                <w:szCs w:val="18"/>
                <w:cs/>
              </w:rPr>
            </w:pPr>
            <w:r w:rsidRPr="00EF5E15">
              <w:rPr>
                <w:rFonts w:ascii="Arial" w:hAnsi="Arial" w:cs="Arial"/>
                <w:b/>
                <w:bCs/>
                <w:sz w:val="18"/>
                <w:szCs w:val="18"/>
              </w:rPr>
              <w:t>and distributing</w:t>
            </w:r>
          </w:p>
        </w:tc>
        <w:tc>
          <w:tcPr>
            <w:tcW w:w="1883" w:type="dxa"/>
            <w:gridSpan w:val="2"/>
          </w:tcPr>
          <w:p w14:paraId="42643812" w14:textId="77777777" w:rsidR="007D474E" w:rsidRPr="00EF5E15" w:rsidRDefault="007D474E" w:rsidP="00CA4D80">
            <w:pPr>
              <w:widowControl w:val="0"/>
              <w:ind w:left="-119" w:right="-72"/>
              <w:jc w:val="right"/>
              <w:rPr>
                <w:rFonts w:ascii="Arial" w:hAnsi="Arial" w:cs="Arial"/>
                <w:b/>
                <w:bCs/>
                <w:sz w:val="18"/>
                <w:szCs w:val="18"/>
              </w:rPr>
            </w:pPr>
          </w:p>
        </w:tc>
        <w:tc>
          <w:tcPr>
            <w:tcW w:w="1807" w:type="dxa"/>
            <w:gridSpan w:val="2"/>
          </w:tcPr>
          <w:p w14:paraId="19C7E415" w14:textId="77777777" w:rsidR="007D474E" w:rsidRPr="00EF5E15" w:rsidRDefault="007D474E" w:rsidP="00CA4D80">
            <w:pPr>
              <w:widowControl w:val="0"/>
              <w:ind w:left="-119" w:right="-72"/>
              <w:jc w:val="right"/>
              <w:rPr>
                <w:rFonts w:ascii="Arial" w:hAnsi="Arial" w:cs="Arial"/>
                <w:b/>
                <w:bCs/>
                <w:sz w:val="18"/>
                <w:szCs w:val="18"/>
              </w:rPr>
            </w:pPr>
          </w:p>
        </w:tc>
        <w:tc>
          <w:tcPr>
            <w:tcW w:w="1883" w:type="dxa"/>
            <w:gridSpan w:val="3"/>
          </w:tcPr>
          <w:p w14:paraId="2485AF6E" w14:textId="77777777" w:rsidR="007D474E" w:rsidRPr="00EF5E15" w:rsidRDefault="007D474E" w:rsidP="00CA4D80">
            <w:pPr>
              <w:widowControl w:val="0"/>
              <w:ind w:left="-119" w:right="-72"/>
              <w:jc w:val="right"/>
              <w:rPr>
                <w:rFonts w:ascii="Arial" w:hAnsi="Arial" w:cs="Arial"/>
                <w:b/>
                <w:bCs/>
                <w:sz w:val="18"/>
                <w:szCs w:val="18"/>
              </w:rPr>
            </w:pPr>
          </w:p>
        </w:tc>
      </w:tr>
      <w:tr w:rsidR="00802726" w:rsidRPr="00EF5E15" w14:paraId="10B8A63D" w14:textId="77777777" w:rsidTr="007D474E">
        <w:tc>
          <w:tcPr>
            <w:tcW w:w="2070" w:type="dxa"/>
          </w:tcPr>
          <w:p w14:paraId="3C4238AF" w14:textId="77777777" w:rsidR="007D474E" w:rsidRPr="00EF5E15" w:rsidRDefault="007D474E" w:rsidP="00CA4D80">
            <w:pPr>
              <w:ind w:left="-86"/>
              <w:rPr>
                <w:rFonts w:ascii="Arial" w:hAnsi="Arial" w:cs="Arial"/>
                <w:sz w:val="18"/>
                <w:szCs w:val="18"/>
              </w:rPr>
            </w:pPr>
          </w:p>
        </w:tc>
        <w:tc>
          <w:tcPr>
            <w:tcW w:w="1800" w:type="dxa"/>
            <w:gridSpan w:val="2"/>
          </w:tcPr>
          <w:p w14:paraId="53856B6A" w14:textId="77777777" w:rsidR="007D474E" w:rsidRPr="00EF5E15" w:rsidRDefault="007D474E" w:rsidP="00CA4D80">
            <w:pPr>
              <w:widowControl w:val="0"/>
              <w:ind w:left="-119" w:right="-72"/>
              <w:jc w:val="right"/>
              <w:rPr>
                <w:rFonts w:ascii="Arial" w:hAnsi="Arial" w:cs="Arial"/>
                <w:b/>
                <w:bCs/>
                <w:sz w:val="18"/>
                <w:szCs w:val="18"/>
              </w:rPr>
            </w:pPr>
            <w:r w:rsidRPr="00EF5E15">
              <w:rPr>
                <w:rFonts w:ascii="Arial" w:hAnsi="Arial" w:cs="Arial"/>
                <w:b/>
                <w:bCs/>
                <w:sz w:val="18"/>
                <w:szCs w:val="18"/>
              </w:rPr>
              <w:t>crude palm oil,</w:t>
            </w:r>
          </w:p>
        </w:tc>
        <w:tc>
          <w:tcPr>
            <w:tcW w:w="1883" w:type="dxa"/>
            <w:gridSpan w:val="2"/>
          </w:tcPr>
          <w:p w14:paraId="4076932E" w14:textId="77777777" w:rsidR="007D474E" w:rsidRPr="00EF5E15" w:rsidRDefault="007D474E" w:rsidP="00CA4D80">
            <w:pPr>
              <w:widowControl w:val="0"/>
              <w:ind w:left="-119" w:right="-72"/>
              <w:jc w:val="right"/>
              <w:rPr>
                <w:rFonts w:ascii="Arial" w:hAnsi="Arial" w:cs="Arial"/>
                <w:b/>
                <w:bCs/>
                <w:sz w:val="18"/>
                <w:szCs w:val="18"/>
              </w:rPr>
            </w:pPr>
            <w:r w:rsidRPr="00EF5E15">
              <w:rPr>
                <w:rFonts w:ascii="Arial" w:hAnsi="Arial" w:cs="Arial"/>
                <w:b/>
                <w:bCs/>
                <w:sz w:val="18"/>
                <w:szCs w:val="18"/>
              </w:rPr>
              <w:t xml:space="preserve">Manufacturing </w:t>
            </w:r>
          </w:p>
        </w:tc>
        <w:tc>
          <w:tcPr>
            <w:tcW w:w="1807" w:type="dxa"/>
            <w:gridSpan w:val="2"/>
          </w:tcPr>
          <w:p w14:paraId="1FF9251A" w14:textId="77777777" w:rsidR="007D474E" w:rsidRPr="00EF5E15" w:rsidRDefault="007D474E" w:rsidP="00CA4D80">
            <w:pPr>
              <w:widowControl w:val="0"/>
              <w:ind w:left="-119" w:right="-72"/>
              <w:jc w:val="right"/>
              <w:rPr>
                <w:rFonts w:ascii="Arial" w:hAnsi="Arial" w:cs="Arial"/>
                <w:b/>
                <w:bCs/>
                <w:sz w:val="18"/>
                <w:szCs w:val="18"/>
              </w:rPr>
            </w:pPr>
          </w:p>
        </w:tc>
        <w:tc>
          <w:tcPr>
            <w:tcW w:w="1883" w:type="dxa"/>
            <w:gridSpan w:val="3"/>
          </w:tcPr>
          <w:p w14:paraId="341124AC" w14:textId="77777777" w:rsidR="007D474E" w:rsidRPr="00EF5E15" w:rsidRDefault="007D474E" w:rsidP="00CA4D80">
            <w:pPr>
              <w:widowControl w:val="0"/>
              <w:ind w:left="-119" w:right="-72"/>
              <w:jc w:val="right"/>
              <w:rPr>
                <w:rFonts w:ascii="Arial" w:hAnsi="Arial" w:cs="Arial"/>
                <w:b/>
                <w:bCs/>
                <w:sz w:val="18"/>
                <w:szCs w:val="18"/>
              </w:rPr>
            </w:pPr>
          </w:p>
        </w:tc>
      </w:tr>
      <w:tr w:rsidR="00802726" w:rsidRPr="00EF5E15" w14:paraId="51FB336C" w14:textId="77777777" w:rsidTr="007D474E">
        <w:tc>
          <w:tcPr>
            <w:tcW w:w="2070" w:type="dxa"/>
          </w:tcPr>
          <w:p w14:paraId="16CE3E24" w14:textId="77777777" w:rsidR="007D474E" w:rsidRPr="00EF5E15" w:rsidRDefault="007D474E" w:rsidP="00CA4D80">
            <w:pPr>
              <w:ind w:left="-86"/>
              <w:rPr>
                <w:rFonts w:ascii="Arial" w:hAnsi="Arial" w:cs="Arial"/>
                <w:sz w:val="18"/>
                <w:szCs w:val="18"/>
              </w:rPr>
            </w:pPr>
          </w:p>
        </w:tc>
        <w:tc>
          <w:tcPr>
            <w:tcW w:w="1800" w:type="dxa"/>
            <w:gridSpan w:val="2"/>
          </w:tcPr>
          <w:p w14:paraId="0132A59A" w14:textId="6CA69A82" w:rsidR="007D474E" w:rsidRPr="00EF5E15" w:rsidRDefault="00DA2874" w:rsidP="00CA4D80">
            <w:pPr>
              <w:widowControl w:val="0"/>
              <w:ind w:left="-119" w:right="-72"/>
              <w:jc w:val="right"/>
              <w:rPr>
                <w:rFonts w:ascii="Arial" w:hAnsi="Arial" w:cs="Arial"/>
                <w:b/>
                <w:bCs/>
                <w:sz w:val="18"/>
                <w:szCs w:val="18"/>
              </w:rPr>
            </w:pPr>
            <w:r w:rsidRPr="00EF5E15">
              <w:rPr>
                <w:rFonts w:ascii="Arial" w:hAnsi="Arial" w:cs="Arial"/>
                <w:b/>
                <w:bCs/>
                <w:sz w:val="18"/>
                <w:szCs w:val="18"/>
              </w:rPr>
              <w:t>biodiesel and</w:t>
            </w:r>
            <w:r w:rsidR="007D474E" w:rsidRPr="00EF5E15">
              <w:rPr>
                <w:rFonts w:ascii="Arial" w:hAnsi="Arial" w:cs="Arial"/>
                <w:b/>
                <w:bCs/>
                <w:sz w:val="18"/>
                <w:szCs w:val="18"/>
              </w:rPr>
              <w:t xml:space="preserve"> </w:t>
            </w:r>
          </w:p>
        </w:tc>
        <w:tc>
          <w:tcPr>
            <w:tcW w:w="1883" w:type="dxa"/>
            <w:gridSpan w:val="2"/>
          </w:tcPr>
          <w:p w14:paraId="0F07B31B" w14:textId="77777777" w:rsidR="007D474E" w:rsidRPr="00EF5E15" w:rsidRDefault="007D474E" w:rsidP="00CA4D80">
            <w:pPr>
              <w:widowControl w:val="0"/>
              <w:ind w:left="-119" w:right="-72"/>
              <w:jc w:val="right"/>
              <w:rPr>
                <w:rFonts w:ascii="Arial" w:hAnsi="Arial" w:cs="Arial"/>
                <w:b/>
                <w:bCs/>
                <w:sz w:val="18"/>
                <w:szCs w:val="18"/>
              </w:rPr>
            </w:pPr>
            <w:r w:rsidRPr="00EF5E15">
              <w:rPr>
                <w:rFonts w:ascii="Arial" w:hAnsi="Arial" w:cs="Arial"/>
                <w:b/>
                <w:bCs/>
                <w:sz w:val="18"/>
                <w:szCs w:val="18"/>
              </w:rPr>
              <w:t>and distributing</w:t>
            </w:r>
          </w:p>
        </w:tc>
        <w:tc>
          <w:tcPr>
            <w:tcW w:w="1807" w:type="dxa"/>
            <w:gridSpan w:val="2"/>
          </w:tcPr>
          <w:p w14:paraId="356EC217" w14:textId="77777777" w:rsidR="007D474E" w:rsidRPr="00EF5E15" w:rsidRDefault="007D474E" w:rsidP="00CA4D80">
            <w:pPr>
              <w:widowControl w:val="0"/>
              <w:ind w:left="-119" w:right="-72"/>
              <w:jc w:val="right"/>
              <w:rPr>
                <w:rFonts w:ascii="Arial" w:hAnsi="Arial" w:cs="Arial"/>
                <w:b/>
                <w:bCs/>
                <w:sz w:val="18"/>
                <w:szCs w:val="18"/>
              </w:rPr>
            </w:pPr>
          </w:p>
        </w:tc>
        <w:tc>
          <w:tcPr>
            <w:tcW w:w="1883" w:type="dxa"/>
            <w:gridSpan w:val="3"/>
          </w:tcPr>
          <w:p w14:paraId="7518C2EF" w14:textId="77777777" w:rsidR="007D474E" w:rsidRPr="00EF5E15" w:rsidRDefault="007D474E" w:rsidP="00CA4D80">
            <w:pPr>
              <w:widowControl w:val="0"/>
              <w:ind w:left="-119" w:right="-72"/>
              <w:jc w:val="right"/>
              <w:rPr>
                <w:rFonts w:ascii="Arial" w:hAnsi="Arial" w:cs="Arial"/>
                <w:b/>
                <w:bCs/>
                <w:sz w:val="18"/>
                <w:szCs w:val="18"/>
              </w:rPr>
            </w:pPr>
          </w:p>
        </w:tc>
      </w:tr>
      <w:tr w:rsidR="00802726" w:rsidRPr="00EF5E15" w14:paraId="766D9B46" w14:textId="77777777" w:rsidTr="007D474E">
        <w:tc>
          <w:tcPr>
            <w:tcW w:w="2070" w:type="dxa"/>
          </w:tcPr>
          <w:p w14:paraId="2CF0A5F4" w14:textId="77777777" w:rsidR="007D474E" w:rsidRPr="00EF5E15" w:rsidRDefault="007D474E" w:rsidP="00CA4D80">
            <w:pPr>
              <w:ind w:left="-86"/>
              <w:rPr>
                <w:rFonts w:ascii="Arial" w:hAnsi="Arial" w:cs="Arial"/>
                <w:sz w:val="18"/>
                <w:szCs w:val="18"/>
              </w:rPr>
            </w:pPr>
          </w:p>
        </w:tc>
        <w:tc>
          <w:tcPr>
            <w:tcW w:w="1800" w:type="dxa"/>
            <w:gridSpan w:val="2"/>
          </w:tcPr>
          <w:p w14:paraId="271B54D0" w14:textId="33CCF48C" w:rsidR="007D474E" w:rsidRPr="00EF5E15" w:rsidRDefault="007D474E" w:rsidP="00CA4D80">
            <w:pPr>
              <w:widowControl w:val="0"/>
              <w:ind w:left="-119" w:right="-72"/>
              <w:jc w:val="right"/>
              <w:rPr>
                <w:rFonts w:ascii="Arial" w:hAnsi="Arial" w:cs="Arial"/>
                <w:b/>
                <w:bCs/>
                <w:sz w:val="18"/>
                <w:szCs w:val="18"/>
              </w:rPr>
            </w:pPr>
            <w:r w:rsidRPr="00EF5E15">
              <w:rPr>
                <w:rFonts w:ascii="Arial" w:hAnsi="Arial" w:cs="Arial"/>
                <w:b/>
                <w:bCs/>
                <w:sz w:val="18"/>
                <w:szCs w:val="18"/>
              </w:rPr>
              <w:t xml:space="preserve"> pure glycerin</w:t>
            </w:r>
          </w:p>
        </w:tc>
        <w:tc>
          <w:tcPr>
            <w:tcW w:w="1883" w:type="dxa"/>
            <w:gridSpan w:val="2"/>
          </w:tcPr>
          <w:p w14:paraId="5E917ADD" w14:textId="77777777" w:rsidR="007D474E" w:rsidRPr="00EF5E15" w:rsidRDefault="007D474E" w:rsidP="00CA4D80">
            <w:pPr>
              <w:widowControl w:val="0"/>
              <w:ind w:left="-119" w:right="-72"/>
              <w:jc w:val="right"/>
              <w:rPr>
                <w:rFonts w:ascii="Arial" w:hAnsi="Arial" w:cs="Arial"/>
                <w:b/>
                <w:bCs/>
                <w:sz w:val="18"/>
                <w:szCs w:val="18"/>
                <w:cs/>
              </w:rPr>
            </w:pPr>
            <w:r w:rsidRPr="00EF5E15">
              <w:rPr>
                <w:rFonts w:ascii="Arial" w:hAnsi="Arial" w:cs="Arial"/>
                <w:b/>
                <w:bCs/>
                <w:sz w:val="18"/>
                <w:szCs w:val="18"/>
              </w:rPr>
              <w:t>electricity from</w:t>
            </w:r>
          </w:p>
        </w:tc>
        <w:tc>
          <w:tcPr>
            <w:tcW w:w="1807" w:type="dxa"/>
            <w:gridSpan w:val="2"/>
          </w:tcPr>
          <w:p w14:paraId="0E235F2F" w14:textId="77777777" w:rsidR="007D474E" w:rsidRPr="00EF5E15" w:rsidRDefault="007D474E" w:rsidP="00CA4D80">
            <w:pPr>
              <w:widowControl w:val="0"/>
              <w:ind w:left="-119" w:right="-72"/>
              <w:jc w:val="right"/>
              <w:rPr>
                <w:rFonts w:ascii="Arial" w:hAnsi="Arial" w:cs="Arial"/>
                <w:b/>
                <w:bCs/>
                <w:sz w:val="18"/>
                <w:szCs w:val="18"/>
                <w:cs/>
              </w:rPr>
            </w:pPr>
          </w:p>
        </w:tc>
        <w:tc>
          <w:tcPr>
            <w:tcW w:w="1883" w:type="dxa"/>
            <w:gridSpan w:val="3"/>
          </w:tcPr>
          <w:p w14:paraId="7E073AF4" w14:textId="77777777" w:rsidR="007D474E" w:rsidRPr="00EF5E15" w:rsidRDefault="007D474E" w:rsidP="00CA4D80">
            <w:pPr>
              <w:widowControl w:val="0"/>
              <w:ind w:left="-119" w:right="-72"/>
              <w:jc w:val="right"/>
              <w:rPr>
                <w:rFonts w:ascii="Arial" w:hAnsi="Arial" w:cs="Arial"/>
                <w:b/>
                <w:bCs/>
                <w:sz w:val="18"/>
                <w:szCs w:val="18"/>
                <w:cs/>
              </w:rPr>
            </w:pPr>
          </w:p>
        </w:tc>
      </w:tr>
      <w:tr w:rsidR="00802726" w:rsidRPr="00EF5E15" w14:paraId="6FD9D0B3" w14:textId="77777777" w:rsidTr="007D474E">
        <w:tc>
          <w:tcPr>
            <w:tcW w:w="2070" w:type="dxa"/>
          </w:tcPr>
          <w:p w14:paraId="65EAB75A" w14:textId="77777777" w:rsidR="007D474E" w:rsidRPr="00EF5E15" w:rsidRDefault="007D474E" w:rsidP="00CA4D80">
            <w:pPr>
              <w:ind w:left="-86"/>
              <w:rPr>
                <w:rFonts w:ascii="Arial" w:hAnsi="Arial" w:cs="Arial"/>
                <w:sz w:val="18"/>
                <w:szCs w:val="18"/>
              </w:rPr>
            </w:pPr>
          </w:p>
        </w:tc>
        <w:tc>
          <w:tcPr>
            <w:tcW w:w="1800" w:type="dxa"/>
            <w:gridSpan w:val="2"/>
            <w:tcBorders>
              <w:bottom w:val="single" w:sz="4" w:space="0" w:color="auto"/>
            </w:tcBorders>
          </w:tcPr>
          <w:p w14:paraId="7888D953" w14:textId="77777777" w:rsidR="007D474E" w:rsidRPr="00EF5E15" w:rsidRDefault="007D474E" w:rsidP="00CA4D80">
            <w:pPr>
              <w:widowControl w:val="0"/>
              <w:ind w:left="-119" w:right="-72"/>
              <w:jc w:val="right"/>
              <w:rPr>
                <w:rFonts w:ascii="Arial" w:hAnsi="Arial" w:cs="Arial"/>
                <w:b/>
                <w:bCs/>
                <w:sz w:val="18"/>
                <w:szCs w:val="18"/>
              </w:rPr>
            </w:pPr>
            <w:r w:rsidRPr="00EF5E15">
              <w:rPr>
                <w:rFonts w:ascii="Arial" w:hAnsi="Arial" w:cs="Arial"/>
                <w:b/>
                <w:bCs/>
                <w:sz w:val="18"/>
                <w:szCs w:val="18"/>
              </w:rPr>
              <w:t>products</w:t>
            </w:r>
          </w:p>
        </w:tc>
        <w:tc>
          <w:tcPr>
            <w:tcW w:w="1883" w:type="dxa"/>
            <w:gridSpan w:val="2"/>
            <w:tcBorders>
              <w:bottom w:val="single" w:sz="4" w:space="0" w:color="auto"/>
            </w:tcBorders>
          </w:tcPr>
          <w:p w14:paraId="350638FE" w14:textId="77777777" w:rsidR="007D474E" w:rsidRPr="00EF5E15" w:rsidRDefault="007D474E" w:rsidP="00CA4D80">
            <w:pPr>
              <w:widowControl w:val="0"/>
              <w:ind w:left="-119" w:right="-72"/>
              <w:jc w:val="right"/>
              <w:rPr>
                <w:rFonts w:ascii="Arial" w:hAnsi="Arial" w:cs="Arial"/>
                <w:b/>
                <w:bCs/>
                <w:sz w:val="18"/>
                <w:szCs w:val="18"/>
              </w:rPr>
            </w:pPr>
            <w:r w:rsidRPr="00EF5E15">
              <w:rPr>
                <w:rFonts w:ascii="Arial" w:hAnsi="Arial" w:cs="Arial"/>
                <w:b/>
                <w:bCs/>
                <w:sz w:val="18"/>
                <w:szCs w:val="18"/>
              </w:rPr>
              <w:t xml:space="preserve">solar </w:t>
            </w:r>
          </w:p>
        </w:tc>
        <w:tc>
          <w:tcPr>
            <w:tcW w:w="1807" w:type="dxa"/>
            <w:gridSpan w:val="2"/>
            <w:tcBorders>
              <w:bottom w:val="single" w:sz="4" w:space="0" w:color="auto"/>
            </w:tcBorders>
          </w:tcPr>
          <w:p w14:paraId="4AC53B38" w14:textId="77777777" w:rsidR="007D474E" w:rsidRPr="00EF5E15" w:rsidRDefault="007D474E" w:rsidP="00CA4D80">
            <w:pPr>
              <w:widowControl w:val="0"/>
              <w:ind w:left="-119" w:right="-72"/>
              <w:jc w:val="right"/>
              <w:rPr>
                <w:rFonts w:ascii="Arial" w:hAnsi="Arial" w:cs="Arial"/>
                <w:b/>
                <w:bCs/>
                <w:sz w:val="18"/>
                <w:szCs w:val="18"/>
              </w:rPr>
            </w:pPr>
            <w:r w:rsidRPr="00EF5E15">
              <w:rPr>
                <w:rFonts w:ascii="Arial" w:hAnsi="Arial" w:cs="Arial"/>
                <w:b/>
                <w:bCs/>
                <w:sz w:val="18"/>
                <w:szCs w:val="18"/>
              </w:rPr>
              <w:t>Head office</w:t>
            </w:r>
          </w:p>
        </w:tc>
        <w:tc>
          <w:tcPr>
            <w:tcW w:w="1883" w:type="dxa"/>
            <w:gridSpan w:val="3"/>
            <w:tcBorders>
              <w:bottom w:val="single" w:sz="4" w:space="0" w:color="auto"/>
            </w:tcBorders>
          </w:tcPr>
          <w:p w14:paraId="0B7DB01C" w14:textId="77777777" w:rsidR="007D474E" w:rsidRPr="00EF5E15" w:rsidRDefault="007D474E" w:rsidP="00CA4D80">
            <w:pPr>
              <w:widowControl w:val="0"/>
              <w:ind w:left="-119" w:right="-72"/>
              <w:jc w:val="right"/>
              <w:rPr>
                <w:rFonts w:ascii="Arial" w:hAnsi="Arial" w:cs="Arial"/>
                <w:b/>
                <w:bCs/>
                <w:sz w:val="18"/>
                <w:szCs w:val="18"/>
              </w:rPr>
            </w:pPr>
            <w:r w:rsidRPr="00EF5E15">
              <w:rPr>
                <w:rFonts w:ascii="Arial" w:hAnsi="Arial" w:cs="Arial"/>
                <w:b/>
                <w:bCs/>
                <w:sz w:val="18"/>
                <w:szCs w:val="18"/>
              </w:rPr>
              <w:t>Total</w:t>
            </w:r>
          </w:p>
        </w:tc>
      </w:tr>
      <w:tr w:rsidR="00802726" w:rsidRPr="00EF5E15" w14:paraId="51705AA2" w14:textId="77777777" w:rsidTr="007D474E">
        <w:trPr>
          <w:trHeight w:val="71"/>
        </w:trPr>
        <w:tc>
          <w:tcPr>
            <w:tcW w:w="2070" w:type="dxa"/>
          </w:tcPr>
          <w:p w14:paraId="4EB25919" w14:textId="77777777" w:rsidR="007D474E" w:rsidRPr="00EF5E15" w:rsidRDefault="007D474E" w:rsidP="007D474E">
            <w:pPr>
              <w:ind w:left="-86"/>
              <w:rPr>
                <w:rFonts w:ascii="Arial" w:hAnsi="Arial" w:cs="Arial"/>
                <w:sz w:val="18"/>
                <w:szCs w:val="18"/>
              </w:rPr>
            </w:pPr>
          </w:p>
        </w:tc>
        <w:tc>
          <w:tcPr>
            <w:tcW w:w="946" w:type="dxa"/>
            <w:tcBorders>
              <w:top w:val="single" w:sz="4" w:space="0" w:color="auto"/>
              <w:bottom w:val="single" w:sz="4" w:space="0" w:color="auto"/>
            </w:tcBorders>
          </w:tcPr>
          <w:p w14:paraId="2B10F32B" w14:textId="7924DA67" w:rsidR="007D474E" w:rsidRPr="00EF5E15" w:rsidRDefault="00AF104D" w:rsidP="007D474E">
            <w:pPr>
              <w:widowControl w:val="0"/>
              <w:ind w:right="-72"/>
              <w:jc w:val="right"/>
              <w:rPr>
                <w:rFonts w:ascii="Arial" w:hAnsi="Arial" w:cs="Arial"/>
                <w:b/>
                <w:bCs/>
                <w:sz w:val="18"/>
                <w:szCs w:val="18"/>
              </w:rPr>
            </w:pPr>
            <w:r w:rsidRPr="00AF104D">
              <w:rPr>
                <w:rFonts w:ascii="Arial" w:hAnsi="Arial" w:cs="Arial"/>
                <w:b/>
                <w:bCs/>
                <w:sz w:val="18"/>
                <w:szCs w:val="18"/>
                <w:lang w:val="en-GB"/>
              </w:rPr>
              <w:t>2025</w:t>
            </w:r>
          </w:p>
        </w:tc>
        <w:tc>
          <w:tcPr>
            <w:tcW w:w="854" w:type="dxa"/>
            <w:tcBorders>
              <w:top w:val="single" w:sz="4" w:space="0" w:color="auto"/>
              <w:bottom w:val="single" w:sz="4" w:space="0" w:color="auto"/>
            </w:tcBorders>
          </w:tcPr>
          <w:p w14:paraId="444D7F5A" w14:textId="1AF06799" w:rsidR="007D474E" w:rsidRPr="00EF5E15" w:rsidRDefault="00AF104D" w:rsidP="007D474E">
            <w:pPr>
              <w:widowControl w:val="0"/>
              <w:ind w:right="-72"/>
              <w:jc w:val="right"/>
              <w:rPr>
                <w:rFonts w:ascii="Arial" w:hAnsi="Arial" w:cs="Arial"/>
                <w:b/>
                <w:bCs/>
                <w:sz w:val="18"/>
                <w:szCs w:val="18"/>
              </w:rPr>
            </w:pPr>
            <w:r w:rsidRPr="00AF104D">
              <w:rPr>
                <w:rFonts w:ascii="Arial" w:hAnsi="Arial" w:cs="Arial"/>
                <w:b/>
                <w:bCs/>
                <w:sz w:val="18"/>
                <w:szCs w:val="18"/>
                <w:lang w:val="en-GB"/>
              </w:rPr>
              <w:t>2024</w:t>
            </w:r>
          </w:p>
        </w:tc>
        <w:tc>
          <w:tcPr>
            <w:tcW w:w="942" w:type="dxa"/>
            <w:tcBorders>
              <w:top w:val="single" w:sz="4" w:space="0" w:color="auto"/>
              <w:bottom w:val="single" w:sz="4" w:space="0" w:color="auto"/>
            </w:tcBorders>
          </w:tcPr>
          <w:p w14:paraId="6C1B8B84" w14:textId="2344BFFF" w:rsidR="007D474E" w:rsidRPr="00EF5E15" w:rsidRDefault="00AF104D" w:rsidP="007D474E">
            <w:pPr>
              <w:widowControl w:val="0"/>
              <w:ind w:right="-72"/>
              <w:jc w:val="right"/>
              <w:rPr>
                <w:rFonts w:ascii="Arial" w:hAnsi="Arial" w:cs="Arial"/>
                <w:b/>
                <w:bCs/>
                <w:sz w:val="18"/>
                <w:szCs w:val="18"/>
              </w:rPr>
            </w:pPr>
            <w:r w:rsidRPr="00AF104D">
              <w:rPr>
                <w:rFonts w:ascii="Arial" w:hAnsi="Arial" w:cs="Arial"/>
                <w:b/>
                <w:bCs/>
                <w:sz w:val="18"/>
                <w:szCs w:val="18"/>
                <w:lang w:val="en-GB"/>
              </w:rPr>
              <w:t>2025</w:t>
            </w:r>
          </w:p>
        </w:tc>
        <w:tc>
          <w:tcPr>
            <w:tcW w:w="941" w:type="dxa"/>
            <w:tcBorders>
              <w:top w:val="single" w:sz="4" w:space="0" w:color="auto"/>
              <w:bottom w:val="single" w:sz="4" w:space="0" w:color="auto"/>
            </w:tcBorders>
          </w:tcPr>
          <w:p w14:paraId="77C42F66" w14:textId="3C3112F1" w:rsidR="007D474E" w:rsidRPr="00EF5E15" w:rsidRDefault="00AF104D" w:rsidP="007D474E">
            <w:pPr>
              <w:widowControl w:val="0"/>
              <w:ind w:right="-72"/>
              <w:jc w:val="right"/>
              <w:rPr>
                <w:rFonts w:ascii="Arial" w:hAnsi="Arial" w:cs="Arial"/>
                <w:b/>
                <w:bCs/>
                <w:sz w:val="18"/>
                <w:szCs w:val="18"/>
              </w:rPr>
            </w:pPr>
            <w:r w:rsidRPr="00AF104D">
              <w:rPr>
                <w:rFonts w:ascii="Arial" w:hAnsi="Arial" w:cs="Arial"/>
                <w:b/>
                <w:bCs/>
                <w:sz w:val="18"/>
                <w:szCs w:val="18"/>
                <w:lang w:val="en-GB"/>
              </w:rPr>
              <w:t>2024</w:t>
            </w:r>
          </w:p>
        </w:tc>
        <w:tc>
          <w:tcPr>
            <w:tcW w:w="907" w:type="dxa"/>
            <w:tcBorders>
              <w:top w:val="single" w:sz="4" w:space="0" w:color="auto"/>
              <w:bottom w:val="single" w:sz="4" w:space="0" w:color="auto"/>
            </w:tcBorders>
          </w:tcPr>
          <w:p w14:paraId="3C5B645A" w14:textId="0217975F" w:rsidR="007D474E" w:rsidRPr="00EF5E15" w:rsidRDefault="00AF104D" w:rsidP="007D474E">
            <w:pPr>
              <w:widowControl w:val="0"/>
              <w:ind w:right="-72"/>
              <w:jc w:val="right"/>
              <w:rPr>
                <w:rFonts w:ascii="Arial" w:hAnsi="Arial" w:cs="Arial"/>
                <w:b/>
                <w:bCs/>
                <w:sz w:val="18"/>
                <w:szCs w:val="18"/>
              </w:rPr>
            </w:pPr>
            <w:r w:rsidRPr="00AF104D">
              <w:rPr>
                <w:rFonts w:ascii="Arial" w:hAnsi="Arial" w:cs="Arial"/>
                <w:b/>
                <w:bCs/>
                <w:sz w:val="18"/>
                <w:szCs w:val="18"/>
                <w:lang w:val="en-GB"/>
              </w:rPr>
              <w:t>2025</w:t>
            </w:r>
          </w:p>
        </w:tc>
        <w:tc>
          <w:tcPr>
            <w:tcW w:w="900" w:type="dxa"/>
            <w:tcBorders>
              <w:top w:val="single" w:sz="4" w:space="0" w:color="auto"/>
              <w:bottom w:val="single" w:sz="4" w:space="0" w:color="auto"/>
            </w:tcBorders>
          </w:tcPr>
          <w:p w14:paraId="192593C2" w14:textId="2A5B16C5" w:rsidR="007D474E" w:rsidRPr="00EF5E15" w:rsidRDefault="00AF104D" w:rsidP="007D474E">
            <w:pPr>
              <w:widowControl w:val="0"/>
              <w:ind w:right="-72"/>
              <w:jc w:val="right"/>
              <w:rPr>
                <w:rFonts w:ascii="Arial" w:hAnsi="Arial" w:cs="Arial"/>
                <w:b/>
                <w:bCs/>
                <w:sz w:val="18"/>
                <w:szCs w:val="18"/>
              </w:rPr>
            </w:pPr>
            <w:r w:rsidRPr="00AF104D">
              <w:rPr>
                <w:rFonts w:ascii="Arial" w:hAnsi="Arial" w:cs="Arial"/>
                <w:b/>
                <w:bCs/>
                <w:sz w:val="18"/>
                <w:szCs w:val="18"/>
                <w:lang w:val="en-GB"/>
              </w:rPr>
              <w:t>2024</w:t>
            </w:r>
          </w:p>
        </w:tc>
        <w:tc>
          <w:tcPr>
            <w:tcW w:w="941" w:type="dxa"/>
            <w:tcBorders>
              <w:top w:val="single" w:sz="4" w:space="0" w:color="auto"/>
              <w:bottom w:val="single" w:sz="4" w:space="0" w:color="auto"/>
            </w:tcBorders>
          </w:tcPr>
          <w:p w14:paraId="51A242C1" w14:textId="290099E9" w:rsidR="007D474E" w:rsidRPr="00EF5E15" w:rsidRDefault="00AF104D" w:rsidP="007D474E">
            <w:pPr>
              <w:widowControl w:val="0"/>
              <w:ind w:right="-72"/>
              <w:jc w:val="right"/>
              <w:rPr>
                <w:rFonts w:ascii="Arial" w:hAnsi="Arial" w:cs="Arial"/>
                <w:b/>
                <w:bCs/>
                <w:sz w:val="18"/>
                <w:szCs w:val="18"/>
              </w:rPr>
            </w:pPr>
            <w:r w:rsidRPr="00AF104D">
              <w:rPr>
                <w:rFonts w:ascii="Arial" w:hAnsi="Arial" w:cs="Arial"/>
                <w:b/>
                <w:bCs/>
                <w:sz w:val="18"/>
                <w:szCs w:val="18"/>
                <w:lang w:val="en-GB"/>
              </w:rPr>
              <w:t>2025</w:t>
            </w:r>
          </w:p>
        </w:tc>
        <w:tc>
          <w:tcPr>
            <w:tcW w:w="942" w:type="dxa"/>
            <w:gridSpan w:val="2"/>
            <w:tcBorders>
              <w:top w:val="single" w:sz="4" w:space="0" w:color="auto"/>
              <w:bottom w:val="single" w:sz="4" w:space="0" w:color="auto"/>
            </w:tcBorders>
          </w:tcPr>
          <w:p w14:paraId="58E7D8AD" w14:textId="2D01601A" w:rsidR="007D474E" w:rsidRPr="00EF5E15" w:rsidRDefault="00AF104D" w:rsidP="007D474E">
            <w:pPr>
              <w:widowControl w:val="0"/>
              <w:ind w:right="-72"/>
              <w:jc w:val="right"/>
              <w:rPr>
                <w:rFonts w:ascii="Arial" w:hAnsi="Arial" w:cs="Arial"/>
                <w:b/>
                <w:bCs/>
                <w:sz w:val="18"/>
                <w:szCs w:val="18"/>
              </w:rPr>
            </w:pPr>
            <w:r w:rsidRPr="00AF104D">
              <w:rPr>
                <w:rFonts w:ascii="Arial" w:hAnsi="Arial" w:cs="Arial"/>
                <w:b/>
                <w:bCs/>
                <w:sz w:val="18"/>
                <w:szCs w:val="18"/>
                <w:lang w:val="en-GB"/>
              </w:rPr>
              <w:t>2024</w:t>
            </w:r>
          </w:p>
        </w:tc>
      </w:tr>
      <w:tr w:rsidR="00802726" w:rsidRPr="00EF5E15" w14:paraId="6A5DCAC2" w14:textId="77777777" w:rsidTr="007D474E">
        <w:tc>
          <w:tcPr>
            <w:tcW w:w="2070" w:type="dxa"/>
          </w:tcPr>
          <w:p w14:paraId="5E51E75F" w14:textId="77777777" w:rsidR="007D474E" w:rsidRPr="00EF5E15" w:rsidRDefault="007D474E" w:rsidP="00CA4D80">
            <w:pPr>
              <w:ind w:left="-86"/>
              <w:rPr>
                <w:rFonts w:ascii="Arial" w:hAnsi="Arial" w:cs="Arial"/>
                <w:sz w:val="18"/>
                <w:szCs w:val="18"/>
              </w:rPr>
            </w:pPr>
          </w:p>
        </w:tc>
        <w:tc>
          <w:tcPr>
            <w:tcW w:w="946" w:type="dxa"/>
            <w:tcBorders>
              <w:top w:val="single" w:sz="4" w:space="0" w:color="auto"/>
            </w:tcBorders>
            <w:vAlign w:val="bottom"/>
          </w:tcPr>
          <w:p w14:paraId="0725FE48" w14:textId="77777777" w:rsidR="007D474E" w:rsidRPr="00EF5E15" w:rsidRDefault="007D474E" w:rsidP="00CA4D80">
            <w:pPr>
              <w:widowControl w:val="0"/>
              <w:ind w:right="-72"/>
              <w:jc w:val="right"/>
              <w:rPr>
                <w:rFonts w:ascii="Arial" w:hAnsi="Arial" w:cs="Arial"/>
                <w:b/>
                <w:bCs/>
                <w:sz w:val="18"/>
                <w:szCs w:val="18"/>
                <w:cs/>
              </w:rPr>
            </w:pPr>
          </w:p>
        </w:tc>
        <w:tc>
          <w:tcPr>
            <w:tcW w:w="854" w:type="dxa"/>
            <w:tcBorders>
              <w:top w:val="single" w:sz="4" w:space="0" w:color="auto"/>
            </w:tcBorders>
            <w:vAlign w:val="bottom"/>
          </w:tcPr>
          <w:p w14:paraId="5798D0AB" w14:textId="77777777" w:rsidR="007D474E" w:rsidRPr="00EF5E15" w:rsidRDefault="007D474E" w:rsidP="00CA4D80">
            <w:pPr>
              <w:widowControl w:val="0"/>
              <w:ind w:right="-72"/>
              <w:jc w:val="right"/>
              <w:rPr>
                <w:rFonts w:ascii="Arial" w:hAnsi="Arial" w:cs="Arial"/>
                <w:b/>
                <w:bCs/>
                <w:sz w:val="18"/>
                <w:szCs w:val="18"/>
                <w:cs/>
              </w:rPr>
            </w:pPr>
          </w:p>
        </w:tc>
        <w:tc>
          <w:tcPr>
            <w:tcW w:w="942" w:type="dxa"/>
            <w:tcBorders>
              <w:top w:val="single" w:sz="4" w:space="0" w:color="auto"/>
            </w:tcBorders>
            <w:vAlign w:val="bottom"/>
          </w:tcPr>
          <w:p w14:paraId="1C8A1906" w14:textId="77777777" w:rsidR="007D474E" w:rsidRPr="00EF5E15" w:rsidRDefault="007D474E" w:rsidP="00CA4D80">
            <w:pPr>
              <w:widowControl w:val="0"/>
              <w:ind w:right="-72"/>
              <w:jc w:val="right"/>
              <w:rPr>
                <w:rFonts w:ascii="Arial" w:hAnsi="Arial" w:cs="Arial"/>
                <w:b/>
                <w:bCs/>
                <w:sz w:val="18"/>
                <w:szCs w:val="18"/>
                <w:cs/>
              </w:rPr>
            </w:pPr>
          </w:p>
        </w:tc>
        <w:tc>
          <w:tcPr>
            <w:tcW w:w="941" w:type="dxa"/>
            <w:tcBorders>
              <w:top w:val="single" w:sz="4" w:space="0" w:color="auto"/>
            </w:tcBorders>
            <w:vAlign w:val="bottom"/>
          </w:tcPr>
          <w:p w14:paraId="78EEBA0B" w14:textId="77777777" w:rsidR="007D474E" w:rsidRPr="00EF5E15" w:rsidRDefault="007D474E" w:rsidP="00CA4D80">
            <w:pPr>
              <w:widowControl w:val="0"/>
              <w:ind w:right="-72"/>
              <w:jc w:val="right"/>
              <w:rPr>
                <w:rFonts w:ascii="Arial" w:hAnsi="Arial" w:cs="Arial"/>
                <w:b/>
                <w:bCs/>
                <w:sz w:val="18"/>
                <w:szCs w:val="18"/>
                <w:cs/>
              </w:rPr>
            </w:pPr>
          </w:p>
        </w:tc>
        <w:tc>
          <w:tcPr>
            <w:tcW w:w="907" w:type="dxa"/>
            <w:tcBorders>
              <w:top w:val="single" w:sz="4" w:space="0" w:color="auto"/>
            </w:tcBorders>
            <w:vAlign w:val="bottom"/>
          </w:tcPr>
          <w:p w14:paraId="7964210B" w14:textId="77777777" w:rsidR="007D474E" w:rsidRPr="00EF5E15" w:rsidRDefault="007D474E" w:rsidP="00CA4D80">
            <w:pPr>
              <w:widowControl w:val="0"/>
              <w:ind w:right="-72"/>
              <w:jc w:val="right"/>
              <w:rPr>
                <w:rFonts w:ascii="Arial" w:hAnsi="Arial" w:cs="Arial"/>
                <w:b/>
                <w:bCs/>
                <w:sz w:val="18"/>
                <w:szCs w:val="18"/>
                <w:cs/>
              </w:rPr>
            </w:pPr>
          </w:p>
        </w:tc>
        <w:tc>
          <w:tcPr>
            <w:tcW w:w="900" w:type="dxa"/>
            <w:tcBorders>
              <w:top w:val="single" w:sz="4" w:space="0" w:color="auto"/>
            </w:tcBorders>
            <w:vAlign w:val="bottom"/>
          </w:tcPr>
          <w:p w14:paraId="11549650" w14:textId="77777777" w:rsidR="007D474E" w:rsidRPr="00EF5E15" w:rsidRDefault="007D474E" w:rsidP="00CA4D80">
            <w:pPr>
              <w:widowControl w:val="0"/>
              <w:ind w:right="-72"/>
              <w:jc w:val="right"/>
              <w:rPr>
                <w:rFonts w:ascii="Arial" w:hAnsi="Arial" w:cs="Arial"/>
                <w:b/>
                <w:bCs/>
                <w:sz w:val="18"/>
                <w:szCs w:val="18"/>
                <w:cs/>
              </w:rPr>
            </w:pPr>
          </w:p>
        </w:tc>
        <w:tc>
          <w:tcPr>
            <w:tcW w:w="941" w:type="dxa"/>
            <w:tcBorders>
              <w:top w:val="single" w:sz="4" w:space="0" w:color="auto"/>
            </w:tcBorders>
            <w:vAlign w:val="bottom"/>
          </w:tcPr>
          <w:p w14:paraId="75174384" w14:textId="77777777" w:rsidR="007D474E" w:rsidRPr="00EF5E15" w:rsidRDefault="007D474E" w:rsidP="00CA4D80">
            <w:pPr>
              <w:widowControl w:val="0"/>
              <w:ind w:right="-72"/>
              <w:jc w:val="right"/>
              <w:rPr>
                <w:rFonts w:ascii="Arial" w:hAnsi="Arial" w:cs="Arial"/>
                <w:b/>
                <w:bCs/>
                <w:sz w:val="18"/>
                <w:szCs w:val="18"/>
                <w:cs/>
              </w:rPr>
            </w:pPr>
          </w:p>
        </w:tc>
        <w:tc>
          <w:tcPr>
            <w:tcW w:w="942" w:type="dxa"/>
            <w:gridSpan w:val="2"/>
            <w:tcBorders>
              <w:top w:val="single" w:sz="4" w:space="0" w:color="auto"/>
            </w:tcBorders>
            <w:vAlign w:val="bottom"/>
          </w:tcPr>
          <w:p w14:paraId="18861199" w14:textId="77777777" w:rsidR="007D474E" w:rsidRPr="00EF5E15" w:rsidRDefault="007D474E" w:rsidP="00CA4D80">
            <w:pPr>
              <w:widowControl w:val="0"/>
              <w:ind w:right="-72"/>
              <w:jc w:val="right"/>
              <w:rPr>
                <w:rFonts w:ascii="Arial" w:hAnsi="Arial" w:cs="Arial"/>
                <w:b/>
                <w:bCs/>
                <w:sz w:val="18"/>
                <w:szCs w:val="18"/>
                <w:cs/>
              </w:rPr>
            </w:pPr>
          </w:p>
        </w:tc>
      </w:tr>
      <w:tr w:rsidR="00802726" w:rsidRPr="00EF5E15" w14:paraId="5CC9BFB8" w14:textId="77777777" w:rsidTr="007D474E">
        <w:tc>
          <w:tcPr>
            <w:tcW w:w="2070" w:type="dxa"/>
          </w:tcPr>
          <w:p w14:paraId="2B386CD0" w14:textId="77777777" w:rsidR="007D474E" w:rsidRPr="00EF5E15" w:rsidRDefault="007D474E" w:rsidP="007D474E">
            <w:pPr>
              <w:ind w:left="-86"/>
              <w:rPr>
                <w:rFonts w:ascii="Arial" w:hAnsi="Arial" w:cs="Arial"/>
                <w:sz w:val="18"/>
                <w:szCs w:val="18"/>
              </w:rPr>
            </w:pPr>
            <w:r w:rsidRPr="00EF5E15">
              <w:rPr>
                <w:rFonts w:ascii="Arial" w:hAnsi="Arial" w:cs="Arial"/>
                <w:sz w:val="18"/>
                <w:szCs w:val="18"/>
              </w:rPr>
              <w:t>Segment revenue</w:t>
            </w:r>
          </w:p>
        </w:tc>
        <w:tc>
          <w:tcPr>
            <w:tcW w:w="946" w:type="dxa"/>
            <w:vAlign w:val="bottom"/>
          </w:tcPr>
          <w:p w14:paraId="2EB33677" w14:textId="5FE248BE" w:rsidR="007D474E" w:rsidRPr="00EF5E15" w:rsidRDefault="00AF104D" w:rsidP="007D474E">
            <w:pPr>
              <w:widowControl w:val="0"/>
              <w:ind w:right="-72"/>
              <w:jc w:val="right"/>
              <w:rPr>
                <w:rFonts w:ascii="Arial" w:hAnsi="Arial" w:cs="Arial"/>
                <w:sz w:val="18"/>
                <w:szCs w:val="18"/>
                <w:cs/>
              </w:rPr>
            </w:pPr>
            <w:r w:rsidRPr="00AF104D">
              <w:rPr>
                <w:rFonts w:ascii="Arial" w:hAnsi="Arial" w:cs="Arial"/>
                <w:sz w:val="18"/>
                <w:szCs w:val="18"/>
                <w:lang w:val="en-GB"/>
              </w:rPr>
              <w:t>822</w:t>
            </w:r>
          </w:p>
        </w:tc>
        <w:tc>
          <w:tcPr>
            <w:tcW w:w="854" w:type="dxa"/>
            <w:vAlign w:val="bottom"/>
          </w:tcPr>
          <w:p w14:paraId="2C3D30F9" w14:textId="0A94E9B3" w:rsidR="007D474E" w:rsidRPr="00EF5E15" w:rsidRDefault="00AF104D" w:rsidP="007D474E">
            <w:pPr>
              <w:widowControl w:val="0"/>
              <w:ind w:right="-72"/>
              <w:jc w:val="right"/>
              <w:rPr>
                <w:rFonts w:ascii="Arial" w:hAnsi="Arial" w:cs="Arial"/>
                <w:sz w:val="18"/>
                <w:szCs w:val="18"/>
                <w:cs/>
              </w:rPr>
            </w:pPr>
            <w:r w:rsidRPr="00AF104D">
              <w:rPr>
                <w:rFonts w:ascii="Arial" w:hAnsi="Arial" w:cs="Arial"/>
                <w:sz w:val="18"/>
                <w:szCs w:val="18"/>
                <w:lang w:val="en-GB"/>
              </w:rPr>
              <w:t>1</w:t>
            </w:r>
            <w:r w:rsidR="007D474E" w:rsidRPr="00EF5E15">
              <w:rPr>
                <w:rFonts w:ascii="Arial" w:hAnsi="Arial" w:cs="Arial"/>
                <w:sz w:val="18"/>
                <w:szCs w:val="18"/>
              </w:rPr>
              <w:t>,</w:t>
            </w:r>
            <w:r w:rsidRPr="00AF104D">
              <w:rPr>
                <w:rFonts w:ascii="Arial" w:hAnsi="Arial" w:cs="Arial"/>
                <w:sz w:val="18"/>
                <w:szCs w:val="18"/>
                <w:lang w:val="en-GB"/>
              </w:rPr>
              <w:t>369</w:t>
            </w:r>
          </w:p>
        </w:tc>
        <w:tc>
          <w:tcPr>
            <w:tcW w:w="942" w:type="dxa"/>
            <w:vAlign w:val="bottom"/>
          </w:tcPr>
          <w:p w14:paraId="428C8DB5" w14:textId="0ED05629" w:rsidR="007D474E" w:rsidRPr="00EF5E15" w:rsidRDefault="00AF104D" w:rsidP="007D474E">
            <w:pPr>
              <w:widowControl w:val="0"/>
              <w:ind w:right="-72"/>
              <w:jc w:val="right"/>
              <w:rPr>
                <w:rFonts w:ascii="Arial" w:hAnsi="Arial" w:cs="Arial"/>
                <w:sz w:val="18"/>
                <w:szCs w:val="18"/>
                <w:cs/>
              </w:rPr>
            </w:pPr>
            <w:r w:rsidRPr="00AF104D">
              <w:rPr>
                <w:rFonts w:ascii="Arial" w:hAnsi="Arial" w:cs="Arial"/>
                <w:sz w:val="18"/>
                <w:szCs w:val="18"/>
                <w:lang w:val="en-GB"/>
              </w:rPr>
              <w:t>1</w:t>
            </w:r>
            <w:r w:rsidR="00B9611A" w:rsidRPr="00EF5E15">
              <w:rPr>
                <w:rFonts w:ascii="Arial" w:hAnsi="Arial" w:cs="Arial"/>
                <w:sz w:val="18"/>
                <w:szCs w:val="18"/>
              </w:rPr>
              <w:t>,</w:t>
            </w:r>
            <w:r w:rsidRPr="00AF104D">
              <w:rPr>
                <w:rFonts w:ascii="Arial" w:hAnsi="Arial" w:cs="Arial"/>
                <w:sz w:val="18"/>
                <w:szCs w:val="18"/>
                <w:lang w:val="en-GB"/>
              </w:rPr>
              <w:t>017</w:t>
            </w:r>
          </w:p>
        </w:tc>
        <w:tc>
          <w:tcPr>
            <w:tcW w:w="941" w:type="dxa"/>
            <w:vAlign w:val="bottom"/>
          </w:tcPr>
          <w:p w14:paraId="25253D03" w14:textId="6E217095" w:rsidR="007D474E" w:rsidRPr="00EF5E15" w:rsidRDefault="00AF104D" w:rsidP="007D474E">
            <w:pPr>
              <w:widowControl w:val="0"/>
              <w:ind w:right="-72"/>
              <w:jc w:val="right"/>
              <w:rPr>
                <w:rFonts w:ascii="Arial" w:hAnsi="Arial" w:cs="Arial"/>
                <w:sz w:val="18"/>
                <w:szCs w:val="18"/>
                <w:cs/>
              </w:rPr>
            </w:pPr>
            <w:r w:rsidRPr="00AF104D">
              <w:rPr>
                <w:rFonts w:ascii="Arial" w:hAnsi="Arial" w:cs="Arial"/>
                <w:sz w:val="18"/>
                <w:szCs w:val="18"/>
                <w:lang w:val="en-GB"/>
              </w:rPr>
              <w:t>1</w:t>
            </w:r>
            <w:r w:rsidR="007D474E" w:rsidRPr="00EF5E15">
              <w:rPr>
                <w:rFonts w:ascii="Arial" w:hAnsi="Arial" w:cs="Arial"/>
                <w:sz w:val="18"/>
                <w:szCs w:val="18"/>
              </w:rPr>
              <w:t>,</w:t>
            </w:r>
            <w:r w:rsidRPr="00AF104D">
              <w:rPr>
                <w:rFonts w:ascii="Arial" w:hAnsi="Arial" w:cs="Arial"/>
                <w:sz w:val="18"/>
                <w:szCs w:val="18"/>
                <w:lang w:val="en-GB"/>
              </w:rPr>
              <w:t>593</w:t>
            </w:r>
          </w:p>
        </w:tc>
        <w:tc>
          <w:tcPr>
            <w:tcW w:w="907" w:type="dxa"/>
            <w:vAlign w:val="bottom"/>
          </w:tcPr>
          <w:p w14:paraId="20A250EB" w14:textId="5B37081A" w:rsidR="007D474E" w:rsidRPr="00EF5E15" w:rsidRDefault="00AF104D" w:rsidP="007D474E">
            <w:pPr>
              <w:widowControl w:val="0"/>
              <w:ind w:right="-72"/>
              <w:jc w:val="right"/>
              <w:rPr>
                <w:rFonts w:ascii="Arial" w:hAnsi="Arial" w:cs="Arial"/>
                <w:sz w:val="18"/>
                <w:szCs w:val="18"/>
                <w:cs/>
              </w:rPr>
            </w:pPr>
            <w:r w:rsidRPr="00AF104D">
              <w:rPr>
                <w:rFonts w:ascii="Arial" w:hAnsi="Arial" w:cs="Arial"/>
                <w:sz w:val="18"/>
                <w:szCs w:val="18"/>
                <w:lang w:val="en-GB"/>
              </w:rPr>
              <w:t>470</w:t>
            </w:r>
          </w:p>
        </w:tc>
        <w:tc>
          <w:tcPr>
            <w:tcW w:w="900" w:type="dxa"/>
            <w:vAlign w:val="bottom"/>
          </w:tcPr>
          <w:p w14:paraId="0E06FD06" w14:textId="23BE4C08" w:rsidR="007D474E" w:rsidRPr="00EF5E15" w:rsidRDefault="00AF104D" w:rsidP="007D474E">
            <w:pPr>
              <w:widowControl w:val="0"/>
              <w:ind w:right="-72"/>
              <w:jc w:val="right"/>
              <w:rPr>
                <w:rFonts w:ascii="Arial" w:hAnsi="Arial" w:cs="Arial"/>
                <w:sz w:val="18"/>
                <w:szCs w:val="18"/>
                <w:cs/>
              </w:rPr>
            </w:pPr>
            <w:r w:rsidRPr="00AF104D">
              <w:rPr>
                <w:rFonts w:ascii="Arial" w:hAnsi="Arial" w:cs="Arial"/>
                <w:sz w:val="18"/>
                <w:szCs w:val="18"/>
                <w:lang w:val="en-GB"/>
              </w:rPr>
              <w:t>1</w:t>
            </w:r>
            <w:r w:rsidR="007D474E" w:rsidRPr="00EF5E15">
              <w:rPr>
                <w:rFonts w:ascii="Arial" w:hAnsi="Arial" w:cs="Arial"/>
                <w:sz w:val="18"/>
                <w:szCs w:val="18"/>
              </w:rPr>
              <w:t>,</w:t>
            </w:r>
            <w:r w:rsidRPr="00AF104D">
              <w:rPr>
                <w:rFonts w:ascii="Arial" w:hAnsi="Arial" w:cs="Arial"/>
                <w:sz w:val="18"/>
                <w:szCs w:val="18"/>
                <w:lang w:val="en-GB"/>
              </w:rPr>
              <w:t>174</w:t>
            </w:r>
          </w:p>
        </w:tc>
        <w:tc>
          <w:tcPr>
            <w:tcW w:w="941" w:type="dxa"/>
            <w:vAlign w:val="bottom"/>
          </w:tcPr>
          <w:p w14:paraId="3D2584C1" w14:textId="6AF69E0A" w:rsidR="007D474E" w:rsidRPr="00EF5E15" w:rsidRDefault="00AF104D" w:rsidP="007D474E">
            <w:pPr>
              <w:widowControl w:val="0"/>
              <w:ind w:right="-72"/>
              <w:jc w:val="right"/>
              <w:rPr>
                <w:rFonts w:ascii="Arial" w:hAnsi="Arial" w:cs="Arial"/>
                <w:sz w:val="18"/>
                <w:szCs w:val="18"/>
                <w:cs/>
              </w:rPr>
            </w:pPr>
            <w:r w:rsidRPr="00AF104D">
              <w:rPr>
                <w:rFonts w:ascii="Arial" w:hAnsi="Arial" w:cs="Arial"/>
                <w:sz w:val="18"/>
                <w:szCs w:val="18"/>
                <w:lang w:val="en-GB"/>
              </w:rPr>
              <w:t>2</w:t>
            </w:r>
            <w:r w:rsidR="003B3D17" w:rsidRPr="00EF5E15">
              <w:rPr>
                <w:rFonts w:ascii="Arial" w:hAnsi="Arial" w:cs="Arial"/>
                <w:sz w:val="18"/>
                <w:szCs w:val="18"/>
              </w:rPr>
              <w:t>,</w:t>
            </w:r>
            <w:r w:rsidRPr="00AF104D">
              <w:rPr>
                <w:rFonts w:ascii="Arial" w:hAnsi="Arial" w:cs="Arial"/>
                <w:sz w:val="18"/>
                <w:szCs w:val="18"/>
                <w:lang w:val="en-GB"/>
              </w:rPr>
              <w:t>309</w:t>
            </w:r>
          </w:p>
        </w:tc>
        <w:tc>
          <w:tcPr>
            <w:tcW w:w="942" w:type="dxa"/>
            <w:gridSpan w:val="2"/>
            <w:vAlign w:val="bottom"/>
          </w:tcPr>
          <w:p w14:paraId="6362B515" w14:textId="6983AA98" w:rsidR="007D474E" w:rsidRPr="00EF5E15" w:rsidRDefault="00AF104D" w:rsidP="007D474E">
            <w:pPr>
              <w:widowControl w:val="0"/>
              <w:ind w:right="-72"/>
              <w:jc w:val="right"/>
              <w:rPr>
                <w:rFonts w:ascii="Arial" w:hAnsi="Arial" w:cs="Arial"/>
                <w:sz w:val="18"/>
                <w:szCs w:val="18"/>
                <w:cs/>
              </w:rPr>
            </w:pPr>
            <w:r w:rsidRPr="00AF104D">
              <w:rPr>
                <w:rFonts w:ascii="Arial" w:hAnsi="Arial" w:cs="Arial"/>
                <w:sz w:val="18"/>
                <w:szCs w:val="18"/>
                <w:lang w:val="en-GB"/>
              </w:rPr>
              <w:t>4</w:t>
            </w:r>
            <w:r w:rsidR="007D474E" w:rsidRPr="00EF5E15">
              <w:rPr>
                <w:rFonts w:ascii="Arial" w:hAnsi="Arial" w:cs="Arial"/>
                <w:sz w:val="18"/>
                <w:szCs w:val="18"/>
              </w:rPr>
              <w:t>,</w:t>
            </w:r>
            <w:r w:rsidRPr="00AF104D">
              <w:rPr>
                <w:rFonts w:ascii="Arial" w:hAnsi="Arial" w:cs="Arial"/>
                <w:sz w:val="18"/>
                <w:szCs w:val="18"/>
                <w:lang w:val="en-GB"/>
              </w:rPr>
              <w:t>136</w:t>
            </w:r>
          </w:p>
        </w:tc>
      </w:tr>
      <w:tr w:rsidR="00802726" w:rsidRPr="00EF5E15" w14:paraId="50E07DC7" w14:textId="77777777" w:rsidTr="007D474E">
        <w:tc>
          <w:tcPr>
            <w:tcW w:w="2070" w:type="dxa"/>
          </w:tcPr>
          <w:p w14:paraId="42CCCE8F" w14:textId="5C698B12" w:rsidR="007D474E" w:rsidRPr="00EF5E15" w:rsidRDefault="007D474E" w:rsidP="007D474E">
            <w:pPr>
              <w:ind w:left="-86"/>
              <w:rPr>
                <w:rFonts w:ascii="Arial" w:hAnsi="Arial" w:cs="Arial"/>
                <w:sz w:val="18"/>
                <w:szCs w:val="18"/>
              </w:rPr>
            </w:pPr>
            <w:r w:rsidRPr="00EF5E15">
              <w:rPr>
                <w:rFonts w:ascii="Arial" w:hAnsi="Arial" w:cs="Arial"/>
                <w:sz w:val="18"/>
                <w:szCs w:val="18"/>
              </w:rPr>
              <w:t>Other revenue</w:t>
            </w:r>
          </w:p>
        </w:tc>
        <w:tc>
          <w:tcPr>
            <w:tcW w:w="946" w:type="dxa"/>
            <w:tcBorders>
              <w:bottom w:val="single" w:sz="4" w:space="0" w:color="auto"/>
            </w:tcBorders>
            <w:vAlign w:val="bottom"/>
          </w:tcPr>
          <w:p w14:paraId="461D2030" w14:textId="65040B3D" w:rsidR="007D474E" w:rsidRPr="00EF5E15" w:rsidRDefault="00B9611A" w:rsidP="007D474E">
            <w:pPr>
              <w:widowControl w:val="0"/>
              <w:ind w:right="-72"/>
              <w:jc w:val="right"/>
              <w:rPr>
                <w:rFonts w:ascii="Arial" w:hAnsi="Arial" w:cs="Arial"/>
                <w:sz w:val="18"/>
                <w:szCs w:val="18"/>
                <w:cs/>
              </w:rPr>
            </w:pPr>
            <w:r w:rsidRPr="00EF5E15">
              <w:rPr>
                <w:rFonts w:ascii="Arial" w:hAnsi="Arial" w:cs="Arial"/>
                <w:sz w:val="18"/>
                <w:szCs w:val="18"/>
              </w:rPr>
              <w:t>-</w:t>
            </w:r>
          </w:p>
        </w:tc>
        <w:tc>
          <w:tcPr>
            <w:tcW w:w="854" w:type="dxa"/>
            <w:tcBorders>
              <w:bottom w:val="single" w:sz="4" w:space="0" w:color="auto"/>
            </w:tcBorders>
            <w:vAlign w:val="bottom"/>
          </w:tcPr>
          <w:p w14:paraId="66689BEA" w14:textId="1CEB957F" w:rsidR="007D474E" w:rsidRPr="00EF5E15" w:rsidRDefault="007D474E" w:rsidP="007D474E">
            <w:pPr>
              <w:widowControl w:val="0"/>
              <w:ind w:right="-72"/>
              <w:jc w:val="right"/>
              <w:rPr>
                <w:rFonts w:ascii="Arial" w:hAnsi="Arial" w:cs="Arial"/>
                <w:sz w:val="18"/>
                <w:szCs w:val="18"/>
                <w:cs/>
              </w:rPr>
            </w:pPr>
            <w:r w:rsidRPr="00EF5E15">
              <w:rPr>
                <w:rFonts w:ascii="Arial" w:hAnsi="Arial" w:cs="Arial"/>
                <w:sz w:val="18"/>
                <w:szCs w:val="18"/>
              </w:rPr>
              <w:t>-</w:t>
            </w:r>
          </w:p>
        </w:tc>
        <w:tc>
          <w:tcPr>
            <w:tcW w:w="942" w:type="dxa"/>
            <w:tcBorders>
              <w:bottom w:val="single" w:sz="4" w:space="0" w:color="auto"/>
            </w:tcBorders>
            <w:vAlign w:val="bottom"/>
          </w:tcPr>
          <w:p w14:paraId="56324EFA" w14:textId="0E4C448E" w:rsidR="007D474E" w:rsidRPr="00EF5E15" w:rsidRDefault="003B3D17" w:rsidP="007D474E">
            <w:pPr>
              <w:widowControl w:val="0"/>
              <w:ind w:right="-72"/>
              <w:jc w:val="right"/>
              <w:rPr>
                <w:rFonts w:ascii="Arial" w:hAnsi="Arial" w:cs="Arial"/>
                <w:sz w:val="18"/>
                <w:szCs w:val="18"/>
                <w:cs/>
              </w:rPr>
            </w:pPr>
            <w:r w:rsidRPr="00EF5E15">
              <w:rPr>
                <w:rFonts w:ascii="Arial" w:hAnsi="Arial" w:cs="Arial"/>
                <w:sz w:val="18"/>
                <w:szCs w:val="18"/>
              </w:rPr>
              <w:t>-</w:t>
            </w:r>
          </w:p>
        </w:tc>
        <w:tc>
          <w:tcPr>
            <w:tcW w:w="941" w:type="dxa"/>
            <w:tcBorders>
              <w:bottom w:val="single" w:sz="4" w:space="0" w:color="auto"/>
            </w:tcBorders>
            <w:vAlign w:val="bottom"/>
          </w:tcPr>
          <w:p w14:paraId="630CA708" w14:textId="5387B669" w:rsidR="007D474E" w:rsidRPr="00EF5E15" w:rsidRDefault="007D474E" w:rsidP="007D474E">
            <w:pPr>
              <w:widowControl w:val="0"/>
              <w:ind w:right="-72"/>
              <w:jc w:val="right"/>
              <w:rPr>
                <w:rFonts w:ascii="Arial" w:hAnsi="Arial" w:cs="Arial"/>
                <w:sz w:val="18"/>
                <w:szCs w:val="18"/>
                <w:cs/>
              </w:rPr>
            </w:pPr>
            <w:r w:rsidRPr="00EF5E15">
              <w:rPr>
                <w:rFonts w:ascii="Arial" w:hAnsi="Arial" w:cs="Arial"/>
                <w:sz w:val="18"/>
                <w:szCs w:val="18"/>
              </w:rPr>
              <w:t>-</w:t>
            </w:r>
          </w:p>
        </w:tc>
        <w:tc>
          <w:tcPr>
            <w:tcW w:w="907" w:type="dxa"/>
            <w:tcBorders>
              <w:bottom w:val="single" w:sz="4" w:space="0" w:color="auto"/>
            </w:tcBorders>
            <w:vAlign w:val="bottom"/>
          </w:tcPr>
          <w:p w14:paraId="7770D26B" w14:textId="2F373388" w:rsidR="007D474E" w:rsidRPr="00EF5E15" w:rsidRDefault="00AF104D" w:rsidP="007D474E">
            <w:pPr>
              <w:widowControl w:val="0"/>
              <w:ind w:right="-72"/>
              <w:jc w:val="right"/>
              <w:rPr>
                <w:rFonts w:ascii="Arial" w:hAnsi="Arial" w:cs="Arial"/>
                <w:sz w:val="18"/>
                <w:szCs w:val="18"/>
                <w:cs/>
              </w:rPr>
            </w:pPr>
            <w:r w:rsidRPr="00AF104D">
              <w:rPr>
                <w:rFonts w:ascii="Arial" w:hAnsi="Arial" w:cs="Arial"/>
                <w:sz w:val="18"/>
                <w:szCs w:val="18"/>
                <w:lang w:val="en-GB"/>
              </w:rPr>
              <w:t>782</w:t>
            </w:r>
          </w:p>
        </w:tc>
        <w:tc>
          <w:tcPr>
            <w:tcW w:w="900" w:type="dxa"/>
            <w:tcBorders>
              <w:bottom w:val="single" w:sz="4" w:space="0" w:color="auto"/>
            </w:tcBorders>
            <w:vAlign w:val="bottom"/>
          </w:tcPr>
          <w:p w14:paraId="3E453E05" w14:textId="4AC081B4" w:rsidR="007D474E" w:rsidRPr="00EF5E15" w:rsidRDefault="00AF104D" w:rsidP="007D474E">
            <w:pPr>
              <w:widowControl w:val="0"/>
              <w:ind w:right="-72"/>
              <w:jc w:val="right"/>
              <w:rPr>
                <w:rFonts w:ascii="Arial" w:hAnsi="Arial" w:cs="Arial"/>
                <w:sz w:val="18"/>
                <w:szCs w:val="18"/>
                <w:cs/>
              </w:rPr>
            </w:pPr>
            <w:r w:rsidRPr="00AF104D">
              <w:rPr>
                <w:rFonts w:ascii="Arial" w:hAnsi="Arial" w:cs="Arial"/>
                <w:sz w:val="18"/>
                <w:szCs w:val="18"/>
                <w:lang w:val="en-GB"/>
              </w:rPr>
              <w:t>773</w:t>
            </w:r>
          </w:p>
        </w:tc>
        <w:tc>
          <w:tcPr>
            <w:tcW w:w="941" w:type="dxa"/>
            <w:tcBorders>
              <w:bottom w:val="single" w:sz="4" w:space="0" w:color="auto"/>
            </w:tcBorders>
            <w:vAlign w:val="bottom"/>
          </w:tcPr>
          <w:p w14:paraId="01691612" w14:textId="4198C2B6" w:rsidR="007D474E" w:rsidRPr="00EF5E15" w:rsidRDefault="00AF104D" w:rsidP="007D474E">
            <w:pPr>
              <w:widowControl w:val="0"/>
              <w:ind w:right="-72"/>
              <w:jc w:val="right"/>
              <w:rPr>
                <w:rFonts w:ascii="Arial" w:hAnsi="Arial" w:cs="Arial"/>
                <w:sz w:val="18"/>
                <w:szCs w:val="18"/>
                <w:cs/>
              </w:rPr>
            </w:pPr>
            <w:r w:rsidRPr="00AF104D">
              <w:rPr>
                <w:rFonts w:ascii="Arial" w:hAnsi="Arial" w:cs="Arial"/>
                <w:sz w:val="18"/>
                <w:szCs w:val="18"/>
                <w:lang w:val="en-GB"/>
              </w:rPr>
              <w:t>782</w:t>
            </w:r>
          </w:p>
        </w:tc>
        <w:tc>
          <w:tcPr>
            <w:tcW w:w="942" w:type="dxa"/>
            <w:gridSpan w:val="2"/>
            <w:tcBorders>
              <w:bottom w:val="single" w:sz="4" w:space="0" w:color="auto"/>
            </w:tcBorders>
            <w:vAlign w:val="bottom"/>
          </w:tcPr>
          <w:p w14:paraId="37805242" w14:textId="737DE3C9" w:rsidR="007D474E" w:rsidRPr="00EF5E15" w:rsidRDefault="00AF104D" w:rsidP="007D474E">
            <w:pPr>
              <w:widowControl w:val="0"/>
              <w:ind w:right="-72"/>
              <w:jc w:val="right"/>
              <w:rPr>
                <w:rFonts w:ascii="Arial" w:hAnsi="Arial" w:cs="Arial"/>
                <w:sz w:val="18"/>
                <w:szCs w:val="18"/>
                <w:cs/>
              </w:rPr>
            </w:pPr>
            <w:r w:rsidRPr="00AF104D">
              <w:rPr>
                <w:rFonts w:ascii="Arial" w:hAnsi="Arial" w:cs="Arial"/>
                <w:sz w:val="18"/>
                <w:szCs w:val="18"/>
                <w:lang w:val="en-GB"/>
              </w:rPr>
              <w:t>773</w:t>
            </w:r>
          </w:p>
        </w:tc>
      </w:tr>
      <w:tr w:rsidR="00802726" w:rsidRPr="00EF5E15" w14:paraId="24DEB7B7" w14:textId="77777777" w:rsidTr="007D474E">
        <w:tc>
          <w:tcPr>
            <w:tcW w:w="2070" w:type="dxa"/>
          </w:tcPr>
          <w:p w14:paraId="4F460B64" w14:textId="77777777" w:rsidR="007D474E" w:rsidRPr="00EF5E15" w:rsidRDefault="007D474E" w:rsidP="007D474E">
            <w:pPr>
              <w:ind w:left="-86"/>
              <w:rPr>
                <w:rFonts w:ascii="Arial" w:hAnsi="Arial" w:cs="Arial"/>
                <w:sz w:val="18"/>
                <w:szCs w:val="18"/>
              </w:rPr>
            </w:pPr>
          </w:p>
        </w:tc>
        <w:tc>
          <w:tcPr>
            <w:tcW w:w="946" w:type="dxa"/>
            <w:tcBorders>
              <w:top w:val="single" w:sz="4" w:space="0" w:color="auto"/>
            </w:tcBorders>
            <w:vAlign w:val="bottom"/>
          </w:tcPr>
          <w:p w14:paraId="4D2FDBD6" w14:textId="77777777" w:rsidR="007D474E" w:rsidRPr="00EF5E15" w:rsidRDefault="007D474E" w:rsidP="007D474E">
            <w:pPr>
              <w:widowControl w:val="0"/>
              <w:ind w:right="-72"/>
              <w:jc w:val="right"/>
              <w:rPr>
                <w:rFonts w:ascii="Arial" w:hAnsi="Arial" w:cs="Arial"/>
                <w:sz w:val="18"/>
                <w:szCs w:val="18"/>
              </w:rPr>
            </w:pPr>
          </w:p>
        </w:tc>
        <w:tc>
          <w:tcPr>
            <w:tcW w:w="854" w:type="dxa"/>
            <w:tcBorders>
              <w:top w:val="single" w:sz="4" w:space="0" w:color="auto"/>
            </w:tcBorders>
            <w:vAlign w:val="bottom"/>
          </w:tcPr>
          <w:p w14:paraId="401178C9" w14:textId="77777777" w:rsidR="007D474E" w:rsidRPr="00EF5E15" w:rsidRDefault="007D474E" w:rsidP="007D474E">
            <w:pPr>
              <w:widowControl w:val="0"/>
              <w:ind w:right="-72"/>
              <w:jc w:val="right"/>
              <w:rPr>
                <w:rFonts w:ascii="Arial" w:hAnsi="Arial" w:cs="Arial"/>
                <w:sz w:val="18"/>
                <w:szCs w:val="18"/>
              </w:rPr>
            </w:pPr>
          </w:p>
        </w:tc>
        <w:tc>
          <w:tcPr>
            <w:tcW w:w="942" w:type="dxa"/>
            <w:tcBorders>
              <w:top w:val="single" w:sz="4" w:space="0" w:color="auto"/>
            </w:tcBorders>
            <w:vAlign w:val="bottom"/>
          </w:tcPr>
          <w:p w14:paraId="79537AE7" w14:textId="77777777" w:rsidR="007D474E" w:rsidRPr="00EF5E15" w:rsidRDefault="007D474E" w:rsidP="007D474E">
            <w:pPr>
              <w:widowControl w:val="0"/>
              <w:ind w:right="-72"/>
              <w:jc w:val="right"/>
              <w:rPr>
                <w:rFonts w:ascii="Arial" w:hAnsi="Arial" w:cs="Arial"/>
                <w:sz w:val="18"/>
                <w:szCs w:val="18"/>
              </w:rPr>
            </w:pPr>
          </w:p>
        </w:tc>
        <w:tc>
          <w:tcPr>
            <w:tcW w:w="941" w:type="dxa"/>
            <w:tcBorders>
              <w:top w:val="single" w:sz="4" w:space="0" w:color="auto"/>
            </w:tcBorders>
            <w:vAlign w:val="bottom"/>
          </w:tcPr>
          <w:p w14:paraId="129EDF7D" w14:textId="77777777" w:rsidR="007D474E" w:rsidRPr="00EF5E15" w:rsidRDefault="007D474E" w:rsidP="007D474E">
            <w:pPr>
              <w:widowControl w:val="0"/>
              <w:ind w:right="-72"/>
              <w:jc w:val="right"/>
              <w:rPr>
                <w:rFonts w:ascii="Arial" w:hAnsi="Arial" w:cs="Arial"/>
                <w:sz w:val="18"/>
                <w:szCs w:val="18"/>
              </w:rPr>
            </w:pPr>
          </w:p>
        </w:tc>
        <w:tc>
          <w:tcPr>
            <w:tcW w:w="907" w:type="dxa"/>
            <w:tcBorders>
              <w:top w:val="single" w:sz="4" w:space="0" w:color="auto"/>
            </w:tcBorders>
            <w:vAlign w:val="bottom"/>
          </w:tcPr>
          <w:p w14:paraId="73F083B7" w14:textId="77777777" w:rsidR="007D474E" w:rsidRPr="00EF5E15" w:rsidRDefault="007D474E" w:rsidP="007D474E">
            <w:pPr>
              <w:widowControl w:val="0"/>
              <w:ind w:right="-72"/>
              <w:jc w:val="right"/>
              <w:rPr>
                <w:rFonts w:ascii="Arial" w:hAnsi="Arial" w:cs="Arial"/>
                <w:sz w:val="18"/>
                <w:szCs w:val="18"/>
              </w:rPr>
            </w:pPr>
          </w:p>
        </w:tc>
        <w:tc>
          <w:tcPr>
            <w:tcW w:w="900" w:type="dxa"/>
            <w:tcBorders>
              <w:top w:val="single" w:sz="4" w:space="0" w:color="auto"/>
            </w:tcBorders>
            <w:vAlign w:val="bottom"/>
          </w:tcPr>
          <w:p w14:paraId="6CFA045B" w14:textId="77777777" w:rsidR="007D474E" w:rsidRPr="00EF5E15" w:rsidRDefault="007D474E" w:rsidP="007D474E">
            <w:pPr>
              <w:widowControl w:val="0"/>
              <w:ind w:right="-72"/>
              <w:jc w:val="right"/>
              <w:rPr>
                <w:rFonts w:ascii="Arial" w:hAnsi="Arial" w:cs="Arial"/>
                <w:sz w:val="18"/>
                <w:szCs w:val="18"/>
              </w:rPr>
            </w:pPr>
          </w:p>
        </w:tc>
        <w:tc>
          <w:tcPr>
            <w:tcW w:w="941" w:type="dxa"/>
            <w:tcBorders>
              <w:top w:val="single" w:sz="4" w:space="0" w:color="auto"/>
            </w:tcBorders>
            <w:vAlign w:val="bottom"/>
          </w:tcPr>
          <w:p w14:paraId="4E860115" w14:textId="77777777" w:rsidR="007D474E" w:rsidRPr="00EF5E15" w:rsidRDefault="007D474E" w:rsidP="007D474E">
            <w:pPr>
              <w:widowControl w:val="0"/>
              <w:ind w:right="-72"/>
              <w:jc w:val="right"/>
              <w:rPr>
                <w:rFonts w:ascii="Arial" w:hAnsi="Arial" w:cs="Arial"/>
                <w:sz w:val="18"/>
                <w:szCs w:val="18"/>
              </w:rPr>
            </w:pPr>
          </w:p>
        </w:tc>
        <w:tc>
          <w:tcPr>
            <w:tcW w:w="942" w:type="dxa"/>
            <w:gridSpan w:val="2"/>
            <w:tcBorders>
              <w:top w:val="single" w:sz="4" w:space="0" w:color="auto"/>
            </w:tcBorders>
            <w:vAlign w:val="bottom"/>
          </w:tcPr>
          <w:p w14:paraId="05E45D5F" w14:textId="77777777" w:rsidR="007D474E" w:rsidRPr="00EF5E15" w:rsidRDefault="007D474E" w:rsidP="007D474E">
            <w:pPr>
              <w:widowControl w:val="0"/>
              <w:ind w:right="-72"/>
              <w:jc w:val="right"/>
              <w:rPr>
                <w:rFonts w:ascii="Arial" w:hAnsi="Arial" w:cs="Arial"/>
                <w:sz w:val="18"/>
                <w:szCs w:val="18"/>
              </w:rPr>
            </w:pPr>
          </w:p>
        </w:tc>
      </w:tr>
      <w:tr w:rsidR="00802726" w:rsidRPr="00EF5E15" w14:paraId="7C646880" w14:textId="77777777" w:rsidTr="007D474E">
        <w:tc>
          <w:tcPr>
            <w:tcW w:w="2070" w:type="dxa"/>
          </w:tcPr>
          <w:p w14:paraId="0F3AB5C9" w14:textId="22316010" w:rsidR="007D474E" w:rsidRPr="00EF5E15" w:rsidRDefault="007D474E" w:rsidP="007D474E">
            <w:pPr>
              <w:ind w:left="-86"/>
              <w:rPr>
                <w:rFonts w:ascii="Arial" w:hAnsi="Arial" w:cs="Arial"/>
                <w:sz w:val="18"/>
                <w:szCs w:val="18"/>
              </w:rPr>
            </w:pPr>
            <w:r w:rsidRPr="00EF5E15">
              <w:rPr>
                <w:rFonts w:ascii="Arial" w:hAnsi="Arial" w:cs="Arial"/>
                <w:sz w:val="18"/>
                <w:szCs w:val="18"/>
              </w:rPr>
              <w:t>Total revenue</w:t>
            </w:r>
          </w:p>
        </w:tc>
        <w:tc>
          <w:tcPr>
            <w:tcW w:w="946" w:type="dxa"/>
            <w:tcBorders>
              <w:bottom w:val="single" w:sz="4" w:space="0" w:color="auto"/>
            </w:tcBorders>
            <w:vAlign w:val="bottom"/>
          </w:tcPr>
          <w:p w14:paraId="5A5C8C60" w14:textId="71B1B2E2" w:rsidR="007D474E" w:rsidRPr="00EF5E15" w:rsidRDefault="00AF104D" w:rsidP="007D474E">
            <w:pPr>
              <w:widowControl w:val="0"/>
              <w:ind w:right="-72"/>
              <w:jc w:val="right"/>
              <w:rPr>
                <w:rFonts w:ascii="Arial" w:hAnsi="Arial" w:cs="Arial"/>
                <w:sz w:val="18"/>
                <w:szCs w:val="18"/>
              </w:rPr>
            </w:pPr>
            <w:r w:rsidRPr="00AF104D">
              <w:rPr>
                <w:rFonts w:ascii="Arial" w:hAnsi="Arial" w:cs="Arial"/>
                <w:sz w:val="18"/>
                <w:szCs w:val="18"/>
                <w:lang w:val="en-GB"/>
              </w:rPr>
              <w:t>822</w:t>
            </w:r>
          </w:p>
        </w:tc>
        <w:tc>
          <w:tcPr>
            <w:tcW w:w="854" w:type="dxa"/>
            <w:tcBorders>
              <w:bottom w:val="single" w:sz="4" w:space="0" w:color="auto"/>
            </w:tcBorders>
            <w:vAlign w:val="bottom"/>
          </w:tcPr>
          <w:p w14:paraId="2B822D19" w14:textId="063FB851" w:rsidR="007D474E" w:rsidRPr="00EF5E15" w:rsidRDefault="00AF104D" w:rsidP="007D474E">
            <w:pPr>
              <w:widowControl w:val="0"/>
              <w:ind w:right="-72"/>
              <w:jc w:val="right"/>
              <w:rPr>
                <w:rFonts w:ascii="Arial" w:hAnsi="Arial" w:cs="Arial"/>
                <w:sz w:val="18"/>
                <w:szCs w:val="18"/>
              </w:rPr>
            </w:pPr>
            <w:r w:rsidRPr="00AF104D">
              <w:rPr>
                <w:rFonts w:ascii="Arial" w:hAnsi="Arial" w:cs="Arial"/>
                <w:sz w:val="18"/>
                <w:szCs w:val="18"/>
                <w:lang w:val="en-GB"/>
              </w:rPr>
              <w:t>1</w:t>
            </w:r>
            <w:r w:rsidR="007D474E" w:rsidRPr="00EF5E15">
              <w:rPr>
                <w:rFonts w:ascii="Arial" w:hAnsi="Arial" w:cs="Arial"/>
                <w:sz w:val="18"/>
                <w:szCs w:val="18"/>
              </w:rPr>
              <w:t>,</w:t>
            </w:r>
            <w:r w:rsidRPr="00AF104D">
              <w:rPr>
                <w:rFonts w:ascii="Arial" w:hAnsi="Arial" w:cs="Arial"/>
                <w:sz w:val="18"/>
                <w:szCs w:val="18"/>
                <w:lang w:val="en-GB"/>
              </w:rPr>
              <w:t>369</w:t>
            </w:r>
          </w:p>
        </w:tc>
        <w:tc>
          <w:tcPr>
            <w:tcW w:w="942" w:type="dxa"/>
            <w:tcBorders>
              <w:bottom w:val="single" w:sz="4" w:space="0" w:color="auto"/>
            </w:tcBorders>
            <w:vAlign w:val="bottom"/>
          </w:tcPr>
          <w:p w14:paraId="3C08D2FA" w14:textId="574FCDED" w:rsidR="007D474E" w:rsidRPr="00EF5E15" w:rsidRDefault="00AF104D" w:rsidP="007D474E">
            <w:pPr>
              <w:widowControl w:val="0"/>
              <w:ind w:right="-72"/>
              <w:jc w:val="right"/>
              <w:rPr>
                <w:rFonts w:ascii="Arial" w:hAnsi="Arial" w:cs="Arial"/>
                <w:sz w:val="18"/>
                <w:szCs w:val="18"/>
              </w:rPr>
            </w:pPr>
            <w:r w:rsidRPr="00AF104D">
              <w:rPr>
                <w:rFonts w:ascii="Arial" w:hAnsi="Arial" w:cs="Arial"/>
                <w:sz w:val="18"/>
                <w:szCs w:val="18"/>
                <w:lang w:val="en-GB"/>
              </w:rPr>
              <w:t>1</w:t>
            </w:r>
            <w:r w:rsidR="003B3D17" w:rsidRPr="00EF5E15">
              <w:rPr>
                <w:rFonts w:ascii="Arial" w:hAnsi="Arial" w:cs="Arial"/>
                <w:sz w:val="18"/>
                <w:szCs w:val="18"/>
              </w:rPr>
              <w:t>,</w:t>
            </w:r>
            <w:r w:rsidRPr="00AF104D">
              <w:rPr>
                <w:rFonts w:ascii="Arial" w:hAnsi="Arial" w:cs="Arial"/>
                <w:sz w:val="18"/>
                <w:szCs w:val="18"/>
                <w:lang w:val="en-GB"/>
              </w:rPr>
              <w:t>017</w:t>
            </w:r>
          </w:p>
        </w:tc>
        <w:tc>
          <w:tcPr>
            <w:tcW w:w="941" w:type="dxa"/>
            <w:tcBorders>
              <w:bottom w:val="single" w:sz="4" w:space="0" w:color="auto"/>
            </w:tcBorders>
            <w:vAlign w:val="bottom"/>
          </w:tcPr>
          <w:p w14:paraId="399291D2" w14:textId="6087A6AE" w:rsidR="007D474E" w:rsidRPr="00EF5E15" w:rsidRDefault="00AF104D" w:rsidP="007D474E">
            <w:pPr>
              <w:widowControl w:val="0"/>
              <w:ind w:right="-72"/>
              <w:jc w:val="right"/>
              <w:rPr>
                <w:rFonts w:ascii="Arial" w:hAnsi="Arial" w:cs="Arial"/>
                <w:sz w:val="18"/>
                <w:szCs w:val="18"/>
              </w:rPr>
            </w:pPr>
            <w:r w:rsidRPr="00AF104D">
              <w:rPr>
                <w:rFonts w:ascii="Arial" w:hAnsi="Arial" w:cs="Arial"/>
                <w:sz w:val="18"/>
                <w:szCs w:val="18"/>
                <w:lang w:val="en-GB"/>
              </w:rPr>
              <w:t>1</w:t>
            </w:r>
            <w:r w:rsidR="007D474E" w:rsidRPr="00EF5E15">
              <w:rPr>
                <w:rFonts w:ascii="Arial" w:hAnsi="Arial" w:cs="Arial"/>
                <w:sz w:val="18"/>
                <w:szCs w:val="18"/>
              </w:rPr>
              <w:t>,</w:t>
            </w:r>
            <w:r w:rsidRPr="00AF104D">
              <w:rPr>
                <w:rFonts w:ascii="Arial" w:hAnsi="Arial" w:cs="Arial"/>
                <w:sz w:val="18"/>
                <w:szCs w:val="18"/>
                <w:lang w:val="en-GB"/>
              </w:rPr>
              <w:t>593</w:t>
            </w:r>
          </w:p>
        </w:tc>
        <w:tc>
          <w:tcPr>
            <w:tcW w:w="907" w:type="dxa"/>
            <w:tcBorders>
              <w:bottom w:val="single" w:sz="4" w:space="0" w:color="auto"/>
            </w:tcBorders>
            <w:vAlign w:val="bottom"/>
          </w:tcPr>
          <w:p w14:paraId="46F0E654" w14:textId="3A2C355A" w:rsidR="007D474E" w:rsidRPr="00EF5E15" w:rsidRDefault="00AF104D" w:rsidP="007D474E">
            <w:pPr>
              <w:widowControl w:val="0"/>
              <w:ind w:right="-72"/>
              <w:jc w:val="right"/>
              <w:rPr>
                <w:rFonts w:ascii="Arial" w:hAnsi="Arial" w:cs="Arial"/>
                <w:sz w:val="18"/>
                <w:szCs w:val="18"/>
              </w:rPr>
            </w:pPr>
            <w:r w:rsidRPr="00AF104D">
              <w:rPr>
                <w:rFonts w:ascii="Arial" w:hAnsi="Arial" w:cs="Arial"/>
                <w:sz w:val="18"/>
                <w:szCs w:val="18"/>
                <w:lang w:val="en-GB"/>
              </w:rPr>
              <w:t>1</w:t>
            </w:r>
            <w:r w:rsidR="003B3D17" w:rsidRPr="00EF5E15">
              <w:rPr>
                <w:rFonts w:ascii="Arial" w:hAnsi="Arial" w:cs="Arial"/>
                <w:sz w:val="18"/>
                <w:szCs w:val="18"/>
              </w:rPr>
              <w:t>,</w:t>
            </w:r>
            <w:r w:rsidRPr="00AF104D">
              <w:rPr>
                <w:rFonts w:ascii="Arial" w:hAnsi="Arial" w:cs="Arial"/>
                <w:sz w:val="18"/>
                <w:szCs w:val="18"/>
                <w:lang w:val="en-GB"/>
              </w:rPr>
              <w:t>252</w:t>
            </w:r>
          </w:p>
        </w:tc>
        <w:tc>
          <w:tcPr>
            <w:tcW w:w="900" w:type="dxa"/>
            <w:tcBorders>
              <w:bottom w:val="single" w:sz="4" w:space="0" w:color="auto"/>
            </w:tcBorders>
            <w:vAlign w:val="bottom"/>
          </w:tcPr>
          <w:p w14:paraId="22C0F178" w14:textId="0B3EFE94" w:rsidR="007D474E" w:rsidRPr="00EF5E15" w:rsidRDefault="00AF104D" w:rsidP="007D474E">
            <w:pPr>
              <w:widowControl w:val="0"/>
              <w:ind w:right="-72"/>
              <w:jc w:val="right"/>
              <w:rPr>
                <w:rFonts w:ascii="Arial" w:hAnsi="Arial" w:cs="Arial"/>
                <w:sz w:val="18"/>
                <w:szCs w:val="18"/>
              </w:rPr>
            </w:pPr>
            <w:r w:rsidRPr="00AF104D">
              <w:rPr>
                <w:rFonts w:ascii="Arial" w:hAnsi="Arial" w:cs="Arial"/>
                <w:sz w:val="18"/>
                <w:szCs w:val="18"/>
                <w:lang w:val="en-GB"/>
              </w:rPr>
              <w:t>1</w:t>
            </w:r>
            <w:r w:rsidR="007D474E" w:rsidRPr="00EF5E15">
              <w:rPr>
                <w:rFonts w:ascii="Arial" w:hAnsi="Arial" w:cs="Arial"/>
                <w:sz w:val="18"/>
                <w:szCs w:val="18"/>
              </w:rPr>
              <w:t>,</w:t>
            </w:r>
            <w:r w:rsidRPr="00AF104D">
              <w:rPr>
                <w:rFonts w:ascii="Arial" w:hAnsi="Arial" w:cs="Arial"/>
                <w:sz w:val="18"/>
                <w:szCs w:val="18"/>
                <w:lang w:val="en-GB"/>
              </w:rPr>
              <w:t>947</w:t>
            </w:r>
          </w:p>
        </w:tc>
        <w:tc>
          <w:tcPr>
            <w:tcW w:w="941" w:type="dxa"/>
            <w:tcBorders>
              <w:bottom w:val="single" w:sz="4" w:space="0" w:color="auto"/>
            </w:tcBorders>
            <w:vAlign w:val="bottom"/>
          </w:tcPr>
          <w:p w14:paraId="5EFC50F9" w14:textId="7A5FFB7F" w:rsidR="007D474E" w:rsidRPr="00EF5E15" w:rsidRDefault="00AF104D" w:rsidP="007D474E">
            <w:pPr>
              <w:widowControl w:val="0"/>
              <w:ind w:right="-72"/>
              <w:jc w:val="right"/>
              <w:rPr>
                <w:rFonts w:ascii="Arial" w:hAnsi="Arial" w:cs="Arial"/>
                <w:sz w:val="18"/>
                <w:szCs w:val="18"/>
              </w:rPr>
            </w:pPr>
            <w:r w:rsidRPr="00AF104D">
              <w:rPr>
                <w:rFonts w:ascii="Arial" w:hAnsi="Arial" w:cs="Arial"/>
                <w:sz w:val="18"/>
                <w:szCs w:val="18"/>
                <w:lang w:val="en-GB"/>
              </w:rPr>
              <w:t>3</w:t>
            </w:r>
            <w:r w:rsidR="003B3D17" w:rsidRPr="00EF5E15">
              <w:rPr>
                <w:rFonts w:ascii="Arial" w:hAnsi="Arial" w:cs="Arial"/>
                <w:sz w:val="18"/>
                <w:szCs w:val="18"/>
              </w:rPr>
              <w:t>,</w:t>
            </w:r>
            <w:r w:rsidRPr="00AF104D">
              <w:rPr>
                <w:rFonts w:ascii="Arial" w:hAnsi="Arial" w:cs="Arial"/>
                <w:sz w:val="18"/>
                <w:szCs w:val="18"/>
                <w:lang w:val="en-GB"/>
              </w:rPr>
              <w:t>091</w:t>
            </w:r>
          </w:p>
        </w:tc>
        <w:tc>
          <w:tcPr>
            <w:tcW w:w="942" w:type="dxa"/>
            <w:gridSpan w:val="2"/>
            <w:tcBorders>
              <w:bottom w:val="single" w:sz="4" w:space="0" w:color="auto"/>
            </w:tcBorders>
            <w:vAlign w:val="bottom"/>
          </w:tcPr>
          <w:p w14:paraId="10BB4C22" w14:textId="4703C93E" w:rsidR="007D474E" w:rsidRPr="00EF5E15" w:rsidRDefault="00AF104D" w:rsidP="007D474E">
            <w:pPr>
              <w:widowControl w:val="0"/>
              <w:ind w:right="-72"/>
              <w:jc w:val="right"/>
              <w:rPr>
                <w:rFonts w:ascii="Arial" w:hAnsi="Arial" w:cs="Arial"/>
                <w:sz w:val="18"/>
                <w:szCs w:val="18"/>
              </w:rPr>
            </w:pPr>
            <w:r w:rsidRPr="00AF104D">
              <w:rPr>
                <w:rFonts w:ascii="Arial" w:hAnsi="Arial" w:cs="Arial"/>
                <w:sz w:val="18"/>
                <w:szCs w:val="18"/>
                <w:lang w:val="en-GB"/>
              </w:rPr>
              <w:t>4</w:t>
            </w:r>
            <w:r w:rsidR="007D474E" w:rsidRPr="00EF5E15">
              <w:rPr>
                <w:rFonts w:ascii="Arial" w:hAnsi="Arial" w:cs="Arial"/>
                <w:sz w:val="18"/>
                <w:szCs w:val="18"/>
              </w:rPr>
              <w:t>,</w:t>
            </w:r>
            <w:r w:rsidRPr="00AF104D">
              <w:rPr>
                <w:rFonts w:ascii="Arial" w:hAnsi="Arial" w:cs="Arial"/>
                <w:sz w:val="18"/>
                <w:szCs w:val="18"/>
                <w:lang w:val="en-GB"/>
              </w:rPr>
              <w:t>909</w:t>
            </w:r>
          </w:p>
        </w:tc>
      </w:tr>
      <w:tr w:rsidR="00802726" w:rsidRPr="00EF5E15" w14:paraId="4FEF51F7" w14:textId="77777777" w:rsidTr="007D474E">
        <w:tc>
          <w:tcPr>
            <w:tcW w:w="2070" w:type="dxa"/>
          </w:tcPr>
          <w:p w14:paraId="3309E086" w14:textId="77777777" w:rsidR="007D474E" w:rsidRPr="00EF5E15" w:rsidRDefault="007D474E" w:rsidP="007D474E">
            <w:pPr>
              <w:ind w:left="-86"/>
              <w:rPr>
                <w:rFonts w:ascii="Arial" w:hAnsi="Arial" w:cs="Arial"/>
                <w:sz w:val="18"/>
                <w:szCs w:val="18"/>
              </w:rPr>
            </w:pPr>
          </w:p>
        </w:tc>
        <w:tc>
          <w:tcPr>
            <w:tcW w:w="946" w:type="dxa"/>
            <w:tcBorders>
              <w:top w:val="single" w:sz="4" w:space="0" w:color="auto"/>
            </w:tcBorders>
            <w:vAlign w:val="bottom"/>
          </w:tcPr>
          <w:p w14:paraId="1CF74F6C" w14:textId="77777777" w:rsidR="007D474E" w:rsidRPr="00EF5E15" w:rsidRDefault="007D474E" w:rsidP="007D474E">
            <w:pPr>
              <w:widowControl w:val="0"/>
              <w:ind w:right="-72"/>
              <w:jc w:val="right"/>
              <w:rPr>
                <w:rFonts w:ascii="Arial" w:hAnsi="Arial" w:cs="Arial"/>
                <w:b/>
                <w:bCs/>
                <w:sz w:val="18"/>
                <w:szCs w:val="18"/>
                <w:cs/>
              </w:rPr>
            </w:pPr>
          </w:p>
        </w:tc>
        <w:tc>
          <w:tcPr>
            <w:tcW w:w="854" w:type="dxa"/>
            <w:tcBorders>
              <w:top w:val="single" w:sz="4" w:space="0" w:color="auto"/>
            </w:tcBorders>
            <w:vAlign w:val="bottom"/>
          </w:tcPr>
          <w:p w14:paraId="56AE946F" w14:textId="77777777" w:rsidR="007D474E" w:rsidRPr="00EF5E15" w:rsidRDefault="007D474E" w:rsidP="007D474E">
            <w:pPr>
              <w:widowControl w:val="0"/>
              <w:ind w:right="-72"/>
              <w:jc w:val="right"/>
              <w:rPr>
                <w:rFonts w:ascii="Arial" w:hAnsi="Arial" w:cs="Arial"/>
                <w:b/>
                <w:bCs/>
                <w:sz w:val="18"/>
                <w:szCs w:val="18"/>
                <w:cs/>
              </w:rPr>
            </w:pPr>
          </w:p>
        </w:tc>
        <w:tc>
          <w:tcPr>
            <w:tcW w:w="942" w:type="dxa"/>
            <w:tcBorders>
              <w:top w:val="single" w:sz="4" w:space="0" w:color="auto"/>
            </w:tcBorders>
            <w:vAlign w:val="bottom"/>
          </w:tcPr>
          <w:p w14:paraId="02815AFE" w14:textId="77777777" w:rsidR="007D474E" w:rsidRPr="00EF5E15" w:rsidRDefault="007D474E" w:rsidP="007D474E">
            <w:pPr>
              <w:widowControl w:val="0"/>
              <w:ind w:right="-72"/>
              <w:jc w:val="right"/>
              <w:rPr>
                <w:rFonts w:ascii="Arial" w:hAnsi="Arial" w:cs="Arial"/>
                <w:b/>
                <w:bCs/>
                <w:sz w:val="18"/>
                <w:szCs w:val="18"/>
                <w:cs/>
              </w:rPr>
            </w:pPr>
          </w:p>
        </w:tc>
        <w:tc>
          <w:tcPr>
            <w:tcW w:w="941" w:type="dxa"/>
            <w:tcBorders>
              <w:top w:val="single" w:sz="4" w:space="0" w:color="auto"/>
            </w:tcBorders>
            <w:vAlign w:val="bottom"/>
          </w:tcPr>
          <w:p w14:paraId="378C6EA2" w14:textId="77777777" w:rsidR="007D474E" w:rsidRPr="00EF5E15" w:rsidRDefault="007D474E" w:rsidP="007D474E">
            <w:pPr>
              <w:widowControl w:val="0"/>
              <w:ind w:right="-72"/>
              <w:jc w:val="right"/>
              <w:rPr>
                <w:rFonts w:ascii="Arial" w:hAnsi="Arial" w:cs="Arial"/>
                <w:b/>
                <w:bCs/>
                <w:sz w:val="18"/>
                <w:szCs w:val="18"/>
                <w:cs/>
              </w:rPr>
            </w:pPr>
          </w:p>
        </w:tc>
        <w:tc>
          <w:tcPr>
            <w:tcW w:w="907" w:type="dxa"/>
            <w:tcBorders>
              <w:top w:val="single" w:sz="4" w:space="0" w:color="auto"/>
            </w:tcBorders>
            <w:vAlign w:val="bottom"/>
          </w:tcPr>
          <w:p w14:paraId="217D04B6" w14:textId="77777777" w:rsidR="007D474E" w:rsidRPr="00EF5E15" w:rsidRDefault="007D474E" w:rsidP="007D474E">
            <w:pPr>
              <w:widowControl w:val="0"/>
              <w:ind w:right="-72"/>
              <w:jc w:val="right"/>
              <w:rPr>
                <w:rFonts w:ascii="Arial" w:hAnsi="Arial" w:cs="Arial"/>
                <w:b/>
                <w:bCs/>
                <w:sz w:val="18"/>
                <w:szCs w:val="18"/>
                <w:cs/>
              </w:rPr>
            </w:pPr>
          </w:p>
        </w:tc>
        <w:tc>
          <w:tcPr>
            <w:tcW w:w="900" w:type="dxa"/>
            <w:tcBorders>
              <w:top w:val="single" w:sz="4" w:space="0" w:color="auto"/>
            </w:tcBorders>
            <w:vAlign w:val="bottom"/>
          </w:tcPr>
          <w:p w14:paraId="542A8C03" w14:textId="77777777" w:rsidR="007D474E" w:rsidRPr="00EF5E15" w:rsidRDefault="007D474E" w:rsidP="007D474E">
            <w:pPr>
              <w:widowControl w:val="0"/>
              <w:ind w:right="-72"/>
              <w:jc w:val="right"/>
              <w:rPr>
                <w:rFonts w:ascii="Arial" w:hAnsi="Arial" w:cs="Arial"/>
                <w:b/>
                <w:bCs/>
                <w:sz w:val="18"/>
                <w:szCs w:val="18"/>
                <w:cs/>
              </w:rPr>
            </w:pPr>
          </w:p>
        </w:tc>
        <w:tc>
          <w:tcPr>
            <w:tcW w:w="941" w:type="dxa"/>
            <w:tcBorders>
              <w:top w:val="single" w:sz="4" w:space="0" w:color="auto"/>
            </w:tcBorders>
            <w:vAlign w:val="bottom"/>
          </w:tcPr>
          <w:p w14:paraId="7F4A3D61" w14:textId="77777777" w:rsidR="007D474E" w:rsidRPr="00EF5E15" w:rsidRDefault="007D474E" w:rsidP="007D474E">
            <w:pPr>
              <w:widowControl w:val="0"/>
              <w:ind w:right="-72"/>
              <w:jc w:val="right"/>
              <w:rPr>
                <w:rFonts w:ascii="Arial" w:hAnsi="Arial" w:cs="Arial"/>
                <w:b/>
                <w:bCs/>
                <w:sz w:val="18"/>
                <w:szCs w:val="18"/>
                <w:cs/>
              </w:rPr>
            </w:pPr>
          </w:p>
        </w:tc>
        <w:tc>
          <w:tcPr>
            <w:tcW w:w="942" w:type="dxa"/>
            <w:gridSpan w:val="2"/>
            <w:tcBorders>
              <w:top w:val="single" w:sz="4" w:space="0" w:color="auto"/>
            </w:tcBorders>
            <w:vAlign w:val="bottom"/>
          </w:tcPr>
          <w:p w14:paraId="5E21C0D3" w14:textId="77777777" w:rsidR="007D474E" w:rsidRPr="00EF5E15" w:rsidRDefault="007D474E" w:rsidP="007D474E">
            <w:pPr>
              <w:widowControl w:val="0"/>
              <w:ind w:right="-72"/>
              <w:jc w:val="right"/>
              <w:rPr>
                <w:rFonts w:ascii="Arial" w:hAnsi="Arial" w:cs="Arial"/>
                <w:b/>
                <w:bCs/>
                <w:sz w:val="18"/>
                <w:szCs w:val="18"/>
                <w:cs/>
              </w:rPr>
            </w:pPr>
          </w:p>
        </w:tc>
      </w:tr>
      <w:tr w:rsidR="00802726" w:rsidRPr="00EF5E15" w14:paraId="6563469A" w14:textId="77777777" w:rsidTr="007D474E">
        <w:trPr>
          <w:trHeight w:val="75"/>
        </w:trPr>
        <w:tc>
          <w:tcPr>
            <w:tcW w:w="2070" w:type="dxa"/>
          </w:tcPr>
          <w:p w14:paraId="2B285F7A" w14:textId="77777777" w:rsidR="007D474E" w:rsidRPr="00EF5E15" w:rsidRDefault="007D474E" w:rsidP="007D474E">
            <w:pPr>
              <w:widowControl w:val="0"/>
              <w:ind w:left="44" w:right="-76" w:hanging="140"/>
              <w:contextualSpacing/>
              <w:rPr>
                <w:rFonts w:ascii="Arial" w:hAnsi="Arial" w:cs="Arial"/>
                <w:b/>
                <w:bCs/>
                <w:spacing w:val="-2"/>
                <w:sz w:val="18"/>
                <w:szCs w:val="18"/>
                <w:u w:val="single"/>
              </w:rPr>
            </w:pPr>
            <w:r w:rsidRPr="00EF5E15">
              <w:rPr>
                <w:rFonts w:ascii="Arial" w:hAnsi="Arial" w:cs="Arial"/>
                <w:b/>
                <w:bCs/>
                <w:spacing w:val="-2"/>
                <w:sz w:val="18"/>
                <w:szCs w:val="18"/>
                <w:u w:val="single"/>
              </w:rPr>
              <w:t>Timing of revenue recognition</w:t>
            </w:r>
          </w:p>
        </w:tc>
        <w:tc>
          <w:tcPr>
            <w:tcW w:w="946" w:type="dxa"/>
            <w:vAlign w:val="bottom"/>
          </w:tcPr>
          <w:p w14:paraId="46E390A1" w14:textId="77777777" w:rsidR="007D474E" w:rsidRPr="00EF5E15" w:rsidRDefault="007D474E" w:rsidP="007D474E">
            <w:pPr>
              <w:widowControl w:val="0"/>
              <w:ind w:right="-72"/>
              <w:jc w:val="right"/>
              <w:rPr>
                <w:rFonts w:ascii="Arial" w:hAnsi="Arial" w:cs="Arial"/>
                <w:sz w:val="18"/>
                <w:szCs w:val="18"/>
                <w:cs/>
              </w:rPr>
            </w:pPr>
          </w:p>
        </w:tc>
        <w:tc>
          <w:tcPr>
            <w:tcW w:w="854" w:type="dxa"/>
            <w:vAlign w:val="bottom"/>
          </w:tcPr>
          <w:p w14:paraId="23304B01" w14:textId="77777777" w:rsidR="007D474E" w:rsidRPr="00EF5E15" w:rsidRDefault="007D474E" w:rsidP="007D474E">
            <w:pPr>
              <w:widowControl w:val="0"/>
              <w:ind w:right="-72"/>
              <w:jc w:val="right"/>
              <w:rPr>
                <w:rFonts w:ascii="Arial" w:hAnsi="Arial" w:cs="Arial"/>
                <w:sz w:val="18"/>
                <w:szCs w:val="18"/>
                <w:cs/>
              </w:rPr>
            </w:pPr>
          </w:p>
        </w:tc>
        <w:tc>
          <w:tcPr>
            <w:tcW w:w="942" w:type="dxa"/>
            <w:vAlign w:val="bottom"/>
          </w:tcPr>
          <w:p w14:paraId="0EBA2907" w14:textId="77777777" w:rsidR="007D474E" w:rsidRPr="00EF5E15" w:rsidRDefault="007D474E" w:rsidP="007D474E">
            <w:pPr>
              <w:widowControl w:val="0"/>
              <w:ind w:right="-72"/>
              <w:jc w:val="right"/>
              <w:rPr>
                <w:rFonts w:ascii="Arial" w:hAnsi="Arial" w:cs="Arial"/>
                <w:sz w:val="18"/>
                <w:szCs w:val="18"/>
                <w:cs/>
              </w:rPr>
            </w:pPr>
          </w:p>
        </w:tc>
        <w:tc>
          <w:tcPr>
            <w:tcW w:w="941" w:type="dxa"/>
            <w:vAlign w:val="bottom"/>
          </w:tcPr>
          <w:p w14:paraId="16C4A5D9" w14:textId="77777777" w:rsidR="007D474E" w:rsidRPr="00EF5E15" w:rsidRDefault="007D474E" w:rsidP="007D474E">
            <w:pPr>
              <w:widowControl w:val="0"/>
              <w:ind w:right="-72"/>
              <w:jc w:val="right"/>
              <w:rPr>
                <w:rFonts w:ascii="Arial" w:hAnsi="Arial" w:cs="Arial"/>
                <w:sz w:val="18"/>
                <w:szCs w:val="18"/>
                <w:cs/>
              </w:rPr>
            </w:pPr>
          </w:p>
        </w:tc>
        <w:tc>
          <w:tcPr>
            <w:tcW w:w="907" w:type="dxa"/>
            <w:vAlign w:val="bottom"/>
          </w:tcPr>
          <w:p w14:paraId="111B2112" w14:textId="77777777" w:rsidR="007D474E" w:rsidRPr="00EF5E15" w:rsidRDefault="007D474E" w:rsidP="007D474E">
            <w:pPr>
              <w:widowControl w:val="0"/>
              <w:ind w:right="-72"/>
              <w:jc w:val="right"/>
              <w:rPr>
                <w:rFonts w:ascii="Arial" w:hAnsi="Arial" w:cs="Arial"/>
                <w:sz w:val="18"/>
                <w:szCs w:val="18"/>
                <w:cs/>
              </w:rPr>
            </w:pPr>
          </w:p>
        </w:tc>
        <w:tc>
          <w:tcPr>
            <w:tcW w:w="900" w:type="dxa"/>
            <w:vAlign w:val="bottom"/>
          </w:tcPr>
          <w:p w14:paraId="58D05B99" w14:textId="77777777" w:rsidR="007D474E" w:rsidRPr="00EF5E15" w:rsidRDefault="007D474E" w:rsidP="007D474E">
            <w:pPr>
              <w:ind w:right="-72"/>
              <w:jc w:val="right"/>
              <w:rPr>
                <w:rFonts w:ascii="Arial" w:hAnsi="Arial" w:cs="Arial"/>
                <w:sz w:val="18"/>
                <w:szCs w:val="18"/>
              </w:rPr>
            </w:pPr>
          </w:p>
        </w:tc>
        <w:tc>
          <w:tcPr>
            <w:tcW w:w="941" w:type="dxa"/>
            <w:vAlign w:val="bottom"/>
          </w:tcPr>
          <w:p w14:paraId="4C56CEEE" w14:textId="77777777" w:rsidR="007D474E" w:rsidRPr="00EF5E15" w:rsidRDefault="007D474E" w:rsidP="007D474E">
            <w:pPr>
              <w:ind w:right="-72"/>
              <w:jc w:val="right"/>
              <w:rPr>
                <w:rFonts w:ascii="Arial" w:hAnsi="Arial" w:cs="Arial"/>
                <w:sz w:val="18"/>
                <w:szCs w:val="18"/>
              </w:rPr>
            </w:pPr>
          </w:p>
        </w:tc>
        <w:tc>
          <w:tcPr>
            <w:tcW w:w="942" w:type="dxa"/>
            <w:gridSpan w:val="2"/>
            <w:vAlign w:val="bottom"/>
          </w:tcPr>
          <w:p w14:paraId="394D4BD7" w14:textId="77777777" w:rsidR="007D474E" w:rsidRPr="00EF5E15" w:rsidRDefault="007D474E" w:rsidP="007D474E">
            <w:pPr>
              <w:ind w:right="-72"/>
              <w:jc w:val="right"/>
              <w:rPr>
                <w:rFonts w:ascii="Arial" w:hAnsi="Arial" w:cs="Arial"/>
                <w:sz w:val="18"/>
                <w:szCs w:val="18"/>
              </w:rPr>
            </w:pPr>
          </w:p>
        </w:tc>
      </w:tr>
      <w:tr w:rsidR="00802726" w:rsidRPr="00EF5E15" w14:paraId="1A60B98F" w14:textId="77777777" w:rsidTr="007D474E">
        <w:tc>
          <w:tcPr>
            <w:tcW w:w="2070" w:type="dxa"/>
          </w:tcPr>
          <w:p w14:paraId="2C98776F" w14:textId="77777777" w:rsidR="007D474E" w:rsidRPr="00EF5E15" w:rsidRDefault="007D474E" w:rsidP="007D474E">
            <w:pPr>
              <w:widowControl w:val="0"/>
              <w:ind w:left="-86"/>
              <w:rPr>
                <w:rFonts w:ascii="Arial" w:hAnsi="Arial" w:cs="Arial"/>
                <w:spacing w:val="-2"/>
                <w:sz w:val="18"/>
                <w:szCs w:val="18"/>
              </w:rPr>
            </w:pPr>
            <w:r w:rsidRPr="00EF5E15">
              <w:rPr>
                <w:rFonts w:ascii="Arial" w:hAnsi="Arial" w:cs="Arial"/>
                <w:spacing w:val="-2"/>
                <w:sz w:val="18"/>
                <w:szCs w:val="18"/>
              </w:rPr>
              <w:t>At a point in time</w:t>
            </w:r>
          </w:p>
        </w:tc>
        <w:tc>
          <w:tcPr>
            <w:tcW w:w="946" w:type="dxa"/>
            <w:vAlign w:val="bottom"/>
          </w:tcPr>
          <w:p w14:paraId="702AAFF8" w14:textId="30BD4435" w:rsidR="007D474E" w:rsidRPr="00EF5E15" w:rsidRDefault="00AF104D" w:rsidP="007D474E">
            <w:pPr>
              <w:widowControl w:val="0"/>
              <w:ind w:right="-72"/>
              <w:jc w:val="right"/>
              <w:rPr>
                <w:rFonts w:ascii="Arial" w:hAnsi="Arial" w:cs="Arial"/>
                <w:sz w:val="18"/>
                <w:szCs w:val="18"/>
              </w:rPr>
            </w:pPr>
            <w:r w:rsidRPr="00AF104D">
              <w:rPr>
                <w:rFonts w:ascii="Arial" w:hAnsi="Arial" w:cs="Arial"/>
                <w:sz w:val="18"/>
                <w:szCs w:val="18"/>
                <w:lang w:val="en-GB"/>
              </w:rPr>
              <w:t>822</w:t>
            </w:r>
          </w:p>
        </w:tc>
        <w:tc>
          <w:tcPr>
            <w:tcW w:w="854" w:type="dxa"/>
            <w:vAlign w:val="bottom"/>
          </w:tcPr>
          <w:p w14:paraId="30ADA459" w14:textId="3F2C4E59" w:rsidR="007D474E" w:rsidRPr="00EF5E15" w:rsidRDefault="00AF104D" w:rsidP="007D474E">
            <w:pPr>
              <w:widowControl w:val="0"/>
              <w:ind w:right="-72"/>
              <w:jc w:val="right"/>
              <w:rPr>
                <w:rFonts w:ascii="Arial" w:hAnsi="Arial" w:cs="Arial"/>
                <w:sz w:val="18"/>
                <w:szCs w:val="18"/>
                <w:cs/>
              </w:rPr>
            </w:pPr>
            <w:r w:rsidRPr="00AF104D">
              <w:rPr>
                <w:rFonts w:ascii="Arial" w:hAnsi="Arial" w:cs="Arial"/>
                <w:sz w:val="18"/>
                <w:szCs w:val="18"/>
                <w:lang w:val="en-GB"/>
              </w:rPr>
              <w:t>1</w:t>
            </w:r>
            <w:r w:rsidR="007D474E" w:rsidRPr="00EF5E15">
              <w:rPr>
                <w:rFonts w:ascii="Arial" w:hAnsi="Arial" w:cs="Arial"/>
                <w:sz w:val="18"/>
                <w:szCs w:val="18"/>
              </w:rPr>
              <w:t>,</w:t>
            </w:r>
            <w:r w:rsidRPr="00AF104D">
              <w:rPr>
                <w:rFonts w:ascii="Arial" w:hAnsi="Arial" w:cs="Arial"/>
                <w:sz w:val="18"/>
                <w:szCs w:val="18"/>
                <w:lang w:val="en-GB"/>
              </w:rPr>
              <w:t>369</w:t>
            </w:r>
          </w:p>
        </w:tc>
        <w:tc>
          <w:tcPr>
            <w:tcW w:w="942" w:type="dxa"/>
            <w:vAlign w:val="bottom"/>
          </w:tcPr>
          <w:p w14:paraId="1086A980" w14:textId="5753B661" w:rsidR="007D474E" w:rsidRPr="00EF5E15" w:rsidRDefault="00AF104D" w:rsidP="007D474E">
            <w:pPr>
              <w:widowControl w:val="0"/>
              <w:ind w:right="-72"/>
              <w:jc w:val="right"/>
              <w:rPr>
                <w:rFonts w:ascii="Arial" w:hAnsi="Arial" w:cs="Arial"/>
                <w:sz w:val="18"/>
                <w:szCs w:val="18"/>
                <w:cs/>
              </w:rPr>
            </w:pPr>
            <w:r w:rsidRPr="00AF104D">
              <w:rPr>
                <w:rFonts w:ascii="Arial" w:hAnsi="Arial" w:cs="Arial"/>
                <w:sz w:val="18"/>
                <w:szCs w:val="18"/>
                <w:lang w:val="en-GB"/>
              </w:rPr>
              <w:t>1</w:t>
            </w:r>
            <w:r w:rsidR="00026D9E" w:rsidRPr="00EF5E15">
              <w:rPr>
                <w:rFonts w:ascii="Arial" w:hAnsi="Arial" w:cs="Arial"/>
                <w:sz w:val="18"/>
                <w:szCs w:val="18"/>
              </w:rPr>
              <w:t>,</w:t>
            </w:r>
            <w:r w:rsidRPr="00AF104D">
              <w:rPr>
                <w:rFonts w:ascii="Arial" w:hAnsi="Arial" w:cs="Arial"/>
                <w:sz w:val="18"/>
                <w:szCs w:val="18"/>
                <w:lang w:val="en-GB"/>
              </w:rPr>
              <w:t>017</w:t>
            </w:r>
          </w:p>
        </w:tc>
        <w:tc>
          <w:tcPr>
            <w:tcW w:w="941" w:type="dxa"/>
            <w:vAlign w:val="bottom"/>
          </w:tcPr>
          <w:p w14:paraId="19214BB3" w14:textId="557575EB" w:rsidR="007D474E" w:rsidRPr="00EF5E15" w:rsidRDefault="00AF104D" w:rsidP="007D474E">
            <w:pPr>
              <w:widowControl w:val="0"/>
              <w:ind w:right="-72"/>
              <w:jc w:val="right"/>
              <w:rPr>
                <w:rFonts w:ascii="Arial" w:hAnsi="Arial" w:cs="Arial"/>
                <w:sz w:val="18"/>
                <w:szCs w:val="18"/>
                <w:cs/>
              </w:rPr>
            </w:pPr>
            <w:r w:rsidRPr="00AF104D">
              <w:rPr>
                <w:rFonts w:ascii="Arial" w:hAnsi="Arial" w:cs="Arial"/>
                <w:sz w:val="18"/>
                <w:szCs w:val="18"/>
                <w:lang w:val="en-GB"/>
              </w:rPr>
              <w:t>1</w:t>
            </w:r>
            <w:r w:rsidR="007D474E" w:rsidRPr="00EF5E15">
              <w:rPr>
                <w:rFonts w:ascii="Arial" w:hAnsi="Arial" w:cs="Arial"/>
                <w:sz w:val="18"/>
                <w:szCs w:val="18"/>
              </w:rPr>
              <w:t>,</w:t>
            </w:r>
            <w:r w:rsidRPr="00AF104D">
              <w:rPr>
                <w:rFonts w:ascii="Arial" w:hAnsi="Arial" w:cs="Arial"/>
                <w:sz w:val="18"/>
                <w:szCs w:val="18"/>
                <w:lang w:val="en-GB"/>
              </w:rPr>
              <w:t>593</w:t>
            </w:r>
          </w:p>
        </w:tc>
        <w:tc>
          <w:tcPr>
            <w:tcW w:w="907" w:type="dxa"/>
            <w:vAlign w:val="bottom"/>
          </w:tcPr>
          <w:p w14:paraId="2D61CE59" w14:textId="19224064" w:rsidR="007D474E" w:rsidRPr="00EF5E15" w:rsidRDefault="00AF104D" w:rsidP="007D474E">
            <w:pPr>
              <w:widowControl w:val="0"/>
              <w:ind w:right="-72"/>
              <w:jc w:val="right"/>
              <w:rPr>
                <w:rFonts w:ascii="Arial" w:hAnsi="Arial" w:cs="Arial"/>
                <w:sz w:val="18"/>
                <w:szCs w:val="18"/>
                <w:cs/>
              </w:rPr>
            </w:pPr>
            <w:r w:rsidRPr="00AF104D">
              <w:rPr>
                <w:rFonts w:ascii="Arial" w:hAnsi="Arial" w:cs="Arial"/>
                <w:sz w:val="18"/>
                <w:szCs w:val="18"/>
                <w:lang w:val="en-GB"/>
              </w:rPr>
              <w:t>255</w:t>
            </w:r>
          </w:p>
        </w:tc>
        <w:tc>
          <w:tcPr>
            <w:tcW w:w="900" w:type="dxa"/>
            <w:vAlign w:val="bottom"/>
          </w:tcPr>
          <w:p w14:paraId="1C35E847" w14:textId="42CDF60E" w:rsidR="007D474E" w:rsidRPr="00EF5E15" w:rsidRDefault="00AF104D" w:rsidP="007D474E">
            <w:pPr>
              <w:ind w:right="-72"/>
              <w:jc w:val="right"/>
              <w:rPr>
                <w:rFonts w:ascii="Arial" w:hAnsi="Arial" w:cs="Arial"/>
                <w:sz w:val="18"/>
                <w:szCs w:val="18"/>
              </w:rPr>
            </w:pPr>
            <w:r w:rsidRPr="00AF104D">
              <w:rPr>
                <w:rFonts w:ascii="Arial" w:hAnsi="Arial" w:cs="Arial"/>
                <w:sz w:val="18"/>
                <w:szCs w:val="18"/>
                <w:lang w:val="en-GB"/>
              </w:rPr>
              <w:t>1</w:t>
            </w:r>
            <w:r w:rsidR="007D474E" w:rsidRPr="00EF5E15">
              <w:rPr>
                <w:rFonts w:ascii="Arial" w:hAnsi="Arial" w:cs="Arial"/>
                <w:sz w:val="18"/>
                <w:szCs w:val="18"/>
              </w:rPr>
              <w:t>,</w:t>
            </w:r>
            <w:r w:rsidRPr="00AF104D">
              <w:rPr>
                <w:rFonts w:ascii="Arial" w:hAnsi="Arial" w:cs="Arial"/>
                <w:sz w:val="18"/>
                <w:szCs w:val="18"/>
                <w:lang w:val="en-GB"/>
              </w:rPr>
              <w:t>218</w:t>
            </w:r>
          </w:p>
        </w:tc>
        <w:tc>
          <w:tcPr>
            <w:tcW w:w="941" w:type="dxa"/>
            <w:vAlign w:val="bottom"/>
          </w:tcPr>
          <w:p w14:paraId="5B1CAB42" w14:textId="3A62EB03" w:rsidR="007D474E" w:rsidRPr="00EF5E15" w:rsidRDefault="00AF104D" w:rsidP="007D474E">
            <w:pPr>
              <w:ind w:right="-72"/>
              <w:jc w:val="right"/>
              <w:rPr>
                <w:rFonts w:ascii="Arial" w:hAnsi="Arial" w:cs="Arial"/>
                <w:sz w:val="18"/>
                <w:szCs w:val="18"/>
              </w:rPr>
            </w:pPr>
            <w:r w:rsidRPr="00AF104D">
              <w:rPr>
                <w:rFonts w:ascii="Arial" w:hAnsi="Arial" w:cs="Arial"/>
                <w:sz w:val="18"/>
                <w:szCs w:val="18"/>
                <w:lang w:val="en-GB"/>
              </w:rPr>
              <w:t>2</w:t>
            </w:r>
            <w:r w:rsidR="003B3D17" w:rsidRPr="00EF5E15">
              <w:rPr>
                <w:rFonts w:ascii="Arial" w:hAnsi="Arial" w:cs="Arial"/>
                <w:sz w:val="18"/>
                <w:szCs w:val="18"/>
              </w:rPr>
              <w:t>,</w:t>
            </w:r>
            <w:r w:rsidRPr="00AF104D">
              <w:rPr>
                <w:rFonts w:ascii="Arial" w:hAnsi="Arial" w:cs="Arial"/>
                <w:sz w:val="18"/>
                <w:szCs w:val="18"/>
                <w:lang w:val="en-GB"/>
              </w:rPr>
              <w:t>094</w:t>
            </w:r>
          </w:p>
        </w:tc>
        <w:tc>
          <w:tcPr>
            <w:tcW w:w="942" w:type="dxa"/>
            <w:gridSpan w:val="2"/>
            <w:vAlign w:val="bottom"/>
          </w:tcPr>
          <w:p w14:paraId="75E2D70B" w14:textId="34EF797C" w:rsidR="007D474E" w:rsidRPr="00EF5E15" w:rsidRDefault="00AF104D" w:rsidP="007D474E">
            <w:pPr>
              <w:ind w:right="-72"/>
              <w:jc w:val="right"/>
              <w:rPr>
                <w:rFonts w:ascii="Arial" w:hAnsi="Arial" w:cs="Arial"/>
                <w:sz w:val="18"/>
                <w:szCs w:val="18"/>
              </w:rPr>
            </w:pPr>
            <w:r w:rsidRPr="00AF104D">
              <w:rPr>
                <w:rFonts w:ascii="Arial" w:hAnsi="Arial" w:cs="Arial"/>
                <w:sz w:val="18"/>
                <w:szCs w:val="18"/>
                <w:lang w:val="en-GB"/>
              </w:rPr>
              <w:t>4</w:t>
            </w:r>
            <w:r w:rsidR="007D474E" w:rsidRPr="00EF5E15">
              <w:rPr>
                <w:rFonts w:ascii="Arial" w:hAnsi="Arial" w:cs="Arial"/>
                <w:sz w:val="18"/>
                <w:szCs w:val="18"/>
              </w:rPr>
              <w:t>,</w:t>
            </w:r>
            <w:r w:rsidRPr="00AF104D">
              <w:rPr>
                <w:rFonts w:ascii="Arial" w:hAnsi="Arial" w:cs="Arial"/>
                <w:sz w:val="18"/>
                <w:szCs w:val="18"/>
                <w:lang w:val="en-GB"/>
              </w:rPr>
              <w:t>180</w:t>
            </w:r>
          </w:p>
        </w:tc>
      </w:tr>
      <w:tr w:rsidR="00802726" w:rsidRPr="00EF5E15" w14:paraId="3D051EF9" w14:textId="77777777" w:rsidTr="007D474E">
        <w:tc>
          <w:tcPr>
            <w:tcW w:w="2070" w:type="dxa"/>
          </w:tcPr>
          <w:p w14:paraId="0BBB6078" w14:textId="77777777" w:rsidR="007D474E" w:rsidRPr="00EF5E15" w:rsidRDefault="007D474E" w:rsidP="007D474E">
            <w:pPr>
              <w:widowControl w:val="0"/>
              <w:ind w:left="-86"/>
              <w:rPr>
                <w:rFonts w:ascii="Arial" w:hAnsi="Arial" w:cs="Arial"/>
                <w:spacing w:val="-2"/>
                <w:sz w:val="18"/>
                <w:szCs w:val="18"/>
              </w:rPr>
            </w:pPr>
            <w:r w:rsidRPr="00EF5E15">
              <w:rPr>
                <w:rFonts w:ascii="Arial" w:hAnsi="Arial" w:cs="Arial"/>
                <w:spacing w:val="-2"/>
                <w:sz w:val="18"/>
                <w:szCs w:val="18"/>
              </w:rPr>
              <w:t>Over time</w:t>
            </w:r>
          </w:p>
        </w:tc>
        <w:tc>
          <w:tcPr>
            <w:tcW w:w="946" w:type="dxa"/>
            <w:tcBorders>
              <w:bottom w:val="single" w:sz="4" w:space="0" w:color="auto"/>
            </w:tcBorders>
            <w:vAlign w:val="bottom"/>
          </w:tcPr>
          <w:p w14:paraId="2E7093F1" w14:textId="13319DB4" w:rsidR="007D474E" w:rsidRPr="00EF5E15" w:rsidRDefault="00026D9E" w:rsidP="007D474E">
            <w:pPr>
              <w:widowControl w:val="0"/>
              <w:ind w:right="-72"/>
              <w:jc w:val="right"/>
              <w:rPr>
                <w:rFonts w:ascii="Arial" w:hAnsi="Arial" w:cs="Arial"/>
                <w:sz w:val="18"/>
                <w:szCs w:val="18"/>
                <w:cs/>
              </w:rPr>
            </w:pPr>
            <w:r w:rsidRPr="00EF5E15">
              <w:rPr>
                <w:rFonts w:ascii="Arial" w:hAnsi="Arial" w:cs="Arial"/>
                <w:sz w:val="18"/>
                <w:szCs w:val="18"/>
              </w:rPr>
              <w:t>-</w:t>
            </w:r>
          </w:p>
        </w:tc>
        <w:tc>
          <w:tcPr>
            <w:tcW w:w="854" w:type="dxa"/>
            <w:tcBorders>
              <w:bottom w:val="single" w:sz="4" w:space="0" w:color="auto"/>
            </w:tcBorders>
            <w:vAlign w:val="bottom"/>
          </w:tcPr>
          <w:p w14:paraId="2FE84ECE" w14:textId="6DCC46C1" w:rsidR="007D474E" w:rsidRPr="00EF5E15" w:rsidRDefault="007D474E" w:rsidP="007D474E">
            <w:pPr>
              <w:widowControl w:val="0"/>
              <w:ind w:right="-72"/>
              <w:jc w:val="right"/>
              <w:rPr>
                <w:rFonts w:ascii="Arial" w:hAnsi="Arial" w:cs="Arial"/>
                <w:sz w:val="18"/>
                <w:szCs w:val="18"/>
                <w:cs/>
              </w:rPr>
            </w:pPr>
            <w:r w:rsidRPr="00EF5E15">
              <w:rPr>
                <w:rFonts w:ascii="Arial" w:hAnsi="Arial" w:cs="Arial"/>
                <w:sz w:val="18"/>
                <w:szCs w:val="18"/>
              </w:rPr>
              <w:t>-</w:t>
            </w:r>
          </w:p>
        </w:tc>
        <w:tc>
          <w:tcPr>
            <w:tcW w:w="942" w:type="dxa"/>
            <w:tcBorders>
              <w:bottom w:val="single" w:sz="4" w:space="0" w:color="auto"/>
            </w:tcBorders>
            <w:vAlign w:val="bottom"/>
          </w:tcPr>
          <w:p w14:paraId="7E240EE5" w14:textId="2FFD2BA1" w:rsidR="007D474E" w:rsidRPr="00EF5E15" w:rsidRDefault="00026D9E" w:rsidP="007D474E">
            <w:pPr>
              <w:widowControl w:val="0"/>
              <w:ind w:right="-72"/>
              <w:jc w:val="right"/>
              <w:rPr>
                <w:rFonts w:ascii="Arial" w:hAnsi="Arial" w:cs="Arial"/>
                <w:sz w:val="18"/>
                <w:szCs w:val="18"/>
                <w:cs/>
              </w:rPr>
            </w:pPr>
            <w:r w:rsidRPr="00EF5E15">
              <w:rPr>
                <w:rFonts w:ascii="Arial" w:hAnsi="Arial" w:cs="Arial"/>
                <w:sz w:val="18"/>
                <w:szCs w:val="18"/>
              </w:rPr>
              <w:t>-</w:t>
            </w:r>
          </w:p>
        </w:tc>
        <w:tc>
          <w:tcPr>
            <w:tcW w:w="941" w:type="dxa"/>
            <w:tcBorders>
              <w:bottom w:val="single" w:sz="4" w:space="0" w:color="auto"/>
            </w:tcBorders>
            <w:vAlign w:val="bottom"/>
          </w:tcPr>
          <w:p w14:paraId="485C7422" w14:textId="4D384299" w:rsidR="007D474E" w:rsidRPr="00EF5E15" w:rsidRDefault="007D474E" w:rsidP="007D474E">
            <w:pPr>
              <w:widowControl w:val="0"/>
              <w:ind w:right="-72"/>
              <w:jc w:val="right"/>
              <w:rPr>
                <w:rFonts w:ascii="Arial" w:hAnsi="Arial" w:cs="Arial"/>
                <w:sz w:val="18"/>
                <w:szCs w:val="18"/>
                <w:cs/>
              </w:rPr>
            </w:pPr>
            <w:r w:rsidRPr="00EF5E15">
              <w:rPr>
                <w:rFonts w:ascii="Arial" w:hAnsi="Arial" w:cs="Arial"/>
                <w:sz w:val="18"/>
                <w:szCs w:val="18"/>
              </w:rPr>
              <w:t>-</w:t>
            </w:r>
          </w:p>
        </w:tc>
        <w:tc>
          <w:tcPr>
            <w:tcW w:w="907" w:type="dxa"/>
            <w:tcBorders>
              <w:bottom w:val="single" w:sz="4" w:space="0" w:color="auto"/>
            </w:tcBorders>
            <w:vAlign w:val="bottom"/>
          </w:tcPr>
          <w:p w14:paraId="1DE00975" w14:textId="684CB302" w:rsidR="007D474E" w:rsidRPr="00EF5E15" w:rsidRDefault="00AF104D" w:rsidP="007D474E">
            <w:pPr>
              <w:widowControl w:val="0"/>
              <w:ind w:right="-72"/>
              <w:jc w:val="right"/>
              <w:rPr>
                <w:rFonts w:ascii="Arial" w:hAnsi="Arial" w:cs="Arial"/>
                <w:sz w:val="18"/>
                <w:szCs w:val="18"/>
                <w:cs/>
              </w:rPr>
            </w:pPr>
            <w:r w:rsidRPr="00AF104D">
              <w:rPr>
                <w:rFonts w:ascii="Arial" w:hAnsi="Arial" w:cs="Arial"/>
                <w:sz w:val="18"/>
                <w:szCs w:val="18"/>
                <w:lang w:val="en-GB"/>
              </w:rPr>
              <w:t>997</w:t>
            </w:r>
          </w:p>
        </w:tc>
        <w:tc>
          <w:tcPr>
            <w:tcW w:w="900" w:type="dxa"/>
            <w:tcBorders>
              <w:bottom w:val="single" w:sz="4" w:space="0" w:color="auto"/>
            </w:tcBorders>
            <w:vAlign w:val="bottom"/>
          </w:tcPr>
          <w:p w14:paraId="36D77D75" w14:textId="75B310E9" w:rsidR="007D474E" w:rsidRPr="00EF5E15" w:rsidRDefault="00AF104D" w:rsidP="007D474E">
            <w:pPr>
              <w:ind w:right="-72"/>
              <w:jc w:val="right"/>
              <w:rPr>
                <w:rFonts w:ascii="Arial" w:hAnsi="Arial" w:cs="Arial"/>
                <w:sz w:val="18"/>
                <w:szCs w:val="18"/>
              </w:rPr>
            </w:pPr>
            <w:r w:rsidRPr="00AF104D">
              <w:rPr>
                <w:rFonts w:ascii="Arial" w:hAnsi="Arial" w:cs="Arial"/>
                <w:sz w:val="18"/>
                <w:szCs w:val="18"/>
                <w:lang w:val="en-GB"/>
              </w:rPr>
              <w:t>729</w:t>
            </w:r>
          </w:p>
        </w:tc>
        <w:tc>
          <w:tcPr>
            <w:tcW w:w="941" w:type="dxa"/>
            <w:tcBorders>
              <w:bottom w:val="single" w:sz="4" w:space="0" w:color="auto"/>
            </w:tcBorders>
            <w:vAlign w:val="bottom"/>
          </w:tcPr>
          <w:p w14:paraId="03F4D4F0" w14:textId="35BD3539" w:rsidR="007D474E" w:rsidRPr="00EF5E15" w:rsidRDefault="00AF104D" w:rsidP="007D474E">
            <w:pPr>
              <w:ind w:right="-72"/>
              <w:jc w:val="right"/>
              <w:rPr>
                <w:rFonts w:ascii="Arial" w:hAnsi="Arial" w:cs="Arial"/>
                <w:sz w:val="18"/>
                <w:szCs w:val="18"/>
              </w:rPr>
            </w:pPr>
            <w:r w:rsidRPr="00AF104D">
              <w:rPr>
                <w:rFonts w:ascii="Arial" w:hAnsi="Arial" w:cs="Arial"/>
                <w:sz w:val="18"/>
                <w:szCs w:val="18"/>
                <w:lang w:val="en-GB"/>
              </w:rPr>
              <w:t>997</w:t>
            </w:r>
          </w:p>
        </w:tc>
        <w:tc>
          <w:tcPr>
            <w:tcW w:w="942" w:type="dxa"/>
            <w:gridSpan w:val="2"/>
            <w:tcBorders>
              <w:bottom w:val="single" w:sz="4" w:space="0" w:color="auto"/>
            </w:tcBorders>
            <w:vAlign w:val="bottom"/>
          </w:tcPr>
          <w:p w14:paraId="6299B016" w14:textId="0A498ABA" w:rsidR="007D474E" w:rsidRPr="00EF5E15" w:rsidRDefault="00AF104D" w:rsidP="007D474E">
            <w:pPr>
              <w:ind w:right="-72"/>
              <w:jc w:val="right"/>
              <w:rPr>
                <w:rFonts w:ascii="Arial" w:hAnsi="Arial" w:cs="Arial"/>
                <w:sz w:val="18"/>
                <w:szCs w:val="18"/>
              </w:rPr>
            </w:pPr>
            <w:r w:rsidRPr="00AF104D">
              <w:rPr>
                <w:rFonts w:ascii="Arial" w:hAnsi="Arial" w:cs="Arial"/>
                <w:sz w:val="18"/>
                <w:szCs w:val="18"/>
                <w:lang w:val="en-GB"/>
              </w:rPr>
              <w:t>729</w:t>
            </w:r>
          </w:p>
        </w:tc>
      </w:tr>
      <w:tr w:rsidR="00802726" w:rsidRPr="00EF5E15" w14:paraId="078B7294" w14:textId="77777777" w:rsidTr="007D474E">
        <w:tc>
          <w:tcPr>
            <w:tcW w:w="2070" w:type="dxa"/>
          </w:tcPr>
          <w:p w14:paraId="08820E47" w14:textId="77777777" w:rsidR="007D474E" w:rsidRPr="00EF5E15" w:rsidRDefault="007D474E" w:rsidP="007D474E">
            <w:pPr>
              <w:widowControl w:val="0"/>
              <w:ind w:left="-86"/>
              <w:rPr>
                <w:rFonts w:ascii="Arial" w:hAnsi="Arial" w:cs="Arial"/>
                <w:spacing w:val="-2"/>
                <w:sz w:val="18"/>
                <w:szCs w:val="18"/>
              </w:rPr>
            </w:pPr>
          </w:p>
        </w:tc>
        <w:tc>
          <w:tcPr>
            <w:tcW w:w="946" w:type="dxa"/>
            <w:tcBorders>
              <w:top w:val="single" w:sz="4" w:space="0" w:color="auto"/>
            </w:tcBorders>
            <w:vAlign w:val="bottom"/>
          </w:tcPr>
          <w:p w14:paraId="006A68C7" w14:textId="77777777" w:rsidR="007D474E" w:rsidRPr="00EF5E15" w:rsidRDefault="007D474E" w:rsidP="007D474E">
            <w:pPr>
              <w:widowControl w:val="0"/>
              <w:ind w:right="-72"/>
              <w:jc w:val="right"/>
              <w:rPr>
                <w:rFonts w:ascii="Arial" w:hAnsi="Arial" w:cs="Arial"/>
                <w:sz w:val="18"/>
                <w:szCs w:val="18"/>
                <w:cs/>
              </w:rPr>
            </w:pPr>
          </w:p>
        </w:tc>
        <w:tc>
          <w:tcPr>
            <w:tcW w:w="854" w:type="dxa"/>
            <w:tcBorders>
              <w:top w:val="single" w:sz="4" w:space="0" w:color="auto"/>
            </w:tcBorders>
            <w:vAlign w:val="bottom"/>
          </w:tcPr>
          <w:p w14:paraId="0D424980" w14:textId="77777777" w:rsidR="007D474E" w:rsidRPr="00EF5E15" w:rsidRDefault="007D474E" w:rsidP="007D474E">
            <w:pPr>
              <w:widowControl w:val="0"/>
              <w:ind w:right="-72"/>
              <w:jc w:val="right"/>
              <w:rPr>
                <w:rFonts w:ascii="Arial" w:hAnsi="Arial" w:cs="Arial"/>
                <w:sz w:val="18"/>
                <w:szCs w:val="18"/>
                <w:cs/>
              </w:rPr>
            </w:pPr>
          </w:p>
        </w:tc>
        <w:tc>
          <w:tcPr>
            <w:tcW w:w="942" w:type="dxa"/>
            <w:tcBorders>
              <w:top w:val="single" w:sz="4" w:space="0" w:color="auto"/>
            </w:tcBorders>
            <w:vAlign w:val="bottom"/>
          </w:tcPr>
          <w:p w14:paraId="430A779C" w14:textId="77777777" w:rsidR="007D474E" w:rsidRPr="00EF5E15" w:rsidRDefault="007D474E" w:rsidP="007D474E">
            <w:pPr>
              <w:widowControl w:val="0"/>
              <w:ind w:right="-72"/>
              <w:jc w:val="right"/>
              <w:rPr>
                <w:rFonts w:ascii="Arial" w:hAnsi="Arial" w:cs="Arial"/>
                <w:sz w:val="18"/>
                <w:szCs w:val="18"/>
                <w:cs/>
              </w:rPr>
            </w:pPr>
          </w:p>
        </w:tc>
        <w:tc>
          <w:tcPr>
            <w:tcW w:w="941" w:type="dxa"/>
            <w:tcBorders>
              <w:top w:val="single" w:sz="4" w:space="0" w:color="auto"/>
            </w:tcBorders>
            <w:vAlign w:val="bottom"/>
          </w:tcPr>
          <w:p w14:paraId="039B854A" w14:textId="77777777" w:rsidR="007D474E" w:rsidRPr="00EF5E15" w:rsidRDefault="007D474E" w:rsidP="007D474E">
            <w:pPr>
              <w:widowControl w:val="0"/>
              <w:ind w:right="-72"/>
              <w:jc w:val="right"/>
              <w:rPr>
                <w:rFonts w:ascii="Arial" w:hAnsi="Arial" w:cs="Arial"/>
                <w:sz w:val="18"/>
                <w:szCs w:val="18"/>
                <w:cs/>
              </w:rPr>
            </w:pPr>
          </w:p>
        </w:tc>
        <w:tc>
          <w:tcPr>
            <w:tcW w:w="907" w:type="dxa"/>
            <w:tcBorders>
              <w:top w:val="single" w:sz="4" w:space="0" w:color="auto"/>
            </w:tcBorders>
            <w:vAlign w:val="bottom"/>
          </w:tcPr>
          <w:p w14:paraId="00550901" w14:textId="77777777" w:rsidR="007D474E" w:rsidRPr="00EF5E15" w:rsidRDefault="007D474E" w:rsidP="007D474E">
            <w:pPr>
              <w:widowControl w:val="0"/>
              <w:ind w:right="-72"/>
              <w:jc w:val="right"/>
              <w:rPr>
                <w:rFonts w:ascii="Arial" w:hAnsi="Arial" w:cs="Arial"/>
                <w:sz w:val="18"/>
                <w:szCs w:val="18"/>
                <w:cs/>
              </w:rPr>
            </w:pPr>
          </w:p>
        </w:tc>
        <w:tc>
          <w:tcPr>
            <w:tcW w:w="900" w:type="dxa"/>
            <w:tcBorders>
              <w:top w:val="single" w:sz="4" w:space="0" w:color="auto"/>
            </w:tcBorders>
            <w:vAlign w:val="bottom"/>
          </w:tcPr>
          <w:p w14:paraId="594729C7" w14:textId="77777777" w:rsidR="007D474E" w:rsidRPr="00EF5E15" w:rsidRDefault="007D474E" w:rsidP="007D474E">
            <w:pPr>
              <w:ind w:right="-72"/>
              <w:jc w:val="right"/>
              <w:rPr>
                <w:rFonts w:ascii="Arial" w:hAnsi="Arial" w:cs="Arial"/>
                <w:sz w:val="18"/>
                <w:szCs w:val="18"/>
              </w:rPr>
            </w:pPr>
          </w:p>
        </w:tc>
        <w:tc>
          <w:tcPr>
            <w:tcW w:w="941" w:type="dxa"/>
            <w:tcBorders>
              <w:top w:val="single" w:sz="4" w:space="0" w:color="auto"/>
            </w:tcBorders>
            <w:vAlign w:val="bottom"/>
          </w:tcPr>
          <w:p w14:paraId="1A1A9CE6" w14:textId="77777777" w:rsidR="007D474E" w:rsidRPr="00EF5E15" w:rsidRDefault="007D474E" w:rsidP="007D474E">
            <w:pPr>
              <w:ind w:right="-72"/>
              <w:jc w:val="right"/>
              <w:rPr>
                <w:rFonts w:ascii="Arial" w:hAnsi="Arial" w:cs="Arial"/>
                <w:sz w:val="18"/>
                <w:szCs w:val="18"/>
              </w:rPr>
            </w:pPr>
          </w:p>
        </w:tc>
        <w:tc>
          <w:tcPr>
            <w:tcW w:w="942" w:type="dxa"/>
            <w:gridSpan w:val="2"/>
            <w:tcBorders>
              <w:top w:val="single" w:sz="4" w:space="0" w:color="auto"/>
            </w:tcBorders>
            <w:vAlign w:val="bottom"/>
          </w:tcPr>
          <w:p w14:paraId="0A01F11C" w14:textId="77777777" w:rsidR="007D474E" w:rsidRPr="00EF5E15" w:rsidRDefault="007D474E" w:rsidP="007D474E">
            <w:pPr>
              <w:ind w:right="-72"/>
              <w:jc w:val="right"/>
              <w:rPr>
                <w:rFonts w:ascii="Arial" w:hAnsi="Arial" w:cs="Arial"/>
                <w:sz w:val="18"/>
                <w:szCs w:val="18"/>
              </w:rPr>
            </w:pPr>
          </w:p>
        </w:tc>
      </w:tr>
      <w:tr w:rsidR="007D474E" w:rsidRPr="00EF5E15" w14:paraId="680589EA" w14:textId="77777777" w:rsidTr="007D474E">
        <w:tc>
          <w:tcPr>
            <w:tcW w:w="2070" w:type="dxa"/>
          </w:tcPr>
          <w:p w14:paraId="0BB73C1C" w14:textId="7828640E" w:rsidR="007D474E" w:rsidRPr="00EF5E15" w:rsidRDefault="007D474E" w:rsidP="007D474E">
            <w:pPr>
              <w:widowControl w:val="0"/>
              <w:ind w:left="-86"/>
              <w:rPr>
                <w:rFonts w:ascii="Arial" w:hAnsi="Arial" w:cs="Arial"/>
                <w:spacing w:val="-2"/>
                <w:sz w:val="18"/>
                <w:szCs w:val="18"/>
              </w:rPr>
            </w:pPr>
            <w:r w:rsidRPr="00EF5E15">
              <w:rPr>
                <w:rFonts w:ascii="Arial" w:hAnsi="Arial" w:cs="Arial"/>
                <w:spacing w:val="-2"/>
                <w:sz w:val="18"/>
                <w:szCs w:val="18"/>
              </w:rPr>
              <w:t>Total revenue</w:t>
            </w:r>
          </w:p>
        </w:tc>
        <w:tc>
          <w:tcPr>
            <w:tcW w:w="946" w:type="dxa"/>
            <w:tcBorders>
              <w:bottom w:val="single" w:sz="4" w:space="0" w:color="auto"/>
            </w:tcBorders>
            <w:vAlign w:val="bottom"/>
          </w:tcPr>
          <w:p w14:paraId="0F89B553" w14:textId="420C9B5D" w:rsidR="007D474E" w:rsidRPr="00EF5E15" w:rsidRDefault="00AF104D" w:rsidP="007D474E">
            <w:pPr>
              <w:widowControl w:val="0"/>
              <w:ind w:right="-72"/>
              <w:jc w:val="right"/>
              <w:rPr>
                <w:rFonts w:ascii="Arial" w:hAnsi="Arial" w:cs="Arial"/>
                <w:sz w:val="18"/>
                <w:szCs w:val="18"/>
                <w:cs/>
              </w:rPr>
            </w:pPr>
            <w:r w:rsidRPr="00AF104D">
              <w:rPr>
                <w:rFonts w:ascii="Arial" w:hAnsi="Arial" w:cs="Arial"/>
                <w:sz w:val="18"/>
                <w:szCs w:val="18"/>
                <w:lang w:val="en-GB"/>
              </w:rPr>
              <w:t>822</w:t>
            </w:r>
          </w:p>
        </w:tc>
        <w:tc>
          <w:tcPr>
            <w:tcW w:w="854" w:type="dxa"/>
            <w:tcBorders>
              <w:bottom w:val="single" w:sz="4" w:space="0" w:color="auto"/>
            </w:tcBorders>
            <w:vAlign w:val="bottom"/>
          </w:tcPr>
          <w:p w14:paraId="30FDD8A4" w14:textId="52ECE2A7" w:rsidR="007D474E" w:rsidRPr="00EF5E15" w:rsidRDefault="00AF104D" w:rsidP="007D474E">
            <w:pPr>
              <w:widowControl w:val="0"/>
              <w:ind w:right="-72"/>
              <w:jc w:val="right"/>
              <w:rPr>
                <w:rFonts w:ascii="Arial" w:hAnsi="Arial" w:cs="Arial"/>
                <w:sz w:val="18"/>
                <w:szCs w:val="18"/>
                <w:cs/>
              </w:rPr>
            </w:pPr>
            <w:r w:rsidRPr="00AF104D">
              <w:rPr>
                <w:rFonts w:ascii="Arial" w:hAnsi="Arial" w:cs="Arial"/>
                <w:sz w:val="18"/>
                <w:szCs w:val="18"/>
                <w:lang w:val="en-GB"/>
              </w:rPr>
              <w:t>1</w:t>
            </w:r>
            <w:r w:rsidR="007D474E" w:rsidRPr="00EF5E15">
              <w:rPr>
                <w:rFonts w:ascii="Arial" w:hAnsi="Arial" w:cs="Arial"/>
                <w:sz w:val="18"/>
                <w:szCs w:val="18"/>
              </w:rPr>
              <w:t>,</w:t>
            </w:r>
            <w:r w:rsidRPr="00AF104D">
              <w:rPr>
                <w:rFonts w:ascii="Arial" w:hAnsi="Arial" w:cs="Arial"/>
                <w:sz w:val="18"/>
                <w:szCs w:val="18"/>
                <w:lang w:val="en-GB"/>
              </w:rPr>
              <w:t>369</w:t>
            </w:r>
          </w:p>
        </w:tc>
        <w:tc>
          <w:tcPr>
            <w:tcW w:w="942" w:type="dxa"/>
            <w:tcBorders>
              <w:bottom w:val="single" w:sz="4" w:space="0" w:color="auto"/>
            </w:tcBorders>
            <w:vAlign w:val="bottom"/>
          </w:tcPr>
          <w:p w14:paraId="156CDADB" w14:textId="51279B77" w:rsidR="007D474E" w:rsidRPr="00EF5E15" w:rsidRDefault="00AF104D" w:rsidP="007D474E">
            <w:pPr>
              <w:widowControl w:val="0"/>
              <w:ind w:right="-72"/>
              <w:jc w:val="right"/>
              <w:rPr>
                <w:rFonts w:ascii="Arial" w:hAnsi="Arial" w:cs="Arial"/>
                <w:sz w:val="18"/>
                <w:szCs w:val="18"/>
                <w:cs/>
              </w:rPr>
            </w:pPr>
            <w:r w:rsidRPr="00AF104D">
              <w:rPr>
                <w:rFonts w:ascii="Arial" w:hAnsi="Arial" w:cs="Arial"/>
                <w:sz w:val="18"/>
                <w:szCs w:val="18"/>
                <w:lang w:val="en-GB"/>
              </w:rPr>
              <w:t>1</w:t>
            </w:r>
            <w:r w:rsidR="00026D9E" w:rsidRPr="00EF5E15">
              <w:rPr>
                <w:rFonts w:ascii="Arial" w:hAnsi="Arial" w:cs="Arial"/>
                <w:sz w:val="18"/>
                <w:szCs w:val="18"/>
              </w:rPr>
              <w:t>,</w:t>
            </w:r>
            <w:r w:rsidRPr="00AF104D">
              <w:rPr>
                <w:rFonts w:ascii="Arial" w:hAnsi="Arial" w:cs="Arial"/>
                <w:sz w:val="18"/>
                <w:szCs w:val="18"/>
                <w:lang w:val="en-GB"/>
              </w:rPr>
              <w:t>017</w:t>
            </w:r>
          </w:p>
        </w:tc>
        <w:tc>
          <w:tcPr>
            <w:tcW w:w="941" w:type="dxa"/>
            <w:tcBorders>
              <w:bottom w:val="single" w:sz="4" w:space="0" w:color="auto"/>
            </w:tcBorders>
            <w:vAlign w:val="bottom"/>
          </w:tcPr>
          <w:p w14:paraId="0C14BDC8" w14:textId="33F45F28" w:rsidR="007D474E" w:rsidRPr="00EF5E15" w:rsidRDefault="00AF104D" w:rsidP="007D474E">
            <w:pPr>
              <w:widowControl w:val="0"/>
              <w:ind w:right="-72"/>
              <w:jc w:val="right"/>
              <w:rPr>
                <w:rFonts w:ascii="Arial" w:hAnsi="Arial" w:cs="Arial"/>
                <w:sz w:val="18"/>
                <w:szCs w:val="18"/>
                <w:cs/>
              </w:rPr>
            </w:pPr>
            <w:r w:rsidRPr="00AF104D">
              <w:rPr>
                <w:rFonts w:ascii="Arial" w:hAnsi="Arial" w:cs="Arial"/>
                <w:sz w:val="18"/>
                <w:szCs w:val="18"/>
                <w:lang w:val="en-GB"/>
              </w:rPr>
              <w:t>1</w:t>
            </w:r>
            <w:r w:rsidR="007D474E" w:rsidRPr="00EF5E15">
              <w:rPr>
                <w:rFonts w:ascii="Arial" w:hAnsi="Arial" w:cs="Arial"/>
                <w:sz w:val="18"/>
                <w:szCs w:val="18"/>
              </w:rPr>
              <w:t>,</w:t>
            </w:r>
            <w:r w:rsidRPr="00AF104D">
              <w:rPr>
                <w:rFonts w:ascii="Arial" w:hAnsi="Arial" w:cs="Arial"/>
                <w:sz w:val="18"/>
                <w:szCs w:val="18"/>
                <w:lang w:val="en-GB"/>
              </w:rPr>
              <w:t>593</w:t>
            </w:r>
          </w:p>
        </w:tc>
        <w:tc>
          <w:tcPr>
            <w:tcW w:w="907" w:type="dxa"/>
            <w:tcBorders>
              <w:bottom w:val="single" w:sz="4" w:space="0" w:color="auto"/>
            </w:tcBorders>
            <w:vAlign w:val="bottom"/>
          </w:tcPr>
          <w:p w14:paraId="12C15A4E" w14:textId="1D275697" w:rsidR="007D474E" w:rsidRPr="00EF5E15" w:rsidRDefault="00AF104D" w:rsidP="007D474E">
            <w:pPr>
              <w:widowControl w:val="0"/>
              <w:ind w:right="-72"/>
              <w:jc w:val="right"/>
              <w:rPr>
                <w:rFonts w:ascii="Arial" w:hAnsi="Arial" w:cs="Arial"/>
                <w:sz w:val="18"/>
                <w:szCs w:val="18"/>
                <w:cs/>
              </w:rPr>
            </w:pPr>
            <w:r w:rsidRPr="00AF104D">
              <w:rPr>
                <w:rFonts w:ascii="Arial" w:hAnsi="Arial" w:cs="Arial"/>
                <w:sz w:val="18"/>
                <w:szCs w:val="18"/>
                <w:lang w:val="en-GB"/>
              </w:rPr>
              <w:t>1</w:t>
            </w:r>
            <w:r w:rsidR="00026D9E" w:rsidRPr="00EF5E15">
              <w:rPr>
                <w:rFonts w:ascii="Arial" w:hAnsi="Arial" w:cs="Arial"/>
                <w:sz w:val="18"/>
                <w:szCs w:val="18"/>
              </w:rPr>
              <w:t>,</w:t>
            </w:r>
            <w:r w:rsidRPr="00AF104D">
              <w:rPr>
                <w:rFonts w:ascii="Arial" w:hAnsi="Arial" w:cs="Arial"/>
                <w:sz w:val="18"/>
                <w:szCs w:val="18"/>
                <w:lang w:val="en-GB"/>
              </w:rPr>
              <w:t>252</w:t>
            </w:r>
          </w:p>
        </w:tc>
        <w:tc>
          <w:tcPr>
            <w:tcW w:w="900" w:type="dxa"/>
            <w:tcBorders>
              <w:bottom w:val="single" w:sz="4" w:space="0" w:color="auto"/>
            </w:tcBorders>
            <w:vAlign w:val="bottom"/>
          </w:tcPr>
          <w:p w14:paraId="1EB2221A" w14:textId="54300FBC" w:rsidR="007D474E" w:rsidRPr="00EF5E15" w:rsidRDefault="00AF104D" w:rsidP="007D474E">
            <w:pPr>
              <w:ind w:right="-72"/>
              <w:jc w:val="right"/>
              <w:rPr>
                <w:rFonts w:ascii="Arial" w:hAnsi="Arial" w:cs="Arial"/>
                <w:sz w:val="18"/>
                <w:szCs w:val="18"/>
              </w:rPr>
            </w:pPr>
            <w:r w:rsidRPr="00AF104D">
              <w:rPr>
                <w:rFonts w:ascii="Arial" w:hAnsi="Arial" w:cs="Arial"/>
                <w:sz w:val="18"/>
                <w:szCs w:val="18"/>
                <w:lang w:val="en-GB"/>
              </w:rPr>
              <w:t>1</w:t>
            </w:r>
            <w:r w:rsidR="007D474E" w:rsidRPr="00EF5E15">
              <w:rPr>
                <w:rFonts w:ascii="Arial" w:hAnsi="Arial" w:cs="Arial"/>
                <w:sz w:val="18"/>
                <w:szCs w:val="18"/>
              </w:rPr>
              <w:t>,</w:t>
            </w:r>
            <w:r w:rsidRPr="00AF104D">
              <w:rPr>
                <w:rFonts w:ascii="Arial" w:hAnsi="Arial" w:cs="Arial"/>
                <w:sz w:val="18"/>
                <w:szCs w:val="18"/>
                <w:lang w:val="en-GB"/>
              </w:rPr>
              <w:t>947</w:t>
            </w:r>
          </w:p>
        </w:tc>
        <w:tc>
          <w:tcPr>
            <w:tcW w:w="941" w:type="dxa"/>
            <w:tcBorders>
              <w:bottom w:val="single" w:sz="4" w:space="0" w:color="auto"/>
            </w:tcBorders>
            <w:vAlign w:val="bottom"/>
          </w:tcPr>
          <w:p w14:paraId="32D30907" w14:textId="549DD18B" w:rsidR="007D474E" w:rsidRPr="00EF5E15" w:rsidRDefault="00AF104D" w:rsidP="007D474E">
            <w:pPr>
              <w:ind w:right="-72"/>
              <w:jc w:val="right"/>
              <w:rPr>
                <w:rFonts w:ascii="Arial" w:hAnsi="Arial" w:cs="Arial"/>
                <w:sz w:val="18"/>
                <w:szCs w:val="18"/>
              </w:rPr>
            </w:pPr>
            <w:r w:rsidRPr="00AF104D">
              <w:rPr>
                <w:rFonts w:ascii="Arial" w:hAnsi="Arial" w:cs="Arial"/>
                <w:sz w:val="18"/>
                <w:szCs w:val="18"/>
                <w:lang w:val="en-GB"/>
              </w:rPr>
              <w:t>3</w:t>
            </w:r>
            <w:r w:rsidR="00026D9E" w:rsidRPr="00EF5E15">
              <w:rPr>
                <w:rFonts w:ascii="Arial" w:hAnsi="Arial" w:cs="Arial"/>
                <w:sz w:val="18"/>
                <w:szCs w:val="18"/>
              </w:rPr>
              <w:t>,</w:t>
            </w:r>
            <w:r w:rsidRPr="00AF104D">
              <w:rPr>
                <w:rFonts w:ascii="Arial" w:hAnsi="Arial" w:cs="Arial"/>
                <w:sz w:val="18"/>
                <w:szCs w:val="18"/>
                <w:lang w:val="en-GB"/>
              </w:rPr>
              <w:t>091</w:t>
            </w:r>
          </w:p>
        </w:tc>
        <w:tc>
          <w:tcPr>
            <w:tcW w:w="942" w:type="dxa"/>
            <w:gridSpan w:val="2"/>
            <w:tcBorders>
              <w:bottom w:val="single" w:sz="4" w:space="0" w:color="auto"/>
            </w:tcBorders>
            <w:vAlign w:val="bottom"/>
          </w:tcPr>
          <w:p w14:paraId="650E1341" w14:textId="2BF73D34" w:rsidR="007D474E" w:rsidRPr="00EF5E15" w:rsidRDefault="00AF104D" w:rsidP="007D474E">
            <w:pPr>
              <w:ind w:right="-72"/>
              <w:jc w:val="right"/>
              <w:rPr>
                <w:rFonts w:ascii="Arial" w:hAnsi="Arial" w:cs="Arial"/>
                <w:sz w:val="18"/>
                <w:szCs w:val="18"/>
              </w:rPr>
            </w:pPr>
            <w:r w:rsidRPr="00AF104D">
              <w:rPr>
                <w:rFonts w:ascii="Arial" w:hAnsi="Arial" w:cs="Arial"/>
                <w:sz w:val="18"/>
                <w:szCs w:val="18"/>
                <w:lang w:val="en-GB"/>
              </w:rPr>
              <w:t>4</w:t>
            </w:r>
            <w:r w:rsidR="007D474E" w:rsidRPr="00EF5E15">
              <w:rPr>
                <w:rFonts w:ascii="Arial" w:hAnsi="Arial" w:cs="Arial"/>
                <w:sz w:val="18"/>
                <w:szCs w:val="18"/>
              </w:rPr>
              <w:t>,</w:t>
            </w:r>
            <w:r w:rsidRPr="00AF104D">
              <w:rPr>
                <w:rFonts w:ascii="Arial" w:hAnsi="Arial" w:cs="Arial"/>
                <w:sz w:val="18"/>
                <w:szCs w:val="18"/>
                <w:lang w:val="en-GB"/>
              </w:rPr>
              <w:t>909</w:t>
            </w:r>
          </w:p>
        </w:tc>
      </w:tr>
    </w:tbl>
    <w:p w14:paraId="2FE55399" w14:textId="77777777" w:rsidR="00FC70E4" w:rsidRPr="00EF5E15" w:rsidRDefault="00FC70E4" w:rsidP="00E03F19">
      <w:pPr>
        <w:rPr>
          <w:rFonts w:ascii="Arial" w:hAnsi="Arial" w:cs="Arial"/>
          <w:sz w:val="20"/>
          <w:szCs w:val="20"/>
        </w:rPr>
      </w:pPr>
    </w:p>
    <w:p w14:paraId="6A172A73" w14:textId="290E0D62" w:rsidR="00654CD3" w:rsidRPr="00EF5E15" w:rsidRDefault="00654CD3" w:rsidP="00E03F19">
      <w:pPr>
        <w:pStyle w:val="BodyTextIndent2"/>
        <w:spacing w:line="240" w:lineRule="auto"/>
        <w:ind w:left="0"/>
        <w:jc w:val="thaiDistribute"/>
        <w:rPr>
          <w:rFonts w:ascii="Arial" w:hAnsi="Arial" w:cs="Arial"/>
          <w:color w:val="auto"/>
        </w:rPr>
      </w:pPr>
      <w:r w:rsidRPr="00EF5E15">
        <w:rPr>
          <w:rFonts w:ascii="Arial" w:hAnsi="Arial" w:cs="Arial"/>
          <w:color w:val="auto"/>
          <w:spacing w:val="-4"/>
        </w:rPr>
        <w:t>The Group generates revenue from sales and services by utili</w:t>
      </w:r>
      <w:r w:rsidR="004C78B1" w:rsidRPr="00EF5E15">
        <w:rPr>
          <w:rFonts w:ascii="Arial" w:hAnsi="Arial" w:cs="Arial"/>
          <w:color w:val="auto"/>
          <w:spacing w:val="-4"/>
        </w:rPr>
        <w:t>s</w:t>
      </w:r>
      <w:r w:rsidRPr="00EF5E15">
        <w:rPr>
          <w:rFonts w:ascii="Arial" w:hAnsi="Arial" w:cs="Arial"/>
          <w:color w:val="auto"/>
          <w:spacing w:val="-4"/>
        </w:rPr>
        <w:t>ing the majority of assets located in Thailand</w:t>
      </w:r>
      <w:r w:rsidRPr="00EF5E15">
        <w:rPr>
          <w:rFonts w:ascii="Arial" w:hAnsi="Arial" w:cs="Arial"/>
          <w:color w:val="auto"/>
        </w:rPr>
        <w:t xml:space="preserve"> and oversea</w:t>
      </w:r>
      <w:r w:rsidR="004C0D07" w:rsidRPr="00EF5E15">
        <w:rPr>
          <w:rFonts w:ascii="Arial" w:hAnsi="Arial" w:cs="Arial"/>
          <w:color w:val="auto"/>
        </w:rPr>
        <w:t>s</w:t>
      </w:r>
      <w:r w:rsidRPr="00EF5E15">
        <w:rPr>
          <w:rFonts w:ascii="Arial" w:hAnsi="Arial" w:cs="Arial"/>
          <w:color w:val="auto"/>
        </w:rPr>
        <w:t xml:space="preserve">. The proportions </w:t>
      </w:r>
      <w:r w:rsidR="00463CAC" w:rsidRPr="00EF5E15">
        <w:rPr>
          <w:rFonts w:ascii="Arial" w:hAnsi="Arial" w:cs="Arial"/>
          <w:color w:val="auto"/>
        </w:rPr>
        <w:t>were</w:t>
      </w:r>
      <w:r w:rsidRPr="00EF5E15">
        <w:rPr>
          <w:rFonts w:ascii="Arial" w:hAnsi="Arial" w:cs="Arial"/>
          <w:color w:val="auto"/>
        </w:rPr>
        <w:t xml:space="preserve"> as follows:</w:t>
      </w:r>
    </w:p>
    <w:p w14:paraId="15C47B49" w14:textId="77777777" w:rsidR="00654CD3" w:rsidRPr="00EF5E15" w:rsidRDefault="00654CD3" w:rsidP="00E03F19">
      <w:pPr>
        <w:pStyle w:val="BodyTextIndent2"/>
        <w:spacing w:line="240" w:lineRule="auto"/>
        <w:ind w:left="0"/>
        <w:jc w:val="thaiDistribute"/>
        <w:rPr>
          <w:rFonts w:ascii="Arial" w:hAnsi="Arial" w:cs="Arial"/>
          <w:color w:val="auto"/>
        </w:rPr>
      </w:pPr>
    </w:p>
    <w:tbl>
      <w:tblPr>
        <w:tblW w:w="0" w:type="auto"/>
        <w:tblInd w:w="108" w:type="dxa"/>
        <w:tblLook w:val="04A0" w:firstRow="1" w:lastRow="0" w:firstColumn="1" w:lastColumn="0" w:noHBand="0" w:noVBand="1"/>
      </w:tblPr>
      <w:tblGrid>
        <w:gridCol w:w="5715"/>
        <w:gridCol w:w="1860"/>
        <w:gridCol w:w="1864"/>
      </w:tblGrid>
      <w:tr w:rsidR="00802726" w:rsidRPr="00EF5E15" w14:paraId="521718AB" w14:textId="77777777" w:rsidTr="00DD30BB">
        <w:trPr>
          <w:trHeight w:val="20"/>
        </w:trPr>
        <w:tc>
          <w:tcPr>
            <w:tcW w:w="5715" w:type="dxa"/>
          </w:tcPr>
          <w:p w14:paraId="0B536E40" w14:textId="77777777" w:rsidR="00CB3CDF" w:rsidRPr="00EF5E15" w:rsidRDefault="00CB3CDF" w:rsidP="00E03F19">
            <w:pPr>
              <w:ind w:left="-103"/>
              <w:jc w:val="thaiDistribute"/>
              <w:rPr>
                <w:rFonts w:ascii="Arial" w:hAnsi="Arial" w:cs="Arial"/>
                <w:sz w:val="20"/>
                <w:szCs w:val="20"/>
              </w:rPr>
            </w:pPr>
          </w:p>
        </w:tc>
        <w:tc>
          <w:tcPr>
            <w:tcW w:w="3724" w:type="dxa"/>
            <w:gridSpan w:val="2"/>
            <w:tcBorders>
              <w:bottom w:val="single" w:sz="4" w:space="0" w:color="auto"/>
            </w:tcBorders>
          </w:tcPr>
          <w:p w14:paraId="1AB94EF7" w14:textId="77777777" w:rsidR="00CB3CDF" w:rsidRPr="00EF5E15" w:rsidRDefault="00CB3CDF" w:rsidP="00E03F19">
            <w:pPr>
              <w:ind w:right="-81"/>
              <w:jc w:val="right"/>
              <w:rPr>
                <w:rFonts w:ascii="Arial" w:hAnsi="Arial" w:cs="Arial"/>
                <w:b/>
                <w:bCs/>
                <w:sz w:val="20"/>
                <w:szCs w:val="20"/>
                <w:cs/>
              </w:rPr>
            </w:pPr>
            <w:r w:rsidRPr="00EF5E15">
              <w:rPr>
                <w:rFonts w:ascii="Arial" w:hAnsi="Arial" w:cs="Arial"/>
                <w:b/>
                <w:bCs/>
                <w:sz w:val="20"/>
                <w:szCs w:val="20"/>
              </w:rPr>
              <w:t>Consolidated financial information</w:t>
            </w:r>
          </w:p>
        </w:tc>
      </w:tr>
      <w:tr w:rsidR="00802726" w:rsidRPr="00EF5E15" w14:paraId="4A3CD4A9" w14:textId="77777777" w:rsidTr="00DD30BB">
        <w:trPr>
          <w:trHeight w:val="20"/>
        </w:trPr>
        <w:tc>
          <w:tcPr>
            <w:tcW w:w="5715" w:type="dxa"/>
          </w:tcPr>
          <w:p w14:paraId="5B1A4823" w14:textId="77777777" w:rsidR="00CB3CDF" w:rsidRPr="00EF5E15" w:rsidRDefault="00CB3CDF" w:rsidP="00E03F19">
            <w:pPr>
              <w:ind w:left="-103"/>
              <w:jc w:val="thaiDistribute"/>
              <w:rPr>
                <w:rFonts w:ascii="Arial" w:hAnsi="Arial" w:cs="Arial"/>
                <w:sz w:val="20"/>
                <w:szCs w:val="20"/>
              </w:rPr>
            </w:pPr>
          </w:p>
        </w:tc>
        <w:tc>
          <w:tcPr>
            <w:tcW w:w="3724" w:type="dxa"/>
            <w:gridSpan w:val="2"/>
            <w:tcBorders>
              <w:top w:val="single" w:sz="4" w:space="0" w:color="auto"/>
              <w:bottom w:val="single" w:sz="4" w:space="0" w:color="auto"/>
            </w:tcBorders>
          </w:tcPr>
          <w:p w14:paraId="1A4E55C3" w14:textId="77777777" w:rsidR="00CB3CDF" w:rsidRPr="00EF5E15" w:rsidRDefault="00CB3CDF" w:rsidP="00E03F19">
            <w:pPr>
              <w:ind w:right="-81"/>
              <w:jc w:val="right"/>
              <w:rPr>
                <w:rFonts w:ascii="Arial" w:hAnsi="Arial" w:cs="Arial"/>
                <w:b/>
                <w:bCs/>
                <w:sz w:val="20"/>
                <w:szCs w:val="20"/>
                <w:cs/>
              </w:rPr>
            </w:pPr>
            <w:r w:rsidRPr="00EF5E15">
              <w:rPr>
                <w:rFonts w:ascii="Arial" w:hAnsi="Arial" w:cs="Arial"/>
                <w:b/>
                <w:bCs/>
                <w:sz w:val="20"/>
                <w:szCs w:val="20"/>
              </w:rPr>
              <w:t>Proportion of sales by region</w:t>
            </w:r>
          </w:p>
        </w:tc>
      </w:tr>
      <w:tr w:rsidR="00802726" w:rsidRPr="00EF5E15" w14:paraId="26C5F724" w14:textId="77777777" w:rsidTr="00DD30BB">
        <w:trPr>
          <w:trHeight w:val="20"/>
        </w:trPr>
        <w:tc>
          <w:tcPr>
            <w:tcW w:w="5715" w:type="dxa"/>
          </w:tcPr>
          <w:p w14:paraId="1AB7216D" w14:textId="577410DD" w:rsidR="00CB3CDF" w:rsidRPr="00EF5E15" w:rsidRDefault="007D474E" w:rsidP="00E03F19">
            <w:pPr>
              <w:ind w:left="-103"/>
              <w:jc w:val="thaiDistribute"/>
              <w:rPr>
                <w:rFonts w:ascii="Arial" w:hAnsi="Arial" w:cs="Arial"/>
                <w:b/>
                <w:bCs/>
                <w:sz w:val="20"/>
                <w:szCs w:val="20"/>
              </w:rPr>
            </w:pPr>
            <w:r w:rsidRPr="00EF5E15">
              <w:rPr>
                <w:rFonts w:ascii="Arial" w:hAnsi="Arial" w:cs="Arial"/>
                <w:b/>
                <w:bCs/>
                <w:sz w:val="20"/>
                <w:szCs w:val="20"/>
              </w:rPr>
              <w:t xml:space="preserve">For the six-month periods ended </w:t>
            </w:r>
            <w:r w:rsidR="00AF104D" w:rsidRPr="00AF104D">
              <w:rPr>
                <w:rFonts w:ascii="Arial" w:hAnsi="Arial" w:cs="Arial"/>
                <w:b/>
                <w:bCs/>
                <w:sz w:val="20"/>
                <w:szCs w:val="20"/>
                <w:lang w:val="en-GB"/>
              </w:rPr>
              <w:t>30</w:t>
            </w:r>
            <w:r w:rsidRPr="00EF5E15">
              <w:rPr>
                <w:rFonts w:ascii="Arial" w:hAnsi="Arial" w:cs="Arial"/>
                <w:b/>
                <w:bCs/>
                <w:sz w:val="20"/>
                <w:szCs w:val="20"/>
              </w:rPr>
              <w:t xml:space="preserve"> June</w:t>
            </w:r>
          </w:p>
        </w:tc>
        <w:tc>
          <w:tcPr>
            <w:tcW w:w="1860" w:type="dxa"/>
            <w:tcBorders>
              <w:top w:val="single" w:sz="4" w:space="0" w:color="auto"/>
            </w:tcBorders>
          </w:tcPr>
          <w:p w14:paraId="7E8A17C1" w14:textId="4F06AA32" w:rsidR="00CB3CDF" w:rsidRPr="00EF5E15" w:rsidRDefault="00AF104D" w:rsidP="00E03F19">
            <w:pPr>
              <w:ind w:right="-81"/>
              <w:jc w:val="right"/>
              <w:rPr>
                <w:rFonts w:ascii="Arial" w:hAnsi="Arial" w:cs="Arial"/>
                <w:sz w:val="20"/>
                <w:szCs w:val="20"/>
              </w:rPr>
            </w:pPr>
            <w:r w:rsidRPr="00AF104D">
              <w:rPr>
                <w:rFonts w:ascii="Arial" w:hAnsi="Arial" w:cs="Arial"/>
                <w:b/>
                <w:bCs/>
                <w:sz w:val="20"/>
                <w:szCs w:val="20"/>
                <w:lang w:val="en-GB"/>
              </w:rPr>
              <w:t>2025</w:t>
            </w:r>
          </w:p>
        </w:tc>
        <w:tc>
          <w:tcPr>
            <w:tcW w:w="1864" w:type="dxa"/>
            <w:tcBorders>
              <w:top w:val="single" w:sz="4" w:space="0" w:color="auto"/>
            </w:tcBorders>
          </w:tcPr>
          <w:p w14:paraId="12BE3A0E" w14:textId="3BC9A4A0" w:rsidR="00CB3CDF" w:rsidRPr="00EF5E15" w:rsidRDefault="00AF104D" w:rsidP="00E03F19">
            <w:pPr>
              <w:ind w:right="-81"/>
              <w:jc w:val="right"/>
              <w:rPr>
                <w:rFonts w:ascii="Arial" w:hAnsi="Arial" w:cs="Arial"/>
                <w:sz w:val="20"/>
                <w:szCs w:val="20"/>
              </w:rPr>
            </w:pPr>
            <w:r w:rsidRPr="00AF104D">
              <w:rPr>
                <w:rFonts w:ascii="Arial" w:hAnsi="Arial" w:cs="Arial"/>
                <w:b/>
                <w:bCs/>
                <w:sz w:val="20"/>
                <w:szCs w:val="20"/>
                <w:lang w:val="en-GB"/>
              </w:rPr>
              <w:t>2024</w:t>
            </w:r>
          </w:p>
        </w:tc>
      </w:tr>
      <w:tr w:rsidR="00802726" w:rsidRPr="00EF5E15" w14:paraId="7C7EE34A" w14:textId="77777777" w:rsidTr="00DD30BB">
        <w:trPr>
          <w:trHeight w:val="20"/>
        </w:trPr>
        <w:tc>
          <w:tcPr>
            <w:tcW w:w="5715" w:type="dxa"/>
          </w:tcPr>
          <w:p w14:paraId="13A6E192" w14:textId="77777777" w:rsidR="00CB3CDF" w:rsidRPr="00EF5E15" w:rsidRDefault="00CB3CDF" w:rsidP="00E03F19">
            <w:pPr>
              <w:ind w:left="-103"/>
              <w:jc w:val="thaiDistribute"/>
              <w:rPr>
                <w:rFonts w:ascii="Arial" w:hAnsi="Arial" w:cs="Arial"/>
                <w:sz w:val="20"/>
                <w:szCs w:val="20"/>
              </w:rPr>
            </w:pPr>
          </w:p>
        </w:tc>
        <w:tc>
          <w:tcPr>
            <w:tcW w:w="1860" w:type="dxa"/>
            <w:tcBorders>
              <w:bottom w:val="single" w:sz="4" w:space="0" w:color="auto"/>
            </w:tcBorders>
          </w:tcPr>
          <w:p w14:paraId="04284814" w14:textId="77777777" w:rsidR="00CB3CDF" w:rsidRPr="00EF5E15" w:rsidRDefault="00CB3CDF" w:rsidP="00E03F19">
            <w:pPr>
              <w:ind w:right="-81"/>
              <w:jc w:val="right"/>
              <w:rPr>
                <w:rFonts w:ascii="Arial" w:hAnsi="Arial" w:cs="Arial"/>
                <w:b/>
                <w:bCs/>
                <w:sz w:val="20"/>
                <w:szCs w:val="20"/>
                <w:cs/>
              </w:rPr>
            </w:pPr>
            <w:r w:rsidRPr="00EF5E15">
              <w:rPr>
                <w:rFonts w:ascii="Arial" w:hAnsi="Arial" w:cs="Arial"/>
                <w:b/>
                <w:bCs/>
                <w:sz w:val="20"/>
                <w:szCs w:val="20"/>
              </w:rPr>
              <w:t>%</w:t>
            </w:r>
          </w:p>
        </w:tc>
        <w:tc>
          <w:tcPr>
            <w:tcW w:w="1864" w:type="dxa"/>
            <w:tcBorders>
              <w:bottom w:val="single" w:sz="4" w:space="0" w:color="auto"/>
            </w:tcBorders>
          </w:tcPr>
          <w:p w14:paraId="1861D6EC" w14:textId="77777777" w:rsidR="00CB3CDF" w:rsidRPr="00EF5E15" w:rsidRDefault="00CB3CDF" w:rsidP="00E03F19">
            <w:pPr>
              <w:ind w:right="-81"/>
              <w:jc w:val="right"/>
              <w:rPr>
                <w:rFonts w:ascii="Arial" w:hAnsi="Arial" w:cs="Arial"/>
                <w:b/>
                <w:bCs/>
                <w:sz w:val="20"/>
                <w:szCs w:val="20"/>
                <w:cs/>
              </w:rPr>
            </w:pPr>
            <w:r w:rsidRPr="00EF5E15">
              <w:rPr>
                <w:rFonts w:ascii="Arial" w:hAnsi="Arial" w:cs="Arial"/>
                <w:b/>
                <w:bCs/>
                <w:sz w:val="20"/>
                <w:szCs w:val="20"/>
              </w:rPr>
              <w:t>%</w:t>
            </w:r>
          </w:p>
        </w:tc>
      </w:tr>
      <w:tr w:rsidR="00802726" w:rsidRPr="00EF5E15" w14:paraId="27E87E75" w14:textId="77777777" w:rsidTr="00DD30BB">
        <w:trPr>
          <w:trHeight w:val="20"/>
        </w:trPr>
        <w:tc>
          <w:tcPr>
            <w:tcW w:w="5715" w:type="dxa"/>
          </w:tcPr>
          <w:p w14:paraId="2AE279A2" w14:textId="77777777" w:rsidR="00CB3CDF" w:rsidRPr="00EF5E15" w:rsidRDefault="00CB3CDF" w:rsidP="00E03F19">
            <w:pPr>
              <w:ind w:left="-103"/>
              <w:jc w:val="thaiDistribute"/>
              <w:rPr>
                <w:rFonts w:ascii="Arial" w:hAnsi="Arial" w:cs="Arial"/>
                <w:sz w:val="20"/>
                <w:szCs w:val="20"/>
                <w:cs/>
              </w:rPr>
            </w:pPr>
          </w:p>
        </w:tc>
        <w:tc>
          <w:tcPr>
            <w:tcW w:w="1860" w:type="dxa"/>
            <w:tcBorders>
              <w:top w:val="single" w:sz="4" w:space="0" w:color="auto"/>
            </w:tcBorders>
          </w:tcPr>
          <w:p w14:paraId="4D60F71F" w14:textId="77777777" w:rsidR="00CB3CDF" w:rsidRPr="00EF5E15" w:rsidRDefault="00CB3CDF" w:rsidP="00E03F19">
            <w:pPr>
              <w:ind w:right="-81"/>
              <w:jc w:val="right"/>
              <w:rPr>
                <w:rFonts w:ascii="Arial" w:hAnsi="Arial" w:cs="Arial"/>
                <w:sz w:val="20"/>
                <w:szCs w:val="20"/>
              </w:rPr>
            </w:pPr>
          </w:p>
        </w:tc>
        <w:tc>
          <w:tcPr>
            <w:tcW w:w="1864" w:type="dxa"/>
            <w:tcBorders>
              <w:top w:val="single" w:sz="4" w:space="0" w:color="auto"/>
            </w:tcBorders>
          </w:tcPr>
          <w:p w14:paraId="1BF52DBD" w14:textId="77777777" w:rsidR="00CB3CDF" w:rsidRPr="00EF5E15" w:rsidRDefault="00CB3CDF" w:rsidP="00E03F19">
            <w:pPr>
              <w:ind w:right="-81"/>
              <w:jc w:val="right"/>
              <w:rPr>
                <w:rFonts w:ascii="Arial" w:hAnsi="Arial" w:cs="Arial"/>
                <w:sz w:val="20"/>
                <w:szCs w:val="20"/>
              </w:rPr>
            </w:pPr>
          </w:p>
        </w:tc>
      </w:tr>
      <w:tr w:rsidR="00802726" w:rsidRPr="00EF5E15" w14:paraId="43D0B7AA" w14:textId="77777777" w:rsidTr="00DD30BB">
        <w:trPr>
          <w:trHeight w:val="20"/>
        </w:trPr>
        <w:tc>
          <w:tcPr>
            <w:tcW w:w="5715" w:type="dxa"/>
          </w:tcPr>
          <w:p w14:paraId="1D481D55" w14:textId="77777777" w:rsidR="007D474E" w:rsidRPr="00EF5E15" w:rsidRDefault="007D474E" w:rsidP="007D474E">
            <w:pPr>
              <w:ind w:left="-103"/>
              <w:jc w:val="thaiDistribute"/>
              <w:rPr>
                <w:rFonts w:ascii="Arial" w:hAnsi="Arial" w:cs="Arial"/>
                <w:sz w:val="20"/>
                <w:szCs w:val="20"/>
              </w:rPr>
            </w:pPr>
            <w:r w:rsidRPr="00EF5E15">
              <w:rPr>
                <w:rFonts w:ascii="Arial" w:hAnsi="Arial" w:cs="Arial"/>
                <w:sz w:val="20"/>
                <w:szCs w:val="20"/>
              </w:rPr>
              <w:t>Thailand</w:t>
            </w:r>
          </w:p>
        </w:tc>
        <w:tc>
          <w:tcPr>
            <w:tcW w:w="1860" w:type="dxa"/>
          </w:tcPr>
          <w:p w14:paraId="7299FCA6" w14:textId="58CA2E13" w:rsidR="007D474E" w:rsidRPr="00EF5E15" w:rsidRDefault="00AF104D" w:rsidP="007D474E">
            <w:pPr>
              <w:ind w:right="-81"/>
              <w:jc w:val="right"/>
              <w:rPr>
                <w:rFonts w:ascii="Arial" w:hAnsi="Arial" w:cs="Arial"/>
                <w:sz w:val="20"/>
                <w:szCs w:val="20"/>
              </w:rPr>
            </w:pPr>
            <w:r w:rsidRPr="00AF104D">
              <w:rPr>
                <w:rFonts w:ascii="Arial" w:hAnsi="Arial" w:cs="Arial"/>
                <w:sz w:val="20"/>
                <w:szCs w:val="20"/>
                <w:lang w:val="en-GB"/>
              </w:rPr>
              <w:t>99</w:t>
            </w:r>
          </w:p>
        </w:tc>
        <w:tc>
          <w:tcPr>
            <w:tcW w:w="1864" w:type="dxa"/>
          </w:tcPr>
          <w:p w14:paraId="187E640B" w14:textId="3C3042BE" w:rsidR="007D474E" w:rsidRPr="00EF5E15" w:rsidRDefault="00AF104D" w:rsidP="007D474E">
            <w:pPr>
              <w:ind w:right="-81"/>
              <w:jc w:val="right"/>
              <w:rPr>
                <w:rFonts w:ascii="Arial" w:hAnsi="Arial" w:cs="Arial"/>
                <w:sz w:val="20"/>
                <w:szCs w:val="20"/>
              </w:rPr>
            </w:pPr>
            <w:r w:rsidRPr="00AF104D">
              <w:rPr>
                <w:rFonts w:ascii="Arial" w:hAnsi="Arial" w:cs="Arial"/>
                <w:sz w:val="20"/>
                <w:szCs w:val="20"/>
                <w:lang w:val="en-GB"/>
              </w:rPr>
              <w:t>99</w:t>
            </w:r>
          </w:p>
        </w:tc>
      </w:tr>
      <w:tr w:rsidR="007D474E" w:rsidRPr="00EF5E15" w14:paraId="3C9007AB" w14:textId="77777777" w:rsidTr="00DD30BB">
        <w:trPr>
          <w:trHeight w:val="20"/>
        </w:trPr>
        <w:tc>
          <w:tcPr>
            <w:tcW w:w="5715" w:type="dxa"/>
          </w:tcPr>
          <w:p w14:paraId="3922BB0B" w14:textId="77777777" w:rsidR="007D474E" w:rsidRPr="00EF5E15" w:rsidRDefault="007D474E" w:rsidP="007D474E">
            <w:pPr>
              <w:ind w:left="-103"/>
              <w:jc w:val="thaiDistribute"/>
              <w:rPr>
                <w:rFonts w:ascii="Arial" w:hAnsi="Arial" w:cs="Arial"/>
                <w:sz w:val="20"/>
                <w:szCs w:val="20"/>
              </w:rPr>
            </w:pPr>
            <w:r w:rsidRPr="00EF5E15">
              <w:rPr>
                <w:rFonts w:ascii="Arial" w:hAnsi="Arial" w:cs="Arial"/>
                <w:sz w:val="20"/>
                <w:szCs w:val="20"/>
              </w:rPr>
              <w:t>Overseas</w:t>
            </w:r>
          </w:p>
        </w:tc>
        <w:tc>
          <w:tcPr>
            <w:tcW w:w="1860" w:type="dxa"/>
          </w:tcPr>
          <w:p w14:paraId="046E5703" w14:textId="5522E144" w:rsidR="007D474E" w:rsidRPr="00EF5E15" w:rsidRDefault="00AF104D" w:rsidP="007D474E">
            <w:pPr>
              <w:ind w:right="-81"/>
              <w:jc w:val="right"/>
              <w:rPr>
                <w:rFonts w:ascii="Arial" w:hAnsi="Arial" w:cs="Arial"/>
                <w:sz w:val="20"/>
                <w:szCs w:val="20"/>
              </w:rPr>
            </w:pPr>
            <w:r w:rsidRPr="00AF104D">
              <w:rPr>
                <w:rFonts w:ascii="Arial" w:hAnsi="Arial" w:cs="Arial"/>
                <w:sz w:val="20"/>
                <w:szCs w:val="20"/>
                <w:lang w:val="en-GB"/>
              </w:rPr>
              <w:t>1</w:t>
            </w:r>
          </w:p>
        </w:tc>
        <w:tc>
          <w:tcPr>
            <w:tcW w:w="1864" w:type="dxa"/>
          </w:tcPr>
          <w:p w14:paraId="180CC28B" w14:textId="574ABC58" w:rsidR="007D474E" w:rsidRPr="00EF5E15" w:rsidRDefault="00AF104D" w:rsidP="007D474E">
            <w:pPr>
              <w:ind w:right="-81"/>
              <w:jc w:val="right"/>
              <w:rPr>
                <w:rFonts w:ascii="Arial" w:hAnsi="Arial" w:cs="Arial"/>
                <w:sz w:val="20"/>
                <w:szCs w:val="20"/>
              </w:rPr>
            </w:pPr>
            <w:r w:rsidRPr="00AF104D">
              <w:rPr>
                <w:rFonts w:ascii="Arial" w:hAnsi="Arial" w:cs="Arial"/>
                <w:sz w:val="20"/>
                <w:szCs w:val="20"/>
                <w:lang w:val="en-GB"/>
              </w:rPr>
              <w:t>1</w:t>
            </w:r>
          </w:p>
        </w:tc>
      </w:tr>
    </w:tbl>
    <w:p w14:paraId="471D6B62" w14:textId="77777777" w:rsidR="00CB3CDF" w:rsidRPr="00EF5E15" w:rsidRDefault="00CB3CDF" w:rsidP="00E03F19">
      <w:pPr>
        <w:pStyle w:val="BodyTextIndent2"/>
        <w:spacing w:line="240" w:lineRule="auto"/>
        <w:ind w:left="0"/>
        <w:jc w:val="thaiDistribute"/>
        <w:rPr>
          <w:rFonts w:ascii="Arial" w:hAnsi="Arial" w:cs="Arial"/>
          <w:color w:val="auto"/>
        </w:rPr>
      </w:pPr>
    </w:p>
    <w:p w14:paraId="47ECD5DB" w14:textId="77777777" w:rsidR="00654CD3" w:rsidRPr="00EF5E15" w:rsidRDefault="00654CD3" w:rsidP="00E03F19">
      <w:pPr>
        <w:pStyle w:val="BodyTextIndent2"/>
        <w:spacing w:line="240" w:lineRule="auto"/>
        <w:ind w:left="0"/>
        <w:rPr>
          <w:rFonts w:ascii="Arial" w:hAnsi="Arial" w:cs="Arial"/>
          <w:color w:val="auto"/>
          <w:spacing w:val="-2"/>
        </w:rPr>
      </w:pPr>
    </w:p>
    <w:p w14:paraId="0EDF69AD" w14:textId="77777777" w:rsidR="00A466D2" w:rsidRPr="00EF5E15" w:rsidRDefault="00A466D2" w:rsidP="00E03F19">
      <w:pPr>
        <w:rPr>
          <w:rFonts w:ascii="Arial" w:hAnsi="Arial" w:cs="Arial"/>
          <w:sz w:val="20"/>
          <w:szCs w:val="20"/>
        </w:rPr>
        <w:sectPr w:rsidR="00A466D2" w:rsidRPr="00EF5E15" w:rsidSect="009C5784">
          <w:pgSz w:w="11906" w:h="16838" w:code="9"/>
          <w:pgMar w:top="1440" w:right="720" w:bottom="720" w:left="1728" w:header="706" w:footer="706" w:gutter="0"/>
          <w:cols w:space="720"/>
          <w:docGrid w:linePitch="326"/>
        </w:sectPr>
      </w:pPr>
    </w:p>
    <w:p w14:paraId="366B7F82" w14:textId="6B8174EA" w:rsidR="009E2268" w:rsidRPr="00EF5E15" w:rsidRDefault="009E2268" w:rsidP="00E03F19">
      <w:pPr>
        <w:rPr>
          <w:rFonts w:ascii="Arial" w:hAnsi="Arial" w:cs="Arial"/>
          <w:sz w:val="20"/>
          <w:szCs w:val="20"/>
        </w:rPr>
      </w:pPr>
    </w:p>
    <w:p w14:paraId="55076F86" w14:textId="7F55695C" w:rsidR="009E2268" w:rsidRPr="00EF5E15" w:rsidRDefault="00AF104D" w:rsidP="00CA273D">
      <w:pPr>
        <w:pStyle w:val="HeadSub6EA"/>
        <w:outlineLvl w:val="0"/>
        <w:rPr>
          <w:rFonts w:ascii="Arial" w:hAnsi="Arial" w:cs="Arial"/>
          <w:b/>
          <w:bCs/>
          <w:kern w:val="26"/>
          <w:sz w:val="20"/>
          <w:szCs w:val="20"/>
        </w:rPr>
      </w:pPr>
      <w:r w:rsidRPr="00AF104D">
        <w:rPr>
          <w:rFonts w:ascii="Arial" w:hAnsi="Arial" w:cs="Arial"/>
          <w:b/>
          <w:bCs/>
          <w:kern w:val="26"/>
          <w:sz w:val="20"/>
          <w:szCs w:val="20"/>
          <w:lang w:val="en-GB"/>
        </w:rPr>
        <w:t>7</w:t>
      </w:r>
      <w:r w:rsidR="009E2268" w:rsidRPr="00EF5E15">
        <w:rPr>
          <w:rFonts w:ascii="Arial" w:hAnsi="Arial" w:cs="Arial"/>
          <w:b/>
          <w:bCs/>
          <w:kern w:val="26"/>
          <w:sz w:val="20"/>
          <w:szCs w:val="20"/>
          <w:cs/>
        </w:rPr>
        <w:tab/>
      </w:r>
      <w:r w:rsidR="009E2268" w:rsidRPr="00EF5E15">
        <w:rPr>
          <w:rFonts w:ascii="Arial" w:hAnsi="Arial" w:cs="Arial"/>
          <w:b/>
          <w:bCs/>
          <w:kern w:val="26"/>
          <w:sz w:val="20"/>
          <w:szCs w:val="20"/>
        </w:rPr>
        <w:t>Fair value</w:t>
      </w:r>
    </w:p>
    <w:p w14:paraId="2DC2AB9C" w14:textId="77777777" w:rsidR="00912671" w:rsidRPr="00EF5E15" w:rsidRDefault="00912671" w:rsidP="00E03F19">
      <w:pPr>
        <w:rPr>
          <w:rFonts w:ascii="Arial" w:hAnsi="Arial" w:cs="Arial"/>
          <w:sz w:val="20"/>
          <w:szCs w:val="20"/>
        </w:rPr>
      </w:pPr>
    </w:p>
    <w:p w14:paraId="203E4821" w14:textId="382CD985" w:rsidR="00912671" w:rsidRPr="00EF5E15" w:rsidRDefault="00912671" w:rsidP="00E03F19">
      <w:pPr>
        <w:jc w:val="both"/>
        <w:rPr>
          <w:rFonts w:ascii="Arial" w:eastAsia="Arial Unicode MS" w:hAnsi="Arial" w:cs="Arial"/>
          <w:sz w:val="20"/>
          <w:szCs w:val="20"/>
        </w:rPr>
      </w:pPr>
      <w:r w:rsidRPr="00EF5E15">
        <w:rPr>
          <w:rFonts w:ascii="Arial" w:eastAsia="Arial Unicode MS" w:hAnsi="Arial" w:cs="Arial"/>
          <w:sz w:val="20"/>
          <w:szCs w:val="20"/>
        </w:rPr>
        <w:t xml:space="preserve">The following table presents financial assets and liabilities that </w:t>
      </w:r>
      <w:r w:rsidR="00171B09" w:rsidRPr="00EF5E15">
        <w:rPr>
          <w:rFonts w:ascii="Arial" w:eastAsia="Arial Unicode MS" w:hAnsi="Arial" w:cs="Arial"/>
          <w:sz w:val="20"/>
          <w:szCs w:val="20"/>
        </w:rPr>
        <w:t xml:space="preserve">were </w:t>
      </w:r>
      <w:r w:rsidRPr="00EF5E15">
        <w:rPr>
          <w:rFonts w:ascii="Arial" w:eastAsia="Arial Unicode MS" w:hAnsi="Arial" w:cs="Arial"/>
          <w:sz w:val="20"/>
          <w:szCs w:val="20"/>
        </w:rPr>
        <w:t>measured at fair value in each level including fair value</w:t>
      </w:r>
      <w:r w:rsidRPr="00EF5E15">
        <w:rPr>
          <w:rFonts w:ascii="Arial" w:eastAsia="Arial Unicode MS" w:hAnsi="Arial" w:cs="Arial"/>
          <w:sz w:val="20"/>
          <w:szCs w:val="20"/>
          <w:cs/>
        </w:rPr>
        <w:t xml:space="preserve"> </w:t>
      </w:r>
      <w:r w:rsidRPr="00EF5E15">
        <w:rPr>
          <w:rFonts w:ascii="Arial" w:eastAsia="Arial Unicode MS" w:hAnsi="Arial" w:cs="Arial"/>
          <w:sz w:val="20"/>
          <w:szCs w:val="20"/>
        </w:rPr>
        <w:t>and book value of financial assets and liabilities. The table exclude</w:t>
      </w:r>
      <w:r w:rsidR="004B7B56" w:rsidRPr="00EF5E15">
        <w:rPr>
          <w:rFonts w:ascii="Arial" w:eastAsia="Arial Unicode MS" w:hAnsi="Arial" w:cs="Arial"/>
          <w:sz w:val="20"/>
          <w:szCs w:val="20"/>
        </w:rPr>
        <w:t>s</w:t>
      </w:r>
      <w:r w:rsidRPr="00EF5E15">
        <w:rPr>
          <w:rFonts w:ascii="Arial" w:eastAsia="Arial Unicode MS" w:hAnsi="Arial" w:cs="Arial"/>
          <w:sz w:val="20"/>
          <w:szCs w:val="20"/>
        </w:rPr>
        <w:t xml:space="preserve"> financial assets and liabilities measured at amortised cost where the carrying value </w:t>
      </w:r>
      <w:r w:rsidR="00463CAC" w:rsidRPr="00EF5E15">
        <w:rPr>
          <w:rFonts w:ascii="Arial" w:eastAsia="Arial Unicode MS" w:hAnsi="Arial" w:cs="Arial"/>
          <w:sz w:val="20"/>
          <w:szCs w:val="20"/>
        </w:rPr>
        <w:t>approximated</w:t>
      </w:r>
      <w:r w:rsidRPr="00EF5E15">
        <w:rPr>
          <w:rFonts w:ascii="Arial" w:eastAsia="Arial Unicode MS" w:hAnsi="Arial" w:cs="Arial"/>
          <w:sz w:val="20"/>
          <w:szCs w:val="20"/>
        </w:rPr>
        <w:t xml:space="preserve"> fair value. </w:t>
      </w:r>
    </w:p>
    <w:p w14:paraId="1061E645" w14:textId="77777777" w:rsidR="00912671" w:rsidRPr="00EF5E15" w:rsidRDefault="00912671" w:rsidP="00E03F19">
      <w:pPr>
        <w:ind w:right="36"/>
        <w:jc w:val="thaiDistribute"/>
        <w:rPr>
          <w:rFonts w:ascii="Arial" w:hAnsi="Arial" w:cs="Arial"/>
          <w:sz w:val="20"/>
          <w:szCs w:val="20"/>
        </w:rPr>
      </w:pPr>
    </w:p>
    <w:tbl>
      <w:tblPr>
        <w:tblW w:w="15407" w:type="dxa"/>
        <w:tblInd w:w="108" w:type="dxa"/>
        <w:tblLayout w:type="fixed"/>
        <w:tblLook w:val="04A0" w:firstRow="1" w:lastRow="0" w:firstColumn="1" w:lastColumn="0" w:noHBand="0" w:noVBand="1"/>
      </w:tblPr>
      <w:tblGrid>
        <w:gridCol w:w="4565"/>
        <w:gridCol w:w="1440"/>
        <w:gridCol w:w="1843"/>
        <w:gridCol w:w="2297"/>
        <w:gridCol w:w="1800"/>
        <w:gridCol w:w="1728"/>
        <w:gridCol w:w="1734"/>
      </w:tblGrid>
      <w:tr w:rsidR="00802726" w:rsidRPr="00EF5E15" w14:paraId="415BEA0A" w14:textId="77777777" w:rsidTr="00DD30BB">
        <w:trPr>
          <w:trHeight w:val="20"/>
        </w:trPr>
        <w:tc>
          <w:tcPr>
            <w:tcW w:w="4565" w:type="dxa"/>
          </w:tcPr>
          <w:p w14:paraId="16CB9519" w14:textId="77777777" w:rsidR="00912671" w:rsidRPr="00EF5E15" w:rsidRDefault="00912671" w:rsidP="00DD30BB">
            <w:pPr>
              <w:ind w:left="-101"/>
              <w:rPr>
                <w:rFonts w:ascii="Arial" w:eastAsia="Arial Unicode MS" w:hAnsi="Arial" w:cs="Arial"/>
                <w:sz w:val="20"/>
                <w:szCs w:val="20"/>
              </w:rPr>
            </w:pPr>
          </w:p>
        </w:tc>
        <w:tc>
          <w:tcPr>
            <w:tcW w:w="10842" w:type="dxa"/>
            <w:gridSpan w:val="6"/>
            <w:tcBorders>
              <w:bottom w:val="single" w:sz="4" w:space="0" w:color="auto"/>
            </w:tcBorders>
            <w:vAlign w:val="center"/>
          </w:tcPr>
          <w:p w14:paraId="1B23A41F" w14:textId="77777777" w:rsidR="00912671" w:rsidRPr="00EF5E15" w:rsidRDefault="00912671" w:rsidP="00DD30BB">
            <w:pPr>
              <w:ind w:right="-68"/>
              <w:jc w:val="right"/>
              <w:rPr>
                <w:rFonts w:ascii="Arial" w:eastAsia="Arial Unicode MS" w:hAnsi="Arial" w:cs="Arial"/>
                <w:b/>
                <w:bCs/>
                <w:sz w:val="20"/>
                <w:szCs w:val="20"/>
              </w:rPr>
            </w:pPr>
            <w:r w:rsidRPr="00EF5E15">
              <w:rPr>
                <w:rFonts w:ascii="Arial" w:eastAsia="Arial Unicode MS" w:hAnsi="Arial" w:cs="Arial"/>
                <w:b/>
                <w:bCs/>
                <w:sz w:val="20"/>
                <w:szCs w:val="20"/>
              </w:rPr>
              <w:t>Consolidated financial information</w:t>
            </w:r>
          </w:p>
        </w:tc>
      </w:tr>
      <w:tr w:rsidR="00802726" w:rsidRPr="00EF5E15" w14:paraId="6B9C2400" w14:textId="77777777" w:rsidTr="00DD30BB">
        <w:trPr>
          <w:trHeight w:val="20"/>
        </w:trPr>
        <w:tc>
          <w:tcPr>
            <w:tcW w:w="4565" w:type="dxa"/>
          </w:tcPr>
          <w:p w14:paraId="7E2E64FC" w14:textId="77777777" w:rsidR="00912671" w:rsidRPr="00EF5E15" w:rsidRDefault="00912671" w:rsidP="00DD30BB">
            <w:pPr>
              <w:ind w:left="-101"/>
              <w:rPr>
                <w:rFonts w:ascii="Arial" w:eastAsia="Arial Unicode MS" w:hAnsi="Arial" w:cs="Arial"/>
                <w:sz w:val="20"/>
                <w:szCs w:val="20"/>
              </w:rPr>
            </w:pPr>
          </w:p>
        </w:tc>
        <w:tc>
          <w:tcPr>
            <w:tcW w:w="1440" w:type="dxa"/>
            <w:vMerge w:val="restart"/>
            <w:tcBorders>
              <w:top w:val="single" w:sz="4" w:space="0" w:color="auto"/>
              <w:bottom w:val="single" w:sz="4" w:space="0" w:color="auto"/>
            </w:tcBorders>
            <w:vAlign w:val="bottom"/>
          </w:tcPr>
          <w:p w14:paraId="54E51234" w14:textId="77777777" w:rsidR="00912671" w:rsidRPr="00EF5E15" w:rsidRDefault="00912671" w:rsidP="00DD30BB">
            <w:pPr>
              <w:jc w:val="center"/>
              <w:rPr>
                <w:rFonts w:ascii="Arial" w:eastAsia="Arial Unicode MS" w:hAnsi="Arial" w:cs="Arial"/>
                <w:b/>
                <w:bCs/>
                <w:sz w:val="20"/>
                <w:szCs w:val="20"/>
              </w:rPr>
            </w:pPr>
            <w:r w:rsidRPr="00EF5E15">
              <w:rPr>
                <w:rFonts w:ascii="Arial" w:eastAsia="Arial Unicode MS" w:hAnsi="Arial" w:cs="Arial"/>
                <w:b/>
                <w:bCs/>
                <w:sz w:val="20"/>
                <w:szCs w:val="20"/>
              </w:rPr>
              <w:t>Fair value level</w:t>
            </w:r>
          </w:p>
        </w:tc>
        <w:tc>
          <w:tcPr>
            <w:tcW w:w="1843" w:type="dxa"/>
            <w:tcBorders>
              <w:top w:val="single" w:sz="4" w:space="0" w:color="auto"/>
            </w:tcBorders>
            <w:vAlign w:val="bottom"/>
          </w:tcPr>
          <w:p w14:paraId="72F83C10" w14:textId="77777777" w:rsidR="00912671" w:rsidRPr="00EF5E15" w:rsidRDefault="00912671" w:rsidP="00DD30BB">
            <w:pPr>
              <w:ind w:right="-75"/>
              <w:jc w:val="right"/>
              <w:rPr>
                <w:rFonts w:ascii="Arial" w:eastAsia="Arial Unicode MS" w:hAnsi="Arial" w:cs="Arial"/>
                <w:b/>
                <w:bCs/>
                <w:sz w:val="20"/>
                <w:szCs w:val="20"/>
              </w:rPr>
            </w:pPr>
            <w:r w:rsidRPr="00EF5E15">
              <w:rPr>
                <w:rFonts w:ascii="Arial" w:eastAsia="Arial Unicode MS" w:hAnsi="Arial" w:cs="Arial"/>
                <w:b/>
                <w:bCs/>
                <w:sz w:val="20"/>
                <w:szCs w:val="20"/>
              </w:rPr>
              <w:t>Fair value through profit or loss (FVPL)</w:t>
            </w:r>
          </w:p>
        </w:tc>
        <w:tc>
          <w:tcPr>
            <w:tcW w:w="2297" w:type="dxa"/>
            <w:tcBorders>
              <w:top w:val="single" w:sz="4" w:space="0" w:color="auto"/>
            </w:tcBorders>
            <w:vAlign w:val="bottom"/>
          </w:tcPr>
          <w:p w14:paraId="38253696" w14:textId="77777777" w:rsidR="00912671" w:rsidRPr="00EF5E15" w:rsidRDefault="00912671" w:rsidP="00DD30BB">
            <w:pPr>
              <w:ind w:right="-75"/>
              <w:jc w:val="right"/>
              <w:rPr>
                <w:rFonts w:ascii="Arial" w:eastAsia="Arial Unicode MS" w:hAnsi="Arial" w:cs="Arial"/>
                <w:b/>
                <w:bCs/>
                <w:sz w:val="20"/>
                <w:szCs w:val="20"/>
              </w:rPr>
            </w:pPr>
            <w:r w:rsidRPr="00EF5E15">
              <w:rPr>
                <w:rFonts w:ascii="Arial" w:eastAsia="Arial Unicode MS" w:hAnsi="Arial" w:cs="Arial"/>
                <w:b/>
                <w:bCs/>
                <w:sz w:val="20"/>
                <w:szCs w:val="20"/>
              </w:rPr>
              <w:t>Fair value through other comprehensive income (FVOCI)</w:t>
            </w:r>
          </w:p>
        </w:tc>
        <w:tc>
          <w:tcPr>
            <w:tcW w:w="1800" w:type="dxa"/>
            <w:tcBorders>
              <w:top w:val="single" w:sz="4" w:space="0" w:color="auto"/>
            </w:tcBorders>
            <w:vAlign w:val="bottom"/>
          </w:tcPr>
          <w:p w14:paraId="06ABED3D" w14:textId="77777777" w:rsidR="00912671" w:rsidRPr="00EF5E15" w:rsidRDefault="00912671" w:rsidP="00DD30BB">
            <w:pPr>
              <w:ind w:right="-75"/>
              <w:jc w:val="right"/>
              <w:rPr>
                <w:rFonts w:ascii="Arial" w:eastAsia="Arial Unicode MS" w:hAnsi="Arial" w:cs="Arial"/>
                <w:b/>
                <w:bCs/>
                <w:sz w:val="20"/>
                <w:szCs w:val="20"/>
                <w:cs/>
              </w:rPr>
            </w:pPr>
            <w:r w:rsidRPr="00EF5E15">
              <w:rPr>
                <w:rFonts w:ascii="Arial" w:eastAsia="Arial Unicode MS" w:hAnsi="Arial" w:cs="Arial"/>
                <w:b/>
                <w:bCs/>
                <w:sz w:val="20"/>
                <w:szCs w:val="20"/>
              </w:rPr>
              <w:t>Amortised cost</w:t>
            </w:r>
          </w:p>
        </w:tc>
        <w:tc>
          <w:tcPr>
            <w:tcW w:w="1728" w:type="dxa"/>
            <w:tcBorders>
              <w:top w:val="single" w:sz="4" w:space="0" w:color="auto"/>
            </w:tcBorders>
            <w:vAlign w:val="bottom"/>
          </w:tcPr>
          <w:p w14:paraId="0CB90159" w14:textId="77777777" w:rsidR="00912671" w:rsidRPr="00EF5E15" w:rsidRDefault="00912671" w:rsidP="00DD30BB">
            <w:pPr>
              <w:ind w:right="-75"/>
              <w:jc w:val="right"/>
              <w:rPr>
                <w:rFonts w:ascii="Arial" w:eastAsia="Arial Unicode MS" w:hAnsi="Arial" w:cs="Arial"/>
                <w:b/>
                <w:bCs/>
                <w:sz w:val="20"/>
                <w:szCs w:val="20"/>
              </w:rPr>
            </w:pPr>
            <w:r w:rsidRPr="00EF5E15">
              <w:rPr>
                <w:rFonts w:ascii="Arial" w:eastAsia="Arial Unicode MS" w:hAnsi="Arial" w:cs="Arial"/>
                <w:b/>
                <w:bCs/>
                <w:sz w:val="20"/>
                <w:szCs w:val="20"/>
              </w:rPr>
              <w:t>Total</w:t>
            </w:r>
          </w:p>
          <w:p w14:paraId="3075720C" w14:textId="6B7541F5" w:rsidR="00912671" w:rsidRPr="00EF5E15" w:rsidRDefault="005A6813" w:rsidP="00DD30BB">
            <w:pPr>
              <w:ind w:right="-75"/>
              <w:jc w:val="right"/>
              <w:rPr>
                <w:rFonts w:ascii="Arial" w:eastAsia="Arial Unicode MS" w:hAnsi="Arial" w:cs="Arial"/>
                <w:b/>
                <w:bCs/>
                <w:sz w:val="20"/>
                <w:szCs w:val="20"/>
              </w:rPr>
            </w:pPr>
            <w:r w:rsidRPr="00EF5E15">
              <w:rPr>
                <w:rFonts w:ascii="Arial" w:eastAsia="Arial Unicode MS" w:hAnsi="Arial" w:cs="Arial"/>
                <w:b/>
                <w:bCs/>
                <w:sz w:val="20"/>
                <w:szCs w:val="20"/>
              </w:rPr>
              <w:t>c</w:t>
            </w:r>
            <w:r w:rsidR="00912671" w:rsidRPr="00EF5E15">
              <w:rPr>
                <w:rFonts w:ascii="Arial" w:eastAsia="Arial Unicode MS" w:hAnsi="Arial" w:cs="Arial"/>
                <w:b/>
                <w:bCs/>
                <w:sz w:val="20"/>
                <w:szCs w:val="20"/>
              </w:rPr>
              <w:t>arrying value</w:t>
            </w:r>
          </w:p>
        </w:tc>
        <w:tc>
          <w:tcPr>
            <w:tcW w:w="1734" w:type="dxa"/>
            <w:tcBorders>
              <w:top w:val="single" w:sz="4" w:space="0" w:color="auto"/>
            </w:tcBorders>
            <w:vAlign w:val="bottom"/>
          </w:tcPr>
          <w:p w14:paraId="24A51179" w14:textId="1B9894FA" w:rsidR="00912671" w:rsidRPr="00EF5E15" w:rsidRDefault="00445B53" w:rsidP="00DD30BB">
            <w:pPr>
              <w:ind w:right="-75"/>
              <w:jc w:val="right"/>
              <w:rPr>
                <w:rFonts w:ascii="Arial" w:eastAsia="Arial Unicode MS" w:hAnsi="Arial" w:cs="Arial"/>
                <w:b/>
                <w:bCs/>
                <w:sz w:val="20"/>
                <w:szCs w:val="20"/>
              </w:rPr>
            </w:pPr>
            <w:r w:rsidRPr="00EF5E15">
              <w:rPr>
                <w:rFonts w:ascii="Arial" w:eastAsia="Arial Unicode MS" w:hAnsi="Arial" w:cs="Arial"/>
                <w:b/>
                <w:bCs/>
                <w:sz w:val="20"/>
                <w:szCs w:val="20"/>
              </w:rPr>
              <w:t>Fair value</w:t>
            </w:r>
          </w:p>
        </w:tc>
      </w:tr>
      <w:tr w:rsidR="00802726" w:rsidRPr="00EF5E15" w14:paraId="2CCA48B5" w14:textId="77777777" w:rsidTr="00DD30BB">
        <w:trPr>
          <w:trHeight w:val="20"/>
        </w:trPr>
        <w:tc>
          <w:tcPr>
            <w:tcW w:w="4565" w:type="dxa"/>
          </w:tcPr>
          <w:p w14:paraId="601DF40E" w14:textId="77777777" w:rsidR="00912671" w:rsidRPr="00EF5E15" w:rsidRDefault="00912671" w:rsidP="00DD30BB">
            <w:pPr>
              <w:ind w:left="-101"/>
              <w:rPr>
                <w:rFonts w:ascii="Arial" w:eastAsia="Arial Unicode MS" w:hAnsi="Arial" w:cs="Arial"/>
                <w:sz w:val="20"/>
                <w:szCs w:val="20"/>
              </w:rPr>
            </w:pPr>
          </w:p>
        </w:tc>
        <w:tc>
          <w:tcPr>
            <w:tcW w:w="1440" w:type="dxa"/>
            <w:vMerge/>
            <w:tcBorders>
              <w:top w:val="single" w:sz="4" w:space="0" w:color="auto"/>
              <w:bottom w:val="single" w:sz="4" w:space="0" w:color="auto"/>
            </w:tcBorders>
          </w:tcPr>
          <w:p w14:paraId="7828B831" w14:textId="77777777" w:rsidR="00912671" w:rsidRPr="00EF5E15" w:rsidRDefault="00912671" w:rsidP="00DD30BB">
            <w:pPr>
              <w:jc w:val="right"/>
              <w:rPr>
                <w:rFonts w:ascii="Arial" w:eastAsia="Arial Unicode MS" w:hAnsi="Arial" w:cs="Arial"/>
                <w:b/>
                <w:bCs/>
                <w:sz w:val="20"/>
                <w:szCs w:val="20"/>
              </w:rPr>
            </w:pPr>
          </w:p>
        </w:tc>
        <w:tc>
          <w:tcPr>
            <w:tcW w:w="1843" w:type="dxa"/>
            <w:tcBorders>
              <w:bottom w:val="single" w:sz="4" w:space="0" w:color="auto"/>
            </w:tcBorders>
            <w:vAlign w:val="bottom"/>
          </w:tcPr>
          <w:p w14:paraId="4D2F1A59" w14:textId="77777777" w:rsidR="00912671" w:rsidRPr="00EF5E15" w:rsidRDefault="00912671" w:rsidP="00DD30BB">
            <w:pPr>
              <w:ind w:right="-75"/>
              <w:jc w:val="right"/>
              <w:rPr>
                <w:rFonts w:ascii="Arial" w:eastAsia="Arial Unicode MS" w:hAnsi="Arial" w:cs="Arial"/>
                <w:b/>
                <w:bCs/>
                <w:sz w:val="20"/>
                <w:szCs w:val="20"/>
              </w:rPr>
            </w:pPr>
            <w:r w:rsidRPr="00EF5E15">
              <w:rPr>
                <w:rFonts w:ascii="Arial" w:eastAsia="Arial Unicode MS" w:hAnsi="Arial" w:cs="Arial"/>
                <w:b/>
                <w:bCs/>
                <w:sz w:val="20"/>
                <w:szCs w:val="20"/>
              </w:rPr>
              <w:t>Million Baht</w:t>
            </w:r>
          </w:p>
        </w:tc>
        <w:tc>
          <w:tcPr>
            <w:tcW w:w="2297" w:type="dxa"/>
            <w:tcBorders>
              <w:bottom w:val="single" w:sz="4" w:space="0" w:color="auto"/>
            </w:tcBorders>
            <w:vAlign w:val="bottom"/>
          </w:tcPr>
          <w:p w14:paraId="2312AD90" w14:textId="77777777" w:rsidR="00912671" w:rsidRPr="00EF5E15" w:rsidRDefault="00912671" w:rsidP="00DD30BB">
            <w:pPr>
              <w:ind w:right="-75"/>
              <w:jc w:val="right"/>
              <w:rPr>
                <w:rFonts w:ascii="Arial" w:eastAsia="Arial Unicode MS" w:hAnsi="Arial" w:cs="Arial"/>
                <w:b/>
                <w:bCs/>
                <w:sz w:val="20"/>
                <w:szCs w:val="20"/>
              </w:rPr>
            </w:pPr>
            <w:r w:rsidRPr="00EF5E15">
              <w:rPr>
                <w:rFonts w:ascii="Arial" w:eastAsia="Arial Unicode MS" w:hAnsi="Arial" w:cs="Arial"/>
                <w:b/>
                <w:bCs/>
                <w:sz w:val="20"/>
                <w:szCs w:val="20"/>
              </w:rPr>
              <w:t>Million Baht</w:t>
            </w:r>
          </w:p>
        </w:tc>
        <w:tc>
          <w:tcPr>
            <w:tcW w:w="1800" w:type="dxa"/>
            <w:tcBorders>
              <w:bottom w:val="single" w:sz="4" w:space="0" w:color="auto"/>
            </w:tcBorders>
            <w:vAlign w:val="bottom"/>
          </w:tcPr>
          <w:p w14:paraId="1E993000" w14:textId="77777777" w:rsidR="00912671" w:rsidRPr="00EF5E15" w:rsidRDefault="00912671" w:rsidP="00DD30BB">
            <w:pPr>
              <w:ind w:right="-75"/>
              <w:jc w:val="right"/>
              <w:rPr>
                <w:rFonts w:ascii="Arial" w:eastAsia="Arial Unicode MS" w:hAnsi="Arial" w:cs="Arial"/>
                <w:b/>
                <w:bCs/>
                <w:sz w:val="20"/>
                <w:szCs w:val="20"/>
              </w:rPr>
            </w:pPr>
            <w:r w:rsidRPr="00EF5E15">
              <w:rPr>
                <w:rFonts w:ascii="Arial" w:eastAsia="Arial Unicode MS" w:hAnsi="Arial" w:cs="Arial"/>
                <w:b/>
                <w:bCs/>
                <w:sz w:val="20"/>
                <w:szCs w:val="20"/>
              </w:rPr>
              <w:t>Million Baht</w:t>
            </w:r>
          </w:p>
        </w:tc>
        <w:tc>
          <w:tcPr>
            <w:tcW w:w="1728" w:type="dxa"/>
            <w:tcBorders>
              <w:bottom w:val="single" w:sz="4" w:space="0" w:color="auto"/>
            </w:tcBorders>
            <w:vAlign w:val="bottom"/>
          </w:tcPr>
          <w:p w14:paraId="75D33CCC" w14:textId="77777777" w:rsidR="00912671" w:rsidRPr="00EF5E15" w:rsidRDefault="00912671" w:rsidP="00DD30BB">
            <w:pPr>
              <w:ind w:right="-75"/>
              <w:jc w:val="right"/>
              <w:rPr>
                <w:rFonts w:ascii="Arial" w:eastAsia="Arial Unicode MS" w:hAnsi="Arial" w:cs="Arial"/>
                <w:b/>
                <w:bCs/>
                <w:sz w:val="20"/>
                <w:szCs w:val="20"/>
              </w:rPr>
            </w:pPr>
            <w:r w:rsidRPr="00EF5E15">
              <w:rPr>
                <w:rFonts w:ascii="Arial" w:eastAsia="Arial Unicode MS" w:hAnsi="Arial" w:cs="Arial"/>
                <w:b/>
                <w:bCs/>
                <w:sz w:val="20"/>
                <w:szCs w:val="20"/>
              </w:rPr>
              <w:t>Million Baht</w:t>
            </w:r>
          </w:p>
        </w:tc>
        <w:tc>
          <w:tcPr>
            <w:tcW w:w="1734" w:type="dxa"/>
            <w:tcBorders>
              <w:bottom w:val="single" w:sz="4" w:space="0" w:color="auto"/>
            </w:tcBorders>
            <w:vAlign w:val="bottom"/>
          </w:tcPr>
          <w:p w14:paraId="43D06548" w14:textId="77777777" w:rsidR="00912671" w:rsidRPr="00EF5E15" w:rsidRDefault="00912671" w:rsidP="00DD30BB">
            <w:pPr>
              <w:ind w:right="-75"/>
              <w:jc w:val="right"/>
              <w:rPr>
                <w:rFonts w:ascii="Arial" w:eastAsia="Arial Unicode MS" w:hAnsi="Arial" w:cs="Arial"/>
                <w:b/>
                <w:bCs/>
                <w:sz w:val="20"/>
                <w:szCs w:val="20"/>
              </w:rPr>
            </w:pPr>
            <w:r w:rsidRPr="00EF5E15">
              <w:rPr>
                <w:rFonts w:ascii="Arial" w:eastAsia="Arial Unicode MS" w:hAnsi="Arial" w:cs="Arial"/>
                <w:b/>
                <w:bCs/>
                <w:sz w:val="20"/>
                <w:szCs w:val="20"/>
              </w:rPr>
              <w:t>Million Baht</w:t>
            </w:r>
          </w:p>
        </w:tc>
      </w:tr>
      <w:tr w:rsidR="00802726" w:rsidRPr="00EF5E15" w14:paraId="232529F4" w14:textId="77777777" w:rsidTr="00DD30BB">
        <w:trPr>
          <w:trHeight w:val="20"/>
        </w:trPr>
        <w:tc>
          <w:tcPr>
            <w:tcW w:w="4565" w:type="dxa"/>
          </w:tcPr>
          <w:p w14:paraId="67542184" w14:textId="0D42A338" w:rsidR="00912671" w:rsidRPr="00EF5E15" w:rsidRDefault="00912671" w:rsidP="00DD30BB">
            <w:pPr>
              <w:ind w:left="-101"/>
              <w:rPr>
                <w:rFonts w:ascii="Arial" w:eastAsia="Arial Unicode MS" w:hAnsi="Arial" w:cs="Arial"/>
                <w:b/>
                <w:bCs/>
                <w:sz w:val="20"/>
                <w:szCs w:val="20"/>
              </w:rPr>
            </w:pPr>
          </w:p>
        </w:tc>
        <w:tc>
          <w:tcPr>
            <w:tcW w:w="1440" w:type="dxa"/>
            <w:tcBorders>
              <w:top w:val="single" w:sz="4" w:space="0" w:color="auto"/>
            </w:tcBorders>
            <w:vAlign w:val="center"/>
          </w:tcPr>
          <w:p w14:paraId="2196B606" w14:textId="77777777" w:rsidR="00912671" w:rsidRPr="00EF5E15" w:rsidRDefault="00912671" w:rsidP="00DD30BB">
            <w:pPr>
              <w:jc w:val="center"/>
              <w:rPr>
                <w:rFonts w:ascii="Arial" w:eastAsia="Arial Unicode MS" w:hAnsi="Arial" w:cs="Arial"/>
                <w:sz w:val="20"/>
                <w:szCs w:val="20"/>
              </w:rPr>
            </w:pPr>
          </w:p>
        </w:tc>
        <w:tc>
          <w:tcPr>
            <w:tcW w:w="1843" w:type="dxa"/>
            <w:tcBorders>
              <w:top w:val="single" w:sz="4" w:space="0" w:color="auto"/>
            </w:tcBorders>
            <w:vAlign w:val="bottom"/>
          </w:tcPr>
          <w:p w14:paraId="2DD1BB54" w14:textId="77777777" w:rsidR="00912671" w:rsidRPr="00EF5E15" w:rsidRDefault="00912671" w:rsidP="00DD30BB">
            <w:pPr>
              <w:ind w:right="-75"/>
              <w:jc w:val="right"/>
              <w:rPr>
                <w:rFonts w:ascii="Arial" w:eastAsia="Arial Unicode MS" w:hAnsi="Arial" w:cs="Arial"/>
                <w:sz w:val="20"/>
                <w:szCs w:val="20"/>
              </w:rPr>
            </w:pPr>
          </w:p>
        </w:tc>
        <w:tc>
          <w:tcPr>
            <w:tcW w:w="2297" w:type="dxa"/>
            <w:tcBorders>
              <w:top w:val="single" w:sz="4" w:space="0" w:color="auto"/>
            </w:tcBorders>
            <w:vAlign w:val="bottom"/>
          </w:tcPr>
          <w:p w14:paraId="620C535D" w14:textId="77777777" w:rsidR="00912671" w:rsidRPr="00EF5E15" w:rsidRDefault="00912671" w:rsidP="00DD30BB">
            <w:pPr>
              <w:ind w:right="-75"/>
              <w:jc w:val="right"/>
              <w:rPr>
                <w:rFonts w:ascii="Arial" w:eastAsia="Arial Unicode MS" w:hAnsi="Arial" w:cs="Arial"/>
                <w:sz w:val="20"/>
                <w:szCs w:val="20"/>
              </w:rPr>
            </w:pPr>
          </w:p>
        </w:tc>
        <w:tc>
          <w:tcPr>
            <w:tcW w:w="1800" w:type="dxa"/>
            <w:tcBorders>
              <w:top w:val="single" w:sz="4" w:space="0" w:color="auto"/>
            </w:tcBorders>
            <w:vAlign w:val="bottom"/>
          </w:tcPr>
          <w:p w14:paraId="0DE70C6D" w14:textId="77777777" w:rsidR="00912671" w:rsidRPr="00EF5E15" w:rsidRDefault="00912671" w:rsidP="00DD30BB">
            <w:pPr>
              <w:ind w:right="-75"/>
              <w:jc w:val="right"/>
              <w:rPr>
                <w:rFonts w:ascii="Arial" w:eastAsia="Arial Unicode MS" w:hAnsi="Arial" w:cs="Arial"/>
                <w:sz w:val="20"/>
                <w:szCs w:val="20"/>
              </w:rPr>
            </w:pPr>
          </w:p>
        </w:tc>
        <w:tc>
          <w:tcPr>
            <w:tcW w:w="1728" w:type="dxa"/>
            <w:tcBorders>
              <w:top w:val="single" w:sz="4" w:space="0" w:color="auto"/>
            </w:tcBorders>
            <w:vAlign w:val="bottom"/>
          </w:tcPr>
          <w:p w14:paraId="73D46BD0" w14:textId="77777777" w:rsidR="00912671" w:rsidRPr="00EF5E15" w:rsidRDefault="00912671" w:rsidP="00DD30BB">
            <w:pPr>
              <w:ind w:right="-75"/>
              <w:jc w:val="right"/>
              <w:rPr>
                <w:rFonts w:ascii="Arial" w:eastAsia="Arial Unicode MS" w:hAnsi="Arial" w:cs="Arial"/>
                <w:sz w:val="20"/>
                <w:szCs w:val="20"/>
              </w:rPr>
            </w:pPr>
          </w:p>
        </w:tc>
        <w:tc>
          <w:tcPr>
            <w:tcW w:w="1734" w:type="dxa"/>
            <w:tcBorders>
              <w:top w:val="single" w:sz="4" w:space="0" w:color="auto"/>
            </w:tcBorders>
            <w:vAlign w:val="bottom"/>
          </w:tcPr>
          <w:p w14:paraId="37390FF0" w14:textId="77777777" w:rsidR="00912671" w:rsidRPr="00EF5E15" w:rsidRDefault="00912671" w:rsidP="00DD30BB">
            <w:pPr>
              <w:ind w:right="-75"/>
              <w:jc w:val="right"/>
              <w:rPr>
                <w:rFonts w:ascii="Arial" w:eastAsia="Arial Unicode MS" w:hAnsi="Arial" w:cs="Arial"/>
                <w:sz w:val="20"/>
                <w:szCs w:val="20"/>
              </w:rPr>
            </w:pPr>
          </w:p>
        </w:tc>
      </w:tr>
      <w:tr w:rsidR="00802726" w:rsidRPr="00EF5E15" w14:paraId="3793E71D" w14:textId="77777777" w:rsidTr="00DD30BB">
        <w:trPr>
          <w:trHeight w:val="20"/>
        </w:trPr>
        <w:tc>
          <w:tcPr>
            <w:tcW w:w="4565" w:type="dxa"/>
          </w:tcPr>
          <w:p w14:paraId="63C73F38" w14:textId="449D45C4" w:rsidR="00912671" w:rsidRPr="00EF5E15" w:rsidRDefault="002F4A18" w:rsidP="00DD30BB">
            <w:pPr>
              <w:ind w:left="-101"/>
              <w:rPr>
                <w:rFonts w:ascii="Arial" w:eastAsia="Arial Unicode MS" w:hAnsi="Arial" w:cs="Arial"/>
                <w:b/>
                <w:bCs/>
                <w:sz w:val="20"/>
                <w:szCs w:val="20"/>
              </w:rPr>
            </w:pPr>
            <w:r w:rsidRPr="00EF5E15">
              <w:rPr>
                <w:rFonts w:ascii="Arial" w:eastAsia="Arial Unicode MS" w:hAnsi="Arial" w:cs="Arial"/>
                <w:b/>
                <w:bCs/>
                <w:sz w:val="20"/>
                <w:szCs w:val="20"/>
              </w:rPr>
              <w:t xml:space="preserve">As at </w:t>
            </w:r>
            <w:r w:rsidR="00AF104D" w:rsidRPr="00AF104D">
              <w:rPr>
                <w:rFonts w:ascii="Arial" w:hAnsi="Arial" w:cs="Arial"/>
                <w:b/>
                <w:bCs/>
                <w:sz w:val="20"/>
                <w:szCs w:val="20"/>
                <w:lang w:val="en-GB"/>
              </w:rPr>
              <w:t>30</w:t>
            </w:r>
            <w:r w:rsidR="00915112" w:rsidRPr="00EF5E15">
              <w:rPr>
                <w:rFonts w:ascii="Arial" w:hAnsi="Arial" w:cs="Arial"/>
                <w:b/>
                <w:bCs/>
                <w:sz w:val="20"/>
                <w:szCs w:val="20"/>
              </w:rPr>
              <w:t xml:space="preserve"> June</w:t>
            </w:r>
            <w:r w:rsidR="00915112" w:rsidRPr="00EF5E15">
              <w:rPr>
                <w:rFonts w:ascii="Arial" w:eastAsia="Arial Unicode MS" w:hAnsi="Arial" w:cs="Arial"/>
                <w:b/>
                <w:bCs/>
                <w:sz w:val="20"/>
                <w:szCs w:val="20"/>
              </w:rPr>
              <w:t xml:space="preserve"> </w:t>
            </w:r>
            <w:r w:rsidR="00AF104D" w:rsidRPr="00AF104D">
              <w:rPr>
                <w:rFonts w:ascii="Arial" w:eastAsia="Arial Unicode MS" w:hAnsi="Arial" w:cs="Arial"/>
                <w:b/>
                <w:bCs/>
                <w:sz w:val="20"/>
                <w:szCs w:val="20"/>
                <w:lang w:val="en-GB"/>
              </w:rPr>
              <w:t>2025</w:t>
            </w:r>
          </w:p>
        </w:tc>
        <w:tc>
          <w:tcPr>
            <w:tcW w:w="1440" w:type="dxa"/>
            <w:vAlign w:val="center"/>
          </w:tcPr>
          <w:p w14:paraId="6DD12F6B" w14:textId="77777777" w:rsidR="00912671" w:rsidRPr="00EF5E15" w:rsidRDefault="00912671" w:rsidP="00DD30BB">
            <w:pPr>
              <w:jc w:val="center"/>
              <w:rPr>
                <w:rFonts w:ascii="Arial" w:eastAsia="Arial Unicode MS" w:hAnsi="Arial" w:cs="Arial"/>
                <w:sz w:val="20"/>
                <w:szCs w:val="20"/>
              </w:rPr>
            </w:pPr>
          </w:p>
        </w:tc>
        <w:tc>
          <w:tcPr>
            <w:tcW w:w="1843" w:type="dxa"/>
            <w:vAlign w:val="bottom"/>
          </w:tcPr>
          <w:p w14:paraId="0D15012D" w14:textId="77777777" w:rsidR="00912671" w:rsidRPr="00EF5E15" w:rsidRDefault="00912671" w:rsidP="00DD30BB">
            <w:pPr>
              <w:ind w:right="-75"/>
              <w:jc w:val="right"/>
              <w:rPr>
                <w:rFonts w:ascii="Arial" w:eastAsia="Arial Unicode MS" w:hAnsi="Arial" w:cs="Arial"/>
                <w:sz w:val="20"/>
                <w:szCs w:val="20"/>
              </w:rPr>
            </w:pPr>
          </w:p>
        </w:tc>
        <w:tc>
          <w:tcPr>
            <w:tcW w:w="2297" w:type="dxa"/>
            <w:vAlign w:val="bottom"/>
          </w:tcPr>
          <w:p w14:paraId="79DAE500" w14:textId="77777777" w:rsidR="00912671" w:rsidRPr="00EF5E15" w:rsidRDefault="00912671" w:rsidP="00DD30BB">
            <w:pPr>
              <w:ind w:right="-75"/>
              <w:jc w:val="right"/>
              <w:rPr>
                <w:rFonts w:ascii="Arial" w:eastAsia="Arial Unicode MS" w:hAnsi="Arial" w:cs="Arial"/>
                <w:sz w:val="20"/>
                <w:szCs w:val="20"/>
              </w:rPr>
            </w:pPr>
          </w:p>
        </w:tc>
        <w:tc>
          <w:tcPr>
            <w:tcW w:w="1800" w:type="dxa"/>
            <w:vAlign w:val="bottom"/>
          </w:tcPr>
          <w:p w14:paraId="5D90200B" w14:textId="77777777" w:rsidR="00912671" w:rsidRPr="00EF5E15" w:rsidRDefault="00912671" w:rsidP="00DD30BB">
            <w:pPr>
              <w:ind w:right="-75"/>
              <w:jc w:val="right"/>
              <w:rPr>
                <w:rFonts w:ascii="Arial" w:eastAsia="Arial Unicode MS" w:hAnsi="Arial" w:cs="Arial"/>
                <w:sz w:val="20"/>
                <w:szCs w:val="20"/>
              </w:rPr>
            </w:pPr>
          </w:p>
        </w:tc>
        <w:tc>
          <w:tcPr>
            <w:tcW w:w="1728" w:type="dxa"/>
            <w:vAlign w:val="bottom"/>
          </w:tcPr>
          <w:p w14:paraId="7D2A2753" w14:textId="77777777" w:rsidR="00912671" w:rsidRPr="00EF5E15" w:rsidRDefault="00912671" w:rsidP="00DD30BB">
            <w:pPr>
              <w:ind w:right="-75"/>
              <w:jc w:val="right"/>
              <w:rPr>
                <w:rFonts w:ascii="Arial" w:eastAsia="Arial Unicode MS" w:hAnsi="Arial" w:cs="Arial"/>
                <w:sz w:val="20"/>
                <w:szCs w:val="20"/>
              </w:rPr>
            </w:pPr>
          </w:p>
        </w:tc>
        <w:tc>
          <w:tcPr>
            <w:tcW w:w="1734" w:type="dxa"/>
            <w:vAlign w:val="bottom"/>
          </w:tcPr>
          <w:p w14:paraId="5533997B" w14:textId="77777777" w:rsidR="00912671" w:rsidRPr="00EF5E15" w:rsidRDefault="00912671" w:rsidP="00DD30BB">
            <w:pPr>
              <w:ind w:right="-75"/>
              <w:jc w:val="right"/>
              <w:rPr>
                <w:rFonts w:ascii="Arial" w:eastAsia="Arial Unicode MS" w:hAnsi="Arial" w:cs="Arial"/>
                <w:sz w:val="20"/>
                <w:szCs w:val="20"/>
              </w:rPr>
            </w:pPr>
          </w:p>
        </w:tc>
      </w:tr>
      <w:tr w:rsidR="00802726" w:rsidRPr="00EF5E15" w14:paraId="0F07D2CE" w14:textId="77777777" w:rsidTr="00DD30BB">
        <w:trPr>
          <w:trHeight w:val="20"/>
        </w:trPr>
        <w:tc>
          <w:tcPr>
            <w:tcW w:w="4565" w:type="dxa"/>
          </w:tcPr>
          <w:p w14:paraId="27BAFFCA" w14:textId="77777777" w:rsidR="002F4A18" w:rsidRPr="00EF5E15" w:rsidRDefault="002F4A18" w:rsidP="00DD30BB">
            <w:pPr>
              <w:ind w:left="-101"/>
              <w:rPr>
                <w:rFonts w:ascii="Arial" w:eastAsia="Arial Unicode MS" w:hAnsi="Arial" w:cs="Arial"/>
                <w:b/>
                <w:bCs/>
                <w:sz w:val="20"/>
                <w:szCs w:val="20"/>
              </w:rPr>
            </w:pPr>
          </w:p>
        </w:tc>
        <w:tc>
          <w:tcPr>
            <w:tcW w:w="1440" w:type="dxa"/>
            <w:vAlign w:val="center"/>
          </w:tcPr>
          <w:p w14:paraId="4BF3A4A0" w14:textId="77777777" w:rsidR="002F4A18" w:rsidRPr="00EF5E15" w:rsidRDefault="002F4A18" w:rsidP="00DD30BB">
            <w:pPr>
              <w:jc w:val="center"/>
              <w:rPr>
                <w:rFonts w:ascii="Arial" w:eastAsia="Arial Unicode MS" w:hAnsi="Arial" w:cs="Arial"/>
                <w:sz w:val="20"/>
                <w:szCs w:val="20"/>
              </w:rPr>
            </w:pPr>
          </w:p>
        </w:tc>
        <w:tc>
          <w:tcPr>
            <w:tcW w:w="1843" w:type="dxa"/>
            <w:vAlign w:val="bottom"/>
          </w:tcPr>
          <w:p w14:paraId="5CFF6976" w14:textId="77777777" w:rsidR="002F4A18" w:rsidRPr="00EF5E15" w:rsidRDefault="002F4A18" w:rsidP="00DD30BB">
            <w:pPr>
              <w:ind w:right="-75"/>
              <w:jc w:val="right"/>
              <w:rPr>
                <w:rFonts w:ascii="Arial" w:eastAsia="Arial Unicode MS" w:hAnsi="Arial" w:cs="Arial"/>
                <w:sz w:val="20"/>
                <w:szCs w:val="20"/>
              </w:rPr>
            </w:pPr>
          </w:p>
        </w:tc>
        <w:tc>
          <w:tcPr>
            <w:tcW w:w="2297" w:type="dxa"/>
            <w:vAlign w:val="bottom"/>
          </w:tcPr>
          <w:p w14:paraId="4D7DBDD1" w14:textId="77777777" w:rsidR="002F4A18" w:rsidRPr="00EF5E15" w:rsidRDefault="002F4A18" w:rsidP="00DD30BB">
            <w:pPr>
              <w:ind w:right="-75"/>
              <w:jc w:val="right"/>
              <w:rPr>
                <w:rFonts w:ascii="Arial" w:eastAsia="Arial Unicode MS" w:hAnsi="Arial" w:cs="Arial"/>
                <w:sz w:val="20"/>
                <w:szCs w:val="20"/>
              </w:rPr>
            </w:pPr>
          </w:p>
        </w:tc>
        <w:tc>
          <w:tcPr>
            <w:tcW w:w="1800" w:type="dxa"/>
            <w:vAlign w:val="bottom"/>
          </w:tcPr>
          <w:p w14:paraId="6BE7CE9E" w14:textId="77777777" w:rsidR="002F4A18" w:rsidRPr="00EF5E15" w:rsidRDefault="002F4A18" w:rsidP="00DD30BB">
            <w:pPr>
              <w:ind w:right="-75"/>
              <w:jc w:val="right"/>
              <w:rPr>
                <w:rFonts w:ascii="Arial" w:eastAsia="Arial Unicode MS" w:hAnsi="Arial" w:cs="Arial"/>
                <w:sz w:val="20"/>
                <w:szCs w:val="20"/>
              </w:rPr>
            </w:pPr>
          </w:p>
        </w:tc>
        <w:tc>
          <w:tcPr>
            <w:tcW w:w="1728" w:type="dxa"/>
            <w:vAlign w:val="bottom"/>
          </w:tcPr>
          <w:p w14:paraId="36EE7F7B" w14:textId="77777777" w:rsidR="002F4A18" w:rsidRPr="00EF5E15" w:rsidRDefault="002F4A18" w:rsidP="00DD30BB">
            <w:pPr>
              <w:ind w:right="-75"/>
              <w:jc w:val="right"/>
              <w:rPr>
                <w:rFonts w:ascii="Arial" w:eastAsia="Arial Unicode MS" w:hAnsi="Arial" w:cs="Arial"/>
                <w:sz w:val="20"/>
                <w:szCs w:val="20"/>
              </w:rPr>
            </w:pPr>
          </w:p>
        </w:tc>
        <w:tc>
          <w:tcPr>
            <w:tcW w:w="1734" w:type="dxa"/>
            <w:vAlign w:val="bottom"/>
          </w:tcPr>
          <w:p w14:paraId="769D63BA" w14:textId="77777777" w:rsidR="002F4A18" w:rsidRPr="00EF5E15" w:rsidRDefault="002F4A18" w:rsidP="00DD30BB">
            <w:pPr>
              <w:ind w:right="-75"/>
              <w:jc w:val="right"/>
              <w:rPr>
                <w:rFonts w:ascii="Arial" w:eastAsia="Arial Unicode MS" w:hAnsi="Arial" w:cs="Arial"/>
                <w:sz w:val="20"/>
                <w:szCs w:val="20"/>
              </w:rPr>
            </w:pPr>
          </w:p>
        </w:tc>
      </w:tr>
      <w:tr w:rsidR="00802726" w:rsidRPr="00EF5E15" w14:paraId="14475C07" w14:textId="77777777" w:rsidTr="00DD30BB">
        <w:trPr>
          <w:trHeight w:val="20"/>
        </w:trPr>
        <w:tc>
          <w:tcPr>
            <w:tcW w:w="4565" w:type="dxa"/>
          </w:tcPr>
          <w:p w14:paraId="40161ECC" w14:textId="312A286A" w:rsidR="00912671" w:rsidRPr="00EF5E15" w:rsidRDefault="00912671" w:rsidP="00DD30BB">
            <w:pPr>
              <w:ind w:left="-101"/>
              <w:rPr>
                <w:rFonts w:ascii="Arial" w:eastAsia="Arial Unicode MS" w:hAnsi="Arial" w:cs="Arial"/>
                <w:sz w:val="20"/>
                <w:szCs w:val="20"/>
              </w:rPr>
            </w:pPr>
            <w:r w:rsidRPr="00EF5E15">
              <w:rPr>
                <w:rFonts w:ascii="Arial" w:eastAsia="Arial Unicode MS" w:hAnsi="Arial" w:cs="Arial"/>
                <w:b/>
                <w:bCs/>
                <w:sz w:val="20"/>
                <w:szCs w:val="20"/>
              </w:rPr>
              <w:t>Assets</w:t>
            </w:r>
          </w:p>
        </w:tc>
        <w:tc>
          <w:tcPr>
            <w:tcW w:w="1440" w:type="dxa"/>
            <w:vAlign w:val="center"/>
          </w:tcPr>
          <w:p w14:paraId="2BA85B17" w14:textId="77777777" w:rsidR="00912671" w:rsidRPr="00EF5E15" w:rsidRDefault="00912671" w:rsidP="00DD30BB">
            <w:pPr>
              <w:jc w:val="center"/>
              <w:rPr>
                <w:rFonts w:ascii="Arial" w:eastAsia="Arial Unicode MS" w:hAnsi="Arial" w:cs="Arial"/>
                <w:sz w:val="20"/>
                <w:szCs w:val="20"/>
              </w:rPr>
            </w:pPr>
          </w:p>
        </w:tc>
        <w:tc>
          <w:tcPr>
            <w:tcW w:w="1843" w:type="dxa"/>
            <w:vAlign w:val="bottom"/>
          </w:tcPr>
          <w:p w14:paraId="74BB592B" w14:textId="77777777" w:rsidR="00912671" w:rsidRPr="00EF5E15" w:rsidRDefault="00912671" w:rsidP="00DD30BB">
            <w:pPr>
              <w:ind w:right="-75"/>
              <w:jc w:val="right"/>
              <w:rPr>
                <w:rFonts w:ascii="Arial" w:eastAsia="Arial Unicode MS" w:hAnsi="Arial" w:cs="Arial"/>
                <w:sz w:val="20"/>
                <w:szCs w:val="20"/>
              </w:rPr>
            </w:pPr>
          </w:p>
        </w:tc>
        <w:tc>
          <w:tcPr>
            <w:tcW w:w="2297" w:type="dxa"/>
            <w:vAlign w:val="bottom"/>
          </w:tcPr>
          <w:p w14:paraId="5258C254" w14:textId="77777777" w:rsidR="00912671" w:rsidRPr="00EF5E15" w:rsidRDefault="00912671" w:rsidP="00DD30BB">
            <w:pPr>
              <w:ind w:right="-75"/>
              <w:jc w:val="right"/>
              <w:rPr>
                <w:rFonts w:ascii="Arial" w:eastAsia="Arial Unicode MS" w:hAnsi="Arial" w:cs="Arial"/>
                <w:sz w:val="20"/>
                <w:szCs w:val="20"/>
              </w:rPr>
            </w:pPr>
          </w:p>
        </w:tc>
        <w:tc>
          <w:tcPr>
            <w:tcW w:w="1800" w:type="dxa"/>
            <w:vAlign w:val="bottom"/>
          </w:tcPr>
          <w:p w14:paraId="3223E629" w14:textId="77777777" w:rsidR="00912671" w:rsidRPr="00EF5E15" w:rsidRDefault="00912671" w:rsidP="00DD30BB">
            <w:pPr>
              <w:ind w:right="-75"/>
              <w:jc w:val="right"/>
              <w:rPr>
                <w:rFonts w:ascii="Arial" w:eastAsia="Arial Unicode MS" w:hAnsi="Arial" w:cs="Arial"/>
                <w:sz w:val="20"/>
                <w:szCs w:val="20"/>
              </w:rPr>
            </w:pPr>
          </w:p>
        </w:tc>
        <w:tc>
          <w:tcPr>
            <w:tcW w:w="1728" w:type="dxa"/>
            <w:vAlign w:val="bottom"/>
          </w:tcPr>
          <w:p w14:paraId="26417DF9" w14:textId="77777777" w:rsidR="00912671" w:rsidRPr="00EF5E15" w:rsidRDefault="00912671" w:rsidP="00DD30BB">
            <w:pPr>
              <w:ind w:right="-75"/>
              <w:jc w:val="right"/>
              <w:rPr>
                <w:rFonts w:ascii="Arial" w:eastAsia="Arial Unicode MS" w:hAnsi="Arial" w:cs="Arial"/>
                <w:sz w:val="20"/>
                <w:szCs w:val="20"/>
              </w:rPr>
            </w:pPr>
          </w:p>
        </w:tc>
        <w:tc>
          <w:tcPr>
            <w:tcW w:w="1734" w:type="dxa"/>
            <w:vAlign w:val="bottom"/>
          </w:tcPr>
          <w:p w14:paraId="398A9372" w14:textId="77777777" w:rsidR="00912671" w:rsidRPr="00EF5E15" w:rsidRDefault="00912671" w:rsidP="00DD30BB">
            <w:pPr>
              <w:ind w:right="-75"/>
              <w:jc w:val="right"/>
              <w:rPr>
                <w:rFonts w:ascii="Arial" w:eastAsia="Arial Unicode MS" w:hAnsi="Arial" w:cs="Arial"/>
                <w:sz w:val="20"/>
                <w:szCs w:val="20"/>
              </w:rPr>
            </w:pPr>
          </w:p>
        </w:tc>
      </w:tr>
      <w:tr w:rsidR="00802726" w:rsidRPr="00EF5E15" w14:paraId="0F3EB97B" w14:textId="77777777" w:rsidTr="00DD30BB">
        <w:trPr>
          <w:trHeight w:val="20"/>
        </w:trPr>
        <w:tc>
          <w:tcPr>
            <w:tcW w:w="4565" w:type="dxa"/>
          </w:tcPr>
          <w:p w14:paraId="10A22355" w14:textId="34A21B4B" w:rsidR="000947CF" w:rsidRPr="00EF5E15" w:rsidRDefault="00D20E80" w:rsidP="00DD30BB">
            <w:pPr>
              <w:ind w:left="-101"/>
              <w:rPr>
                <w:rFonts w:ascii="Arial" w:eastAsia="Arial Unicode MS" w:hAnsi="Arial" w:cs="Arial"/>
                <w:sz w:val="20"/>
                <w:szCs w:val="20"/>
              </w:rPr>
            </w:pPr>
            <w:r w:rsidRPr="00EF5E15">
              <w:rPr>
                <w:rFonts w:ascii="Arial" w:eastAsia="Arial Unicode MS" w:hAnsi="Arial" w:cs="Arial"/>
                <w:sz w:val="20"/>
                <w:szCs w:val="20"/>
              </w:rPr>
              <w:t>Financial assets</w:t>
            </w:r>
          </w:p>
        </w:tc>
        <w:tc>
          <w:tcPr>
            <w:tcW w:w="1440" w:type="dxa"/>
            <w:vAlign w:val="center"/>
          </w:tcPr>
          <w:p w14:paraId="37321C7E" w14:textId="62E22386" w:rsidR="00D20E80" w:rsidRPr="00EF5E15" w:rsidRDefault="00D20E80" w:rsidP="00DD30BB">
            <w:pPr>
              <w:jc w:val="center"/>
              <w:rPr>
                <w:rFonts w:ascii="Arial" w:eastAsia="Arial Unicode MS" w:hAnsi="Arial" w:cs="Arial"/>
                <w:sz w:val="20"/>
                <w:szCs w:val="20"/>
              </w:rPr>
            </w:pPr>
          </w:p>
        </w:tc>
        <w:tc>
          <w:tcPr>
            <w:tcW w:w="1843" w:type="dxa"/>
            <w:vAlign w:val="bottom"/>
          </w:tcPr>
          <w:p w14:paraId="187BD27C" w14:textId="43399077" w:rsidR="00173B52" w:rsidRPr="00EF5E15" w:rsidRDefault="00173B52" w:rsidP="00DD30BB">
            <w:pPr>
              <w:ind w:right="-75"/>
              <w:jc w:val="right"/>
              <w:rPr>
                <w:rFonts w:ascii="Arial" w:eastAsia="Arial Unicode MS" w:hAnsi="Arial" w:cs="Arial"/>
                <w:sz w:val="20"/>
                <w:szCs w:val="20"/>
              </w:rPr>
            </w:pPr>
          </w:p>
        </w:tc>
        <w:tc>
          <w:tcPr>
            <w:tcW w:w="2297" w:type="dxa"/>
            <w:vAlign w:val="bottom"/>
          </w:tcPr>
          <w:p w14:paraId="6146A82D" w14:textId="77777777" w:rsidR="00D20E80" w:rsidRPr="00EF5E15" w:rsidRDefault="00D20E80" w:rsidP="00DD30BB">
            <w:pPr>
              <w:ind w:right="-75"/>
              <w:jc w:val="right"/>
              <w:rPr>
                <w:rFonts w:ascii="Arial" w:eastAsia="Arial Unicode MS" w:hAnsi="Arial" w:cs="Arial"/>
                <w:sz w:val="20"/>
                <w:szCs w:val="20"/>
              </w:rPr>
            </w:pPr>
          </w:p>
        </w:tc>
        <w:tc>
          <w:tcPr>
            <w:tcW w:w="1800" w:type="dxa"/>
            <w:vAlign w:val="bottom"/>
          </w:tcPr>
          <w:p w14:paraId="6EAEAAF9" w14:textId="77777777" w:rsidR="00D20E80" w:rsidRPr="00EF5E15" w:rsidRDefault="00D20E80" w:rsidP="00DD30BB">
            <w:pPr>
              <w:ind w:right="-75"/>
              <w:jc w:val="right"/>
              <w:rPr>
                <w:rFonts w:ascii="Arial" w:eastAsia="Arial Unicode MS" w:hAnsi="Arial" w:cs="Arial"/>
                <w:sz w:val="20"/>
                <w:szCs w:val="20"/>
              </w:rPr>
            </w:pPr>
          </w:p>
        </w:tc>
        <w:tc>
          <w:tcPr>
            <w:tcW w:w="1728" w:type="dxa"/>
            <w:vAlign w:val="bottom"/>
          </w:tcPr>
          <w:p w14:paraId="3DE2107D" w14:textId="77777777" w:rsidR="00D20E80" w:rsidRPr="00EF5E15" w:rsidRDefault="00D20E80" w:rsidP="00DD30BB">
            <w:pPr>
              <w:ind w:right="-75"/>
              <w:jc w:val="right"/>
              <w:rPr>
                <w:rFonts w:ascii="Arial" w:eastAsia="Arial Unicode MS" w:hAnsi="Arial" w:cs="Arial"/>
                <w:sz w:val="20"/>
                <w:szCs w:val="20"/>
              </w:rPr>
            </w:pPr>
          </w:p>
        </w:tc>
        <w:tc>
          <w:tcPr>
            <w:tcW w:w="1734" w:type="dxa"/>
            <w:vAlign w:val="bottom"/>
          </w:tcPr>
          <w:p w14:paraId="249F52F8" w14:textId="77777777" w:rsidR="00D20E80" w:rsidRPr="00EF5E15" w:rsidRDefault="00D20E80" w:rsidP="00DD30BB">
            <w:pPr>
              <w:ind w:right="-75"/>
              <w:jc w:val="right"/>
              <w:rPr>
                <w:rFonts w:ascii="Arial" w:eastAsia="Arial Unicode MS" w:hAnsi="Arial" w:cs="Arial"/>
                <w:sz w:val="20"/>
                <w:szCs w:val="20"/>
              </w:rPr>
            </w:pPr>
          </w:p>
        </w:tc>
      </w:tr>
      <w:tr w:rsidR="00802726" w:rsidRPr="00EF5E15" w14:paraId="3D979F1A" w14:textId="77777777" w:rsidTr="00B72CA1">
        <w:trPr>
          <w:trHeight w:val="20"/>
        </w:trPr>
        <w:tc>
          <w:tcPr>
            <w:tcW w:w="4565" w:type="dxa"/>
          </w:tcPr>
          <w:p w14:paraId="3E4F2933" w14:textId="732E2BE6" w:rsidR="00BA0210" w:rsidRPr="00EF5E15" w:rsidRDefault="00BA0210" w:rsidP="00BA0210">
            <w:pPr>
              <w:ind w:left="-101"/>
              <w:rPr>
                <w:rFonts w:ascii="Arial" w:eastAsia="Arial Unicode MS" w:hAnsi="Arial" w:cs="Arial"/>
                <w:sz w:val="20"/>
                <w:szCs w:val="20"/>
              </w:rPr>
            </w:pPr>
            <w:r w:rsidRPr="00EF5E15">
              <w:rPr>
                <w:rFonts w:ascii="Arial" w:eastAsia="Arial Unicode MS" w:hAnsi="Arial" w:cs="Arial"/>
                <w:sz w:val="20"/>
                <w:szCs w:val="20"/>
                <w:cs/>
              </w:rPr>
              <w:t xml:space="preserve">   </w:t>
            </w:r>
            <w:r w:rsidRPr="00EF5E15">
              <w:rPr>
                <w:rFonts w:ascii="Arial" w:eastAsia="Arial Unicode MS" w:hAnsi="Arial" w:cs="Arial"/>
                <w:sz w:val="20"/>
                <w:szCs w:val="20"/>
              </w:rPr>
              <w:t>- Listed equity securities</w:t>
            </w:r>
          </w:p>
        </w:tc>
        <w:tc>
          <w:tcPr>
            <w:tcW w:w="1440" w:type="dxa"/>
            <w:vAlign w:val="center"/>
          </w:tcPr>
          <w:p w14:paraId="7DEC707A" w14:textId="4F6D29F6" w:rsidR="00BA0210" w:rsidRPr="00EF5E15" w:rsidRDefault="00AF104D" w:rsidP="00BA0210">
            <w:pPr>
              <w:jc w:val="center"/>
              <w:rPr>
                <w:rFonts w:ascii="Arial" w:eastAsia="Arial Unicode MS" w:hAnsi="Arial" w:cs="Arial"/>
                <w:sz w:val="18"/>
                <w:szCs w:val="18"/>
              </w:rPr>
            </w:pPr>
            <w:r w:rsidRPr="00AF104D">
              <w:rPr>
                <w:rFonts w:ascii="Arial" w:eastAsia="Arial Unicode MS" w:hAnsi="Arial" w:cs="Arial"/>
                <w:sz w:val="18"/>
                <w:szCs w:val="18"/>
                <w:lang w:val="en-GB"/>
              </w:rPr>
              <w:t>1</w:t>
            </w:r>
          </w:p>
        </w:tc>
        <w:tc>
          <w:tcPr>
            <w:tcW w:w="1843" w:type="dxa"/>
            <w:tcBorders>
              <w:top w:val="nil"/>
              <w:left w:val="nil"/>
              <w:bottom w:val="nil"/>
              <w:right w:val="nil"/>
            </w:tcBorders>
            <w:vAlign w:val="bottom"/>
          </w:tcPr>
          <w:p w14:paraId="72A3E82F" w14:textId="1D95209E" w:rsidR="00BA0210" w:rsidRPr="00EF5E15" w:rsidRDefault="00BA0210" w:rsidP="00BA0210">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2297" w:type="dxa"/>
            <w:tcBorders>
              <w:top w:val="nil"/>
              <w:left w:val="nil"/>
              <w:bottom w:val="nil"/>
              <w:right w:val="nil"/>
            </w:tcBorders>
            <w:vAlign w:val="bottom"/>
          </w:tcPr>
          <w:p w14:paraId="150F5A9F" w14:textId="1A8C5D6E" w:rsidR="00BA0210" w:rsidRPr="00EF5E15" w:rsidRDefault="00AF104D" w:rsidP="00BA0210">
            <w:pPr>
              <w:ind w:right="-75"/>
              <w:jc w:val="right"/>
              <w:rPr>
                <w:rFonts w:ascii="Arial" w:eastAsia="Arial Unicode MS" w:hAnsi="Arial" w:cs="Arial"/>
                <w:sz w:val="18"/>
                <w:szCs w:val="18"/>
              </w:rPr>
            </w:pPr>
            <w:r w:rsidRPr="00AF104D">
              <w:rPr>
                <w:rFonts w:ascii="Arial" w:eastAsia="Arial Unicode MS" w:hAnsi="Arial" w:cs="Arial"/>
                <w:sz w:val="18"/>
                <w:szCs w:val="18"/>
                <w:lang w:val="en-GB"/>
              </w:rPr>
              <w:t>343</w:t>
            </w:r>
          </w:p>
        </w:tc>
        <w:tc>
          <w:tcPr>
            <w:tcW w:w="1800" w:type="dxa"/>
            <w:tcBorders>
              <w:top w:val="nil"/>
              <w:left w:val="nil"/>
              <w:bottom w:val="nil"/>
              <w:right w:val="nil"/>
            </w:tcBorders>
            <w:vAlign w:val="bottom"/>
          </w:tcPr>
          <w:p w14:paraId="09144FDF" w14:textId="12948972" w:rsidR="00BA0210" w:rsidRPr="00EF5E15" w:rsidRDefault="00BA0210" w:rsidP="00BA0210">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728" w:type="dxa"/>
            <w:tcBorders>
              <w:top w:val="nil"/>
              <w:left w:val="nil"/>
              <w:bottom w:val="nil"/>
              <w:right w:val="nil"/>
            </w:tcBorders>
            <w:vAlign w:val="bottom"/>
          </w:tcPr>
          <w:p w14:paraId="6B48C3C6" w14:textId="28897017" w:rsidR="00BA0210" w:rsidRPr="00EF5E15" w:rsidRDefault="00AF104D" w:rsidP="00BA0210">
            <w:pPr>
              <w:ind w:right="-75"/>
              <w:jc w:val="right"/>
              <w:rPr>
                <w:rFonts w:ascii="Arial" w:eastAsia="Arial Unicode MS" w:hAnsi="Arial" w:cs="Arial"/>
                <w:sz w:val="18"/>
                <w:szCs w:val="18"/>
              </w:rPr>
            </w:pPr>
            <w:r w:rsidRPr="00AF104D">
              <w:rPr>
                <w:rFonts w:ascii="Arial" w:eastAsia="Arial Unicode MS" w:hAnsi="Arial" w:cs="Arial"/>
                <w:sz w:val="18"/>
                <w:szCs w:val="18"/>
                <w:lang w:val="en-GB"/>
              </w:rPr>
              <w:t>343</w:t>
            </w:r>
          </w:p>
        </w:tc>
        <w:tc>
          <w:tcPr>
            <w:tcW w:w="1734" w:type="dxa"/>
            <w:tcBorders>
              <w:top w:val="nil"/>
              <w:left w:val="nil"/>
              <w:bottom w:val="nil"/>
              <w:right w:val="nil"/>
            </w:tcBorders>
            <w:vAlign w:val="bottom"/>
          </w:tcPr>
          <w:p w14:paraId="618B71BF" w14:textId="34209B86" w:rsidR="00BA0210" w:rsidRPr="00EF5E15" w:rsidRDefault="00AF104D" w:rsidP="00BA0210">
            <w:pPr>
              <w:ind w:right="-75"/>
              <w:jc w:val="right"/>
              <w:rPr>
                <w:rFonts w:ascii="Arial" w:eastAsia="Arial Unicode MS" w:hAnsi="Arial" w:cs="Arial"/>
                <w:sz w:val="18"/>
                <w:szCs w:val="18"/>
              </w:rPr>
            </w:pPr>
            <w:r w:rsidRPr="00AF104D">
              <w:rPr>
                <w:rFonts w:ascii="Arial" w:eastAsia="Arial Unicode MS" w:hAnsi="Arial" w:cs="Arial"/>
                <w:sz w:val="18"/>
                <w:szCs w:val="18"/>
                <w:lang w:val="en-GB"/>
              </w:rPr>
              <w:t>343</w:t>
            </w:r>
          </w:p>
        </w:tc>
      </w:tr>
      <w:tr w:rsidR="00802726" w:rsidRPr="00EF5E15" w14:paraId="1051E0EE" w14:textId="77777777" w:rsidTr="00DD30BB">
        <w:trPr>
          <w:trHeight w:val="20"/>
        </w:trPr>
        <w:tc>
          <w:tcPr>
            <w:tcW w:w="4565" w:type="dxa"/>
          </w:tcPr>
          <w:p w14:paraId="745E5ECD" w14:textId="30F7B498" w:rsidR="002A3FCD" w:rsidRPr="00EF5E15" w:rsidRDefault="00D20E80" w:rsidP="00DD30BB">
            <w:pPr>
              <w:ind w:left="-101"/>
              <w:rPr>
                <w:rFonts w:ascii="Arial" w:eastAsia="Arial Unicode MS" w:hAnsi="Arial" w:cs="Arial"/>
                <w:sz w:val="20"/>
                <w:szCs w:val="20"/>
              </w:rPr>
            </w:pPr>
            <w:r w:rsidRPr="00EF5E15">
              <w:rPr>
                <w:rFonts w:ascii="Arial" w:eastAsia="Arial Unicode MS" w:hAnsi="Arial" w:cs="Arial"/>
                <w:sz w:val="20"/>
                <w:szCs w:val="20"/>
              </w:rPr>
              <w:t xml:space="preserve">   - </w:t>
            </w:r>
            <w:r w:rsidR="00717AE0" w:rsidRPr="00EF5E15">
              <w:rPr>
                <w:rFonts w:ascii="Arial" w:eastAsia="Arial Unicode MS" w:hAnsi="Arial" w:cs="Arial"/>
                <w:sz w:val="20"/>
                <w:szCs w:val="20"/>
              </w:rPr>
              <w:t>Unlisted equity securities</w:t>
            </w:r>
          </w:p>
        </w:tc>
        <w:tc>
          <w:tcPr>
            <w:tcW w:w="1440" w:type="dxa"/>
            <w:vAlign w:val="center"/>
          </w:tcPr>
          <w:p w14:paraId="6367C460" w14:textId="63BEE8D1" w:rsidR="00D20E80" w:rsidRPr="00EF5E15" w:rsidRDefault="00AF104D" w:rsidP="00DD30BB">
            <w:pPr>
              <w:jc w:val="center"/>
              <w:rPr>
                <w:rFonts w:ascii="Arial" w:eastAsia="Arial Unicode MS" w:hAnsi="Arial" w:cs="Arial"/>
                <w:sz w:val="18"/>
                <w:szCs w:val="18"/>
              </w:rPr>
            </w:pPr>
            <w:r w:rsidRPr="00AF104D">
              <w:rPr>
                <w:rFonts w:ascii="Arial" w:eastAsia="Arial Unicode MS" w:hAnsi="Arial" w:cs="Arial"/>
                <w:sz w:val="18"/>
                <w:szCs w:val="18"/>
                <w:lang w:val="en-GB"/>
              </w:rPr>
              <w:t>3</w:t>
            </w:r>
          </w:p>
        </w:tc>
        <w:tc>
          <w:tcPr>
            <w:tcW w:w="1843" w:type="dxa"/>
            <w:vAlign w:val="bottom"/>
          </w:tcPr>
          <w:p w14:paraId="1EE571EA" w14:textId="20B81781" w:rsidR="002A3FCD" w:rsidRPr="00EF5E15" w:rsidRDefault="00646D0E" w:rsidP="00DD30BB">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2297" w:type="dxa"/>
            <w:vAlign w:val="bottom"/>
          </w:tcPr>
          <w:p w14:paraId="634FEC15" w14:textId="7A7776E5" w:rsidR="00D20E80" w:rsidRPr="00EF5E15" w:rsidRDefault="00AF104D" w:rsidP="00DD30BB">
            <w:pPr>
              <w:ind w:right="-75"/>
              <w:jc w:val="right"/>
              <w:rPr>
                <w:rFonts w:ascii="Arial" w:eastAsia="Arial Unicode MS" w:hAnsi="Arial" w:cs="Arial"/>
                <w:sz w:val="18"/>
                <w:szCs w:val="18"/>
              </w:rPr>
            </w:pPr>
            <w:r w:rsidRPr="00AF104D">
              <w:rPr>
                <w:rFonts w:ascii="Arial" w:eastAsia="Arial Unicode MS" w:hAnsi="Arial" w:cs="Arial"/>
                <w:sz w:val="18"/>
                <w:szCs w:val="18"/>
                <w:lang w:val="en-GB"/>
              </w:rPr>
              <w:t>4</w:t>
            </w:r>
            <w:r w:rsidR="00EB53F1" w:rsidRPr="00EF5E15">
              <w:rPr>
                <w:rFonts w:ascii="Arial" w:eastAsia="Arial Unicode MS" w:hAnsi="Arial" w:cs="Arial"/>
                <w:sz w:val="18"/>
                <w:szCs w:val="18"/>
              </w:rPr>
              <w:t>,</w:t>
            </w:r>
            <w:r w:rsidRPr="00AF104D">
              <w:rPr>
                <w:rFonts w:ascii="Arial" w:eastAsia="Arial Unicode MS" w:hAnsi="Arial" w:cs="Arial"/>
                <w:sz w:val="18"/>
                <w:szCs w:val="18"/>
                <w:lang w:val="en-GB"/>
              </w:rPr>
              <w:t>003</w:t>
            </w:r>
          </w:p>
        </w:tc>
        <w:tc>
          <w:tcPr>
            <w:tcW w:w="1800" w:type="dxa"/>
            <w:vAlign w:val="bottom"/>
          </w:tcPr>
          <w:p w14:paraId="0C20C5D0" w14:textId="34AF565A" w:rsidR="00D20E80" w:rsidRPr="00EF5E15" w:rsidRDefault="00646D0E" w:rsidP="00DD30BB">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728" w:type="dxa"/>
            <w:vAlign w:val="bottom"/>
          </w:tcPr>
          <w:p w14:paraId="60516A6B" w14:textId="65F11F5D" w:rsidR="00D20E80" w:rsidRPr="00EF5E15" w:rsidRDefault="00AF104D" w:rsidP="00DD30BB">
            <w:pPr>
              <w:ind w:right="-75"/>
              <w:jc w:val="right"/>
              <w:rPr>
                <w:rFonts w:ascii="Arial" w:eastAsia="Arial Unicode MS" w:hAnsi="Arial" w:cs="Arial"/>
                <w:sz w:val="18"/>
                <w:szCs w:val="18"/>
              </w:rPr>
            </w:pPr>
            <w:r w:rsidRPr="00AF104D">
              <w:rPr>
                <w:rFonts w:ascii="Arial" w:eastAsia="Arial Unicode MS" w:hAnsi="Arial" w:cs="Arial"/>
                <w:sz w:val="18"/>
                <w:szCs w:val="18"/>
                <w:lang w:val="en-GB"/>
              </w:rPr>
              <w:t>4</w:t>
            </w:r>
            <w:r w:rsidR="00814424" w:rsidRPr="00EF5E15">
              <w:rPr>
                <w:rFonts w:ascii="Arial" w:eastAsia="Arial Unicode MS" w:hAnsi="Arial" w:cs="Arial"/>
                <w:sz w:val="18"/>
                <w:szCs w:val="18"/>
              </w:rPr>
              <w:t>,</w:t>
            </w:r>
            <w:r w:rsidRPr="00AF104D">
              <w:rPr>
                <w:rFonts w:ascii="Arial" w:eastAsia="Arial Unicode MS" w:hAnsi="Arial" w:cs="Arial"/>
                <w:sz w:val="18"/>
                <w:szCs w:val="18"/>
                <w:lang w:val="en-GB"/>
              </w:rPr>
              <w:t>003</w:t>
            </w:r>
          </w:p>
        </w:tc>
        <w:tc>
          <w:tcPr>
            <w:tcW w:w="1734" w:type="dxa"/>
            <w:vAlign w:val="bottom"/>
          </w:tcPr>
          <w:p w14:paraId="2E6C6B01" w14:textId="2045A121" w:rsidR="00D20E80" w:rsidRPr="00EF5E15" w:rsidRDefault="00AF104D" w:rsidP="00DD30BB">
            <w:pPr>
              <w:ind w:right="-75"/>
              <w:jc w:val="right"/>
              <w:rPr>
                <w:rFonts w:ascii="Arial" w:eastAsia="Arial Unicode MS" w:hAnsi="Arial" w:cs="Arial"/>
                <w:sz w:val="18"/>
                <w:szCs w:val="18"/>
              </w:rPr>
            </w:pPr>
            <w:r w:rsidRPr="00AF104D">
              <w:rPr>
                <w:rFonts w:ascii="Arial" w:eastAsia="Arial Unicode MS" w:hAnsi="Arial" w:cs="Arial"/>
                <w:sz w:val="18"/>
                <w:szCs w:val="18"/>
                <w:lang w:val="en-GB"/>
              </w:rPr>
              <w:t>4</w:t>
            </w:r>
            <w:r w:rsidR="00814424" w:rsidRPr="00EF5E15">
              <w:rPr>
                <w:rFonts w:ascii="Arial" w:eastAsia="Arial Unicode MS" w:hAnsi="Arial" w:cs="Arial"/>
                <w:sz w:val="18"/>
                <w:szCs w:val="18"/>
              </w:rPr>
              <w:t>,</w:t>
            </w:r>
            <w:r w:rsidRPr="00AF104D">
              <w:rPr>
                <w:rFonts w:ascii="Arial" w:eastAsia="Arial Unicode MS" w:hAnsi="Arial" w:cs="Arial"/>
                <w:sz w:val="18"/>
                <w:szCs w:val="18"/>
                <w:lang w:val="en-GB"/>
              </w:rPr>
              <w:t>003</w:t>
            </w:r>
          </w:p>
        </w:tc>
      </w:tr>
      <w:tr w:rsidR="00802726" w:rsidRPr="00EF5E15" w14:paraId="70A9E644" w14:textId="77777777" w:rsidTr="00DD30BB">
        <w:trPr>
          <w:trHeight w:val="20"/>
        </w:trPr>
        <w:tc>
          <w:tcPr>
            <w:tcW w:w="4565" w:type="dxa"/>
          </w:tcPr>
          <w:p w14:paraId="3AB221A5" w14:textId="17303D9B" w:rsidR="00701592" w:rsidRPr="00EF5E15" w:rsidRDefault="00701592" w:rsidP="00DD30BB">
            <w:pPr>
              <w:ind w:left="-101"/>
              <w:rPr>
                <w:rFonts w:ascii="Arial" w:eastAsia="Arial Unicode MS" w:hAnsi="Arial" w:cs="Arial"/>
                <w:sz w:val="20"/>
                <w:szCs w:val="20"/>
              </w:rPr>
            </w:pPr>
            <w:r w:rsidRPr="00EF5E15">
              <w:rPr>
                <w:rFonts w:ascii="Arial" w:eastAsia="Arial Unicode MS" w:hAnsi="Arial" w:cs="Arial"/>
                <w:sz w:val="20"/>
                <w:szCs w:val="20"/>
              </w:rPr>
              <w:t xml:space="preserve">   - </w:t>
            </w:r>
            <w:r w:rsidR="006E633C" w:rsidRPr="00EF5E15">
              <w:rPr>
                <w:rFonts w:ascii="Arial" w:eastAsia="Arial Unicode MS" w:hAnsi="Arial" w:cs="Arial"/>
                <w:sz w:val="20"/>
                <w:szCs w:val="20"/>
              </w:rPr>
              <w:t>Investment in mutual funds</w:t>
            </w:r>
          </w:p>
        </w:tc>
        <w:tc>
          <w:tcPr>
            <w:tcW w:w="1440" w:type="dxa"/>
            <w:vAlign w:val="center"/>
          </w:tcPr>
          <w:p w14:paraId="5EC17EA5" w14:textId="3E274530" w:rsidR="00701592" w:rsidRPr="00EF5E15" w:rsidRDefault="00AF104D" w:rsidP="00DD30BB">
            <w:pPr>
              <w:jc w:val="center"/>
              <w:rPr>
                <w:rFonts w:ascii="Arial" w:eastAsia="Arial Unicode MS" w:hAnsi="Arial" w:cs="Arial"/>
                <w:sz w:val="18"/>
                <w:szCs w:val="18"/>
              </w:rPr>
            </w:pPr>
            <w:r w:rsidRPr="00AF104D">
              <w:rPr>
                <w:rFonts w:ascii="Arial" w:eastAsia="Arial Unicode MS" w:hAnsi="Arial" w:cs="Arial"/>
                <w:sz w:val="18"/>
                <w:szCs w:val="18"/>
                <w:lang w:val="en-GB"/>
              </w:rPr>
              <w:t>2</w:t>
            </w:r>
          </w:p>
        </w:tc>
        <w:tc>
          <w:tcPr>
            <w:tcW w:w="1843" w:type="dxa"/>
            <w:vAlign w:val="bottom"/>
          </w:tcPr>
          <w:p w14:paraId="402479A0" w14:textId="3165BA5A" w:rsidR="00701592" w:rsidRPr="00EF5E15" w:rsidRDefault="00AF104D" w:rsidP="00DD30BB">
            <w:pPr>
              <w:ind w:right="-75"/>
              <w:jc w:val="right"/>
              <w:rPr>
                <w:rFonts w:ascii="Arial" w:eastAsia="Arial Unicode MS" w:hAnsi="Arial" w:cs="Arial"/>
                <w:sz w:val="18"/>
                <w:szCs w:val="18"/>
              </w:rPr>
            </w:pPr>
            <w:r w:rsidRPr="00AF104D">
              <w:rPr>
                <w:rFonts w:ascii="Arial" w:eastAsia="Arial Unicode MS" w:hAnsi="Arial" w:cs="Arial"/>
                <w:sz w:val="18"/>
                <w:szCs w:val="18"/>
                <w:lang w:val="en-GB"/>
              </w:rPr>
              <w:t>21</w:t>
            </w:r>
          </w:p>
        </w:tc>
        <w:tc>
          <w:tcPr>
            <w:tcW w:w="2297" w:type="dxa"/>
            <w:vAlign w:val="bottom"/>
          </w:tcPr>
          <w:p w14:paraId="525AC85D" w14:textId="2C52DEBC" w:rsidR="00701592" w:rsidRPr="00EF5E15" w:rsidRDefault="00646D0E" w:rsidP="00DD30BB">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800" w:type="dxa"/>
            <w:vAlign w:val="bottom"/>
          </w:tcPr>
          <w:p w14:paraId="7FC57E6F" w14:textId="3BFD55D8" w:rsidR="00701592" w:rsidRPr="00EF5E15" w:rsidRDefault="009C45A4" w:rsidP="00DD30BB">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728" w:type="dxa"/>
            <w:vAlign w:val="bottom"/>
          </w:tcPr>
          <w:p w14:paraId="569062AE" w14:textId="061D7C25" w:rsidR="00701592" w:rsidRPr="00EF5E15" w:rsidRDefault="00AF104D" w:rsidP="00DD30BB">
            <w:pPr>
              <w:ind w:right="-75"/>
              <w:jc w:val="right"/>
              <w:rPr>
                <w:rFonts w:ascii="Arial" w:eastAsia="Arial Unicode MS" w:hAnsi="Arial" w:cs="Arial"/>
                <w:sz w:val="18"/>
                <w:szCs w:val="18"/>
              </w:rPr>
            </w:pPr>
            <w:r w:rsidRPr="00AF104D">
              <w:rPr>
                <w:rFonts w:ascii="Arial" w:eastAsia="Arial Unicode MS" w:hAnsi="Arial" w:cs="Arial"/>
                <w:sz w:val="18"/>
                <w:szCs w:val="18"/>
                <w:lang w:val="en-GB"/>
              </w:rPr>
              <w:t>21</w:t>
            </w:r>
          </w:p>
        </w:tc>
        <w:tc>
          <w:tcPr>
            <w:tcW w:w="1734" w:type="dxa"/>
            <w:vAlign w:val="bottom"/>
          </w:tcPr>
          <w:p w14:paraId="7C269EE0" w14:textId="3952A697" w:rsidR="00701592" w:rsidRPr="00EF5E15" w:rsidRDefault="00AF104D" w:rsidP="00DD30BB">
            <w:pPr>
              <w:ind w:right="-75"/>
              <w:jc w:val="right"/>
              <w:rPr>
                <w:rFonts w:ascii="Arial" w:eastAsia="Arial Unicode MS" w:hAnsi="Arial" w:cs="Arial"/>
                <w:sz w:val="18"/>
                <w:szCs w:val="18"/>
              </w:rPr>
            </w:pPr>
            <w:r w:rsidRPr="00AF104D">
              <w:rPr>
                <w:rFonts w:ascii="Arial" w:eastAsia="Arial Unicode MS" w:hAnsi="Arial" w:cs="Arial"/>
                <w:sz w:val="18"/>
                <w:szCs w:val="18"/>
                <w:lang w:val="en-GB"/>
              </w:rPr>
              <w:t>21</w:t>
            </w:r>
          </w:p>
        </w:tc>
      </w:tr>
      <w:tr w:rsidR="00802726" w:rsidRPr="00EF5E15" w14:paraId="478151ED" w14:textId="77777777" w:rsidTr="00DD30BB">
        <w:trPr>
          <w:trHeight w:val="20"/>
        </w:trPr>
        <w:tc>
          <w:tcPr>
            <w:tcW w:w="4565" w:type="dxa"/>
          </w:tcPr>
          <w:p w14:paraId="5E6906E4" w14:textId="27BF322A" w:rsidR="009C497E" w:rsidRPr="00EF5E15" w:rsidRDefault="009C497E" w:rsidP="00DD30BB">
            <w:pPr>
              <w:ind w:left="-101"/>
              <w:rPr>
                <w:rFonts w:ascii="Arial" w:eastAsia="Arial Unicode MS" w:hAnsi="Arial" w:cs="Arial"/>
                <w:sz w:val="20"/>
                <w:szCs w:val="20"/>
                <w:highlight w:val="yellow"/>
              </w:rPr>
            </w:pPr>
            <w:r w:rsidRPr="00EF5E15">
              <w:rPr>
                <w:rFonts w:ascii="Arial" w:eastAsia="Arial Unicode MS" w:hAnsi="Arial" w:cs="Arial"/>
                <w:sz w:val="20"/>
                <w:szCs w:val="20"/>
              </w:rPr>
              <w:t>Long-term loans to other part</w:t>
            </w:r>
            <w:r w:rsidR="00817C50" w:rsidRPr="00EF5E15">
              <w:rPr>
                <w:rFonts w:ascii="Arial" w:eastAsia="Arial Unicode MS" w:hAnsi="Arial" w:cs="Arial"/>
                <w:sz w:val="20"/>
                <w:szCs w:val="20"/>
              </w:rPr>
              <w:t>y</w:t>
            </w:r>
          </w:p>
        </w:tc>
        <w:tc>
          <w:tcPr>
            <w:tcW w:w="1440" w:type="dxa"/>
            <w:vAlign w:val="center"/>
          </w:tcPr>
          <w:p w14:paraId="7E3A30A4" w14:textId="1AD88F01" w:rsidR="009C497E" w:rsidRPr="00EF5E15" w:rsidRDefault="00AF104D" w:rsidP="00DD30BB">
            <w:pPr>
              <w:jc w:val="center"/>
              <w:rPr>
                <w:rFonts w:ascii="Arial" w:eastAsia="Arial Unicode MS" w:hAnsi="Arial" w:cs="Arial"/>
                <w:sz w:val="18"/>
                <w:szCs w:val="18"/>
              </w:rPr>
            </w:pPr>
            <w:r w:rsidRPr="00AF104D">
              <w:rPr>
                <w:rFonts w:ascii="Arial" w:eastAsia="Arial Unicode MS" w:hAnsi="Arial" w:cs="Arial"/>
                <w:sz w:val="18"/>
                <w:szCs w:val="18"/>
                <w:lang w:val="en-GB"/>
              </w:rPr>
              <w:t>2</w:t>
            </w:r>
          </w:p>
        </w:tc>
        <w:tc>
          <w:tcPr>
            <w:tcW w:w="1843" w:type="dxa"/>
            <w:tcBorders>
              <w:bottom w:val="single" w:sz="4" w:space="0" w:color="auto"/>
            </w:tcBorders>
            <w:vAlign w:val="bottom"/>
          </w:tcPr>
          <w:p w14:paraId="1968FF4A" w14:textId="1E5E8CF9" w:rsidR="009C497E" w:rsidRPr="00EF5E15" w:rsidRDefault="00646D0E" w:rsidP="00DD30BB">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2297" w:type="dxa"/>
            <w:tcBorders>
              <w:bottom w:val="single" w:sz="4" w:space="0" w:color="auto"/>
            </w:tcBorders>
            <w:vAlign w:val="bottom"/>
          </w:tcPr>
          <w:p w14:paraId="6C166929" w14:textId="0237A792" w:rsidR="009C497E" w:rsidRPr="00EF5E15" w:rsidRDefault="00646D0E" w:rsidP="00DD30BB">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800" w:type="dxa"/>
            <w:tcBorders>
              <w:bottom w:val="single" w:sz="4" w:space="0" w:color="auto"/>
            </w:tcBorders>
            <w:vAlign w:val="bottom"/>
          </w:tcPr>
          <w:p w14:paraId="32CD3B56" w14:textId="34769367" w:rsidR="009C497E" w:rsidRPr="00EF5E15" w:rsidRDefault="00AF104D" w:rsidP="00DD30BB">
            <w:pPr>
              <w:ind w:right="-75"/>
              <w:jc w:val="right"/>
              <w:rPr>
                <w:rFonts w:ascii="Arial" w:eastAsia="Arial Unicode MS" w:hAnsi="Arial" w:cs="Arial"/>
                <w:sz w:val="18"/>
                <w:szCs w:val="18"/>
              </w:rPr>
            </w:pPr>
            <w:r w:rsidRPr="00AF104D">
              <w:rPr>
                <w:rFonts w:ascii="Arial" w:eastAsia="Arial Unicode MS" w:hAnsi="Arial" w:cs="Arial"/>
                <w:sz w:val="18"/>
                <w:szCs w:val="18"/>
                <w:lang w:val="en-GB"/>
              </w:rPr>
              <w:t>65</w:t>
            </w:r>
          </w:p>
        </w:tc>
        <w:tc>
          <w:tcPr>
            <w:tcW w:w="1728" w:type="dxa"/>
            <w:tcBorders>
              <w:bottom w:val="single" w:sz="4" w:space="0" w:color="auto"/>
            </w:tcBorders>
            <w:vAlign w:val="bottom"/>
          </w:tcPr>
          <w:p w14:paraId="066A2C62" w14:textId="10D09A45" w:rsidR="009C497E" w:rsidRPr="00EF5E15" w:rsidRDefault="00AF104D" w:rsidP="00DD30BB">
            <w:pPr>
              <w:ind w:right="-75"/>
              <w:jc w:val="right"/>
              <w:rPr>
                <w:rFonts w:ascii="Arial" w:eastAsia="Arial Unicode MS" w:hAnsi="Arial" w:cs="Arial"/>
                <w:sz w:val="18"/>
                <w:szCs w:val="18"/>
              </w:rPr>
            </w:pPr>
            <w:r w:rsidRPr="00AF104D">
              <w:rPr>
                <w:rFonts w:ascii="Arial" w:eastAsia="Arial Unicode MS" w:hAnsi="Arial" w:cs="Arial"/>
                <w:sz w:val="18"/>
                <w:szCs w:val="18"/>
                <w:lang w:val="en-GB"/>
              </w:rPr>
              <w:t>65</w:t>
            </w:r>
          </w:p>
        </w:tc>
        <w:tc>
          <w:tcPr>
            <w:tcW w:w="1734" w:type="dxa"/>
            <w:tcBorders>
              <w:bottom w:val="single" w:sz="4" w:space="0" w:color="auto"/>
            </w:tcBorders>
            <w:vAlign w:val="bottom"/>
          </w:tcPr>
          <w:p w14:paraId="323572C9" w14:textId="7C8ACEBB" w:rsidR="009C497E" w:rsidRPr="00EF5E15" w:rsidRDefault="00AF104D" w:rsidP="00DD30BB">
            <w:pPr>
              <w:ind w:right="-75"/>
              <w:jc w:val="right"/>
              <w:rPr>
                <w:rFonts w:ascii="Arial" w:eastAsia="Arial Unicode MS" w:hAnsi="Arial" w:cs="Arial"/>
                <w:sz w:val="18"/>
                <w:szCs w:val="18"/>
              </w:rPr>
            </w:pPr>
            <w:r w:rsidRPr="00AF104D">
              <w:rPr>
                <w:rFonts w:ascii="Arial" w:eastAsia="Arial Unicode MS" w:hAnsi="Arial" w:cs="Arial"/>
                <w:sz w:val="18"/>
                <w:szCs w:val="18"/>
                <w:lang w:val="en-GB"/>
              </w:rPr>
              <w:t>65</w:t>
            </w:r>
          </w:p>
        </w:tc>
      </w:tr>
      <w:tr w:rsidR="00802726" w:rsidRPr="00EF5E15" w14:paraId="5B48A97A" w14:textId="77777777" w:rsidTr="00DD30BB">
        <w:trPr>
          <w:trHeight w:val="20"/>
        </w:trPr>
        <w:tc>
          <w:tcPr>
            <w:tcW w:w="4565" w:type="dxa"/>
          </w:tcPr>
          <w:p w14:paraId="302EBC97" w14:textId="77777777" w:rsidR="009C497E" w:rsidRPr="00EF5E15" w:rsidRDefault="009C497E" w:rsidP="00DD30BB">
            <w:pPr>
              <w:ind w:left="-101"/>
              <w:rPr>
                <w:rFonts w:ascii="Arial" w:eastAsia="Arial Unicode MS" w:hAnsi="Arial" w:cs="Arial"/>
                <w:sz w:val="20"/>
                <w:szCs w:val="20"/>
              </w:rPr>
            </w:pPr>
          </w:p>
        </w:tc>
        <w:tc>
          <w:tcPr>
            <w:tcW w:w="1440" w:type="dxa"/>
            <w:vAlign w:val="center"/>
          </w:tcPr>
          <w:p w14:paraId="0C05B431" w14:textId="77777777" w:rsidR="009C497E" w:rsidRPr="00EF5E15" w:rsidRDefault="009C497E" w:rsidP="00DD30BB">
            <w:pPr>
              <w:jc w:val="center"/>
              <w:rPr>
                <w:rFonts w:ascii="Arial" w:eastAsia="Arial Unicode MS" w:hAnsi="Arial" w:cs="Arial"/>
                <w:sz w:val="18"/>
                <w:szCs w:val="18"/>
              </w:rPr>
            </w:pPr>
          </w:p>
        </w:tc>
        <w:tc>
          <w:tcPr>
            <w:tcW w:w="1843" w:type="dxa"/>
            <w:tcBorders>
              <w:top w:val="single" w:sz="4" w:space="0" w:color="auto"/>
            </w:tcBorders>
            <w:vAlign w:val="bottom"/>
          </w:tcPr>
          <w:p w14:paraId="51DE6C47" w14:textId="7089DEF9" w:rsidR="009C497E" w:rsidRPr="00EF5E15" w:rsidRDefault="009C497E" w:rsidP="00DD30BB">
            <w:pPr>
              <w:ind w:right="-75"/>
              <w:jc w:val="right"/>
              <w:rPr>
                <w:rFonts w:ascii="Arial" w:eastAsia="Arial Unicode MS" w:hAnsi="Arial" w:cs="Arial"/>
                <w:sz w:val="18"/>
                <w:szCs w:val="18"/>
              </w:rPr>
            </w:pPr>
          </w:p>
        </w:tc>
        <w:tc>
          <w:tcPr>
            <w:tcW w:w="2297" w:type="dxa"/>
            <w:tcBorders>
              <w:top w:val="single" w:sz="4" w:space="0" w:color="auto"/>
            </w:tcBorders>
            <w:vAlign w:val="bottom"/>
          </w:tcPr>
          <w:p w14:paraId="5CECCDA3" w14:textId="681962BB" w:rsidR="009C497E" w:rsidRPr="00EF5E15" w:rsidRDefault="009C497E" w:rsidP="00DD30BB">
            <w:pPr>
              <w:ind w:right="-75"/>
              <w:jc w:val="right"/>
              <w:rPr>
                <w:rFonts w:ascii="Arial" w:eastAsia="Arial Unicode MS" w:hAnsi="Arial" w:cs="Arial"/>
                <w:sz w:val="18"/>
                <w:szCs w:val="18"/>
              </w:rPr>
            </w:pPr>
          </w:p>
        </w:tc>
        <w:tc>
          <w:tcPr>
            <w:tcW w:w="1800" w:type="dxa"/>
            <w:tcBorders>
              <w:top w:val="single" w:sz="4" w:space="0" w:color="auto"/>
            </w:tcBorders>
            <w:vAlign w:val="bottom"/>
          </w:tcPr>
          <w:p w14:paraId="0399CAFF" w14:textId="2425E7AB" w:rsidR="009C497E" w:rsidRPr="00EF5E15" w:rsidRDefault="009C497E" w:rsidP="00DD30BB">
            <w:pPr>
              <w:ind w:right="-75"/>
              <w:jc w:val="right"/>
              <w:rPr>
                <w:rFonts w:ascii="Arial" w:eastAsia="Arial Unicode MS" w:hAnsi="Arial" w:cs="Arial"/>
                <w:sz w:val="18"/>
                <w:szCs w:val="18"/>
              </w:rPr>
            </w:pPr>
          </w:p>
        </w:tc>
        <w:tc>
          <w:tcPr>
            <w:tcW w:w="1728" w:type="dxa"/>
            <w:tcBorders>
              <w:top w:val="single" w:sz="4" w:space="0" w:color="auto"/>
            </w:tcBorders>
            <w:vAlign w:val="bottom"/>
          </w:tcPr>
          <w:p w14:paraId="3E0D57E0" w14:textId="77777777" w:rsidR="009C497E" w:rsidRPr="00EF5E15" w:rsidRDefault="009C497E" w:rsidP="00DD30BB">
            <w:pPr>
              <w:ind w:right="-75"/>
              <w:jc w:val="right"/>
              <w:rPr>
                <w:rFonts w:ascii="Arial" w:eastAsia="Arial Unicode MS" w:hAnsi="Arial" w:cs="Arial"/>
                <w:sz w:val="18"/>
                <w:szCs w:val="18"/>
              </w:rPr>
            </w:pPr>
          </w:p>
        </w:tc>
        <w:tc>
          <w:tcPr>
            <w:tcW w:w="1734" w:type="dxa"/>
            <w:tcBorders>
              <w:top w:val="single" w:sz="4" w:space="0" w:color="auto"/>
            </w:tcBorders>
            <w:vAlign w:val="bottom"/>
          </w:tcPr>
          <w:p w14:paraId="20F111E8" w14:textId="77777777" w:rsidR="009C497E" w:rsidRPr="00EF5E15" w:rsidRDefault="009C497E" w:rsidP="00DD30BB">
            <w:pPr>
              <w:ind w:right="-75"/>
              <w:jc w:val="right"/>
              <w:rPr>
                <w:rFonts w:ascii="Arial" w:eastAsia="Arial Unicode MS" w:hAnsi="Arial" w:cs="Arial"/>
                <w:sz w:val="18"/>
                <w:szCs w:val="18"/>
              </w:rPr>
            </w:pPr>
          </w:p>
        </w:tc>
      </w:tr>
      <w:tr w:rsidR="00802726" w:rsidRPr="00EF5E15" w14:paraId="6CAD7710" w14:textId="77777777" w:rsidTr="00DD30BB">
        <w:trPr>
          <w:trHeight w:val="20"/>
        </w:trPr>
        <w:tc>
          <w:tcPr>
            <w:tcW w:w="4565" w:type="dxa"/>
          </w:tcPr>
          <w:p w14:paraId="0D9A9001" w14:textId="77777777" w:rsidR="009C497E" w:rsidRPr="00EF5E15" w:rsidRDefault="009C497E" w:rsidP="00DD30BB">
            <w:pPr>
              <w:ind w:left="-101"/>
              <w:rPr>
                <w:rFonts w:ascii="Arial" w:eastAsia="Arial Unicode MS" w:hAnsi="Arial" w:cs="Arial"/>
                <w:b/>
                <w:bCs/>
                <w:sz w:val="20"/>
                <w:szCs w:val="20"/>
              </w:rPr>
            </w:pPr>
            <w:r w:rsidRPr="00EF5E15">
              <w:rPr>
                <w:rFonts w:ascii="Arial" w:eastAsia="Arial Unicode MS" w:hAnsi="Arial" w:cs="Arial"/>
                <w:b/>
                <w:bCs/>
                <w:sz w:val="20"/>
                <w:szCs w:val="20"/>
              </w:rPr>
              <w:t>Total assets</w:t>
            </w:r>
          </w:p>
        </w:tc>
        <w:tc>
          <w:tcPr>
            <w:tcW w:w="1440" w:type="dxa"/>
            <w:vAlign w:val="center"/>
          </w:tcPr>
          <w:p w14:paraId="7D93324D" w14:textId="77777777" w:rsidR="009C497E" w:rsidRPr="00EF5E15" w:rsidRDefault="009C497E" w:rsidP="00DD30BB">
            <w:pPr>
              <w:jc w:val="center"/>
              <w:rPr>
                <w:rFonts w:ascii="Arial" w:eastAsia="Arial Unicode MS" w:hAnsi="Arial" w:cs="Arial"/>
                <w:sz w:val="18"/>
                <w:szCs w:val="18"/>
              </w:rPr>
            </w:pPr>
          </w:p>
        </w:tc>
        <w:tc>
          <w:tcPr>
            <w:tcW w:w="1843" w:type="dxa"/>
            <w:tcBorders>
              <w:bottom w:val="single" w:sz="4" w:space="0" w:color="auto"/>
            </w:tcBorders>
            <w:vAlign w:val="bottom"/>
          </w:tcPr>
          <w:p w14:paraId="12FDC02B" w14:textId="7EBA397D" w:rsidR="009C497E" w:rsidRPr="00EF5E15" w:rsidRDefault="00AF104D" w:rsidP="00DD30BB">
            <w:pPr>
              <w:ind w:right="-75"/>
              <w:jc w:val="right"/>
              <w:rPr>
                <w:rFonts w:ascii="Arial" w:eastAsia="Arial Unicode MS" w:hAnsi="Arial" w:cs="Arial"/>
                <w:sz w:val="18"/>
                <w:szCs w:val="18"/>
                <w:cs/>
              </w:rPr>
            </w:pPr>
            <w:r w:rsidRPr="00AF104D">
              <w:rPr>
                <w:rFonts w:ascii="Arial" w:eastAsia="Arial Unicode MS" w:hAnsi="Arial" w:cs="Arial"/>
                <w:sz w:val="18"/>
                <w:szCs w:val="18"/>
                <w:lang w:val="en-GB"/>
              </w:rPr>
              <w:t>21</w:t>
            </w:r>
          </w:p>
        </w:tc>
        <w:tc>
          <w:tcPr>
            <w:tcW w:w="2297" w:type="dxa"/>
            <w:tcBorders>
              <w:bottom w:val="single" w:sz="4" w:space="0" w:color="auto"/>
            </w:tcBorders>
            <w:vAlign w:val="bottom"/>
          </w:tcPr>
          <w:p w14:paraId="2BC1DF67" w14:textId="025F99F4" w:rsidR="009C497E" w:rsidRPr="00EF5E15" w:rsidRDefault="00AF104D" w:rsidP="00DD30BB">
            <w:pPr>
              <w:ind w:right="-75"/>
              <w:jc w:val="right"/>
              <w:rPr>
                <w:rFonts w:ascii="Arial" w:eastAsia="Arial Unicode MS" w:hAnsi="Arial" w:cs="Arial"/>
                <w:sz w:val="18"/>
                <w:szCs w:val="18"/>
              </w:rPr>
            </w:pPr>
            <w:r w:rsidRPr="00AF104D">
              <w:rPr>
                <w:rFonts w:ascii="Arial" w:eastAsia="Arial Unicode MS" w:hAnsi="Arial" w:cs="Arial"/>
                <w:sz w:val="18"/>
                <w:szCs w:val="18"/>
                <w:lang w:val="en-GB"/>
              </w:rPr>
              <w:t>4</w:t>
            </w:r>
            <w:r w:rsidR="008C1F5F" w:rsidRPr="00EF5E15">
              <w:rPr>
                <w:rFonts w:ascii="Arial" w:eastAsia="Arial Unicode MS" w:hAnsi="Arial" w:cs="Arial"/>
                <w:sz w:val="18"/>
                <w:szCs w:val="18"/>
              </w:rPr>
              <w:t>,</w:t>
            </w:r>
            <w:r w:rsidRPr="00AF104D">
              <w:rPr>
                <w:rFonts w:ascii="Arial" w:eastAsia="Arial Unicode MS" w:hAnsi="Arial" w:cs="Arial"/>
                <w:sz w:val="18"/>
                <w:szCs w:val="18"/>
                <w:lang w:val="en-GB"/>
              </w:rPr>
              <w:t>346</w:t>
            </w:r>
          </w:p>
        </w:tc>
        <w:tc>
          <w:tcPr>
            <w:tcW w:w="1800" w:type="dxa"/>
            <w:tcBorders>
              <w:bottom w:val="single" w:sz="4" w:space="0" w:color="auto"/>
            </w:tcBorders>
            <w:vAlign w:val="bottom"/>
          </w:tcPr>
          <w:p w14:paraId="47A44B95" w14:textId="6224BBD1" w:rsidR="009C497E" w:rsidRPr="00EF5E15" w:rsidRDefault="00AF104D" w:rsidP="00DD30BB">
            <w:pPr>
              <w:ind w:right="-75"/>
              <w:jc w:val="right"/>
              <w:rPr>
                <w:rFonts w:ascii="Arial" w:eastAsia="Arial Unicode MS" w:hAnsi="Arial" w:cs="Arial"/>
                <w:sz w:val="18"/>
                <w:szCs w:val="18"/>
              </w:rPr>
            </w:pPr>
            <w:r w:rsidRPr="00AF104D">
              <w:rPr>
                <w:rFonts w:ascii="Arial" w:eastAsia="Arial Unicode MS" w:hAnsi="Arial" w:cs="Arial"/>
                <w:sz w:val="18"/>
                <w:szCs w:val="18"/>
                <w:lang w:val="en-GB"/>
              </w:rPr>
              <w:t>65</w:t>
            </w:r>
          </w:p>
        </w:tc>
        <w:tc>
          <w:tcPr>
            <w:tcW w:w="1728" w:type="dxa"/>
            <w:tcBorders>
              <w:bottom w:val="single" w:sz="4" w:space="0" w:color="auto"/>
            </w:tcBorders>
            <w:vAlign w:val="bottom"/>
          </w:tcPr>
          <w:p w14:paraId="04F472D1" w14:textId="1F84D53E" w:rsidR="009C497E" w:rsidRPr="00EF5E15" w:rsidRDefault="00AF104D" w:rsidP="00DD30BB">
            <w:pPr>
              <w:ind w:right="-75"/>
              <w:jc w:val="right"/>
              <w:rPr>
                <w:rFonts w:ascii="Arial" w:eastAsia="Arial Unicode MS" w:hAnsi="Arial" w:cs="Arial"/>
                <w:sz w:val="18"/>
                <w:szCs w:val="18"/>
                <w:cs/>
              </w:rPr>
            </w:pPr>
            <w:r w:rsidRPr="00AF104D">
              <w:rPr>
                <w:rFonts w:ascii="Arial" w:eastAsia="Arial Unicode MS" w:hAnsi="Arial" w:cs="Arial"/>
                <w:sz w:val="18"/>
                <w:szCs w:val="18"/>
                <w:lang w:val="en-GB"/>
              </w:rPr>
              <w:t>4</w:t>
            </w:r>
            <w:r w:rsidR="007F55B1" w:rsidRPr="00EF5E15">
              <w:rPr>
                <w:rFonts w:ascii="Arial" w:eastAsia="Arial Unicode MS" w:hAnsi="Arial" w:cs="Arial"/>
                <w:sz w:val="18"/>
                <w:szCs w:val="18"/>
              </w:rPr>
              <w:t>,</w:t>
            </w:r>
            <w:r w:rsidRPr="00AF104D">
              <w:rPr>
                <w:rFonts w:ascii="Arial" w:eastAsia="Arial Unicode MS" w:hAnsi="Arial" w:cs="Arial"/>
                <w:sz w:val="18"/>
                <w:szCs w:val="18"/>
                <w:lang w:val="en-GB"/>
              </w:rPr>
              <w:t>432</w:t>
            </w:r>
          </w:p>
        </w:tc>
        <w:tc>
          <w:tcPr>
            <w:tcW w:w="1734" w:type="dxa"/>
            <w:tcBorders>
              <w:bottom w:val="single" w:sz="4" w:space="0" w:color="auto"/>
            </w:tcBorders>
            <w:vAlign w:val="bottom"/>
          </w:tcPr>
          <w:p w14:paraId="30E56DAE" w14:textId="27B444DA" w:rsidR="009C497E" w:rsidRPr="00EF5E15" w:rsidRDefault="00AF104D" w:rsidP="00DD30BB">
            <w:pPr>
              <w:ind w:right="-75"/>
              <w:jc w:val="right"/>
              <w:rPr>
                <w:rFonts w:ascii="Arial" w:eastAsia="Arial Unicode MS" w:hAnsi="Arial" w:cs="Arial"/>
                <w:sz w:val="18"/>
                <w:szCs w:val="18"/>
              </w:rPr>
            </w:pPr>
            <w:r w:rsidRPr="00AF104D">
              <w:rPr>
                <w:rFonts w:ascii="Arial" w:eastAsia="Arial Unicode MS" w:hAnsi="Arial" w:cs="Arial"/>
                <w:sz w:val="18"/>
                <w:szCs w:val="18"/>
                <w:lang w:val="en-GB"/>
              </w:rPr>
              <w:t>4</w:t>
            </w:r>
            <w:r w:rsidR="00985ECD" w:rsidRPr="00EF5E15">
              <w:rPr>
                <w:rFonts w:ascii="Arial" w:eastAsia="Arial Unicode MS" w:hAnsi="Arial" w:cs="Arial"/>
                <w:sz w:val="18"/>
                <w:szCs w:val="18"/>
              </w:rPr>
              <w:t>,</w:t>
            </w:r>
            <w:r w:rsidRPr="00AF104D">
              <w:rPr>
                <w:rFonts w:ascii="Arial" w:eastAsia="Arial Unicode MS" w:hAnsi="Arial" w:cs="Arial"/>
                <w:sz w:val="18"/>
                <w:szCs w:val="18"/>
                <w:lang w:val="en-GB"/>
              </w:rPr>
              <w:t>432</w:t>
            </w:r>
          </w:p>
        </w:tc>
      </w:tr>
      <w:tr w:rsidR="00802726" w:rsidRPr="00EF5E15" w14:paraId="4B620358" w14:textId="77777777" w:rsidTr="00DD30BB">
        <w:trPr>
          <w:trHeight w:val="20"/>
        </w:trPr>
        <w:tc>
          <w:tcPr>
            <w:tcW w:w="4565" w:type="dxa"/>
          </w:tcPr>
          <w:p w14:paraId="55BD8C42" w14:textId="77777777" w:rsidR="009C497E" w:rsidRPr="00EF5E15" w:rsidRDefault="009C497E" w:rsidP="00DD30BB">
            <w:pPr>
              <w:ind w:left="-101"/>
              <w:rPr>
                <w:rFonts w:ascii="Arial" w:eastAsia="Arial Unicode MS" w:hAnsi="Arial" w:cs="Arial"/>
                <w:b/>
                <w:bCs/>
                <w:sz w:val="20"/>
                <w:szCs w:val="20"/>
              </w:rPr>
            </w:pPr>
          </w:p>
        </w:tc>
        <w:tc>
          <w:tcPr>
            <w:tcW w:w="1440" w:type="dxa"/>
            <w:vAlign w:val="center"/>
          </w:tcPr>
          <w:p w14:paraId="63BAAC19" w14:textId="77777777" w:rsidR="009C497E" w:rsidRPr="00EF5E15" w:rsidRDefault="009C497E" w:rsidP="00DD30BB">
            <w:pPr>
              <w:jc w:val="center"/>
              <w:rPr>
                <w:rFonts w:ascii="Arial" w:eastAsia="Arial Unicode MS" w:hAnsi="Arial" w:cs="Arial"/>
                <w:sz w:val="18"/>
                <w:szCs w:val="18"/>
              </w:rPr>
            </w:pPr>
          </w:p>
        </w:tc>
        <w:tc>
          <w:tcPr>
            <w:tcW w:w="1843" w:type="dxa"/>
            <w:tcBorders>
              <w:top w:val="single" w:sz="4" w:space="0" w:color="auto"/>
            </w:tcBorders>
            <w:vAlign w:val="bottom"/>
          </w:tcPr>
          <w:p w14:paraId="0B69190C" w14:textId="77777777" w:rsidR="009C497E" w:rsidRPr="00EF5E15" w:rsidRDefault="009C497E" w:rsidP="00DD30BB">
            <w:pPr>
              <w:ind w:right="-75"/>
              <w:jc w:val="right"/>
              <w:rPr>
                <w:rFonts w:ascii="Arial" w:eastAsia="Arial Unicode MS" w:hAnsi="Arial" w:cs="Arial"/>
                <w:sz w:val="18"/>
                <w:szCs w:val="18"/>
              </w:rPr>
            </w:pPr>
          </w:p>
        </w:tc>
        <w:tc>
          <w:tcPr>
            <w:tcW w:w="2297" w:type="dxa"/>
            <w:tcBorders>
              <w:top w:val="single" w:sz="4" w:space="0" w:color="auto"/>
            </w:tcBorders>
            <w:vAlign w:val="bottom"/>
          </w:tcPr>
          <w:p w14:paraId="59F28C4B" w14:textId="77777777" w:rsidR="009C497E" w:rsidRPr="00EF5E15" w:rsidRDefault="009C497E" w:rsidP="00DD30BB">
            <w:pPr>
              <w:ind w:right="-75"/>
              <w:jc w:val="right"/>
              <w:rPr>
                <w:rFonts w:ascii="Arial" w:eastAsia="Arial Unicode MS" w:hAnsi="Arial" w:cs="Arial"/>
                <w:sz w:val="18"/>
                <w:szCs w:val="18"/>
              </w:rPr>
            </w:pPr>
          </w:p>
        </w:tc>
        <w:tc>
          <w:tcPr>
            <w:tcW w:w="1800" w:type="dxa"/>
            <w:tcBorders>
              <w:top w:val="single" w:sz="4" w:space="0" w:color="auto"/>
            </w:tcBorders>
            <w:vAlign w:val="bottom"/>
          </w:tcPr>
          <w:p w14:paraId="48FCF628" w14:textId="77777777" w:rsidR="009C497E" w:rsidRPr="00EF5E15" w:rsidRDefault="009C497E" w:rsidP="00DD30BB">
            <w:pPr>
              <w:ind w:right="-75"/>
              <w:jc w:val="right"/>
              <w:rPr>
                <w:rFonts w:ascii="Arial" w:eastAsia="Arial Unicode MS" w:hAnsi="Arial" w:cs="Arial"/>
                <w:sz w:val="18"/>
                <w:szCs w:val="18"/>
              </w:rPr>
            </w:pPr>
          </w:p>
        </w:tc>
        <w:tc>
          <w:tcPr>
            <w:tcW w:w="1728" w:type="dxa"/>
            <w:tcBorders>
              <w:top w:val="single" w:sz="4" w:space="0" w:color="auto"/>
            </w:tcBorders>
            <w:vAlign w:val="bottom"/>
          </w:tcPr>
          <w:p w14:paraId="2B7C3F5D" w14:textId="77777777" w:rsidR="009C497E" w:rsidRPr="00EF5E15" w:rsidRDefault="009C497E" w:rsidP="00DD30BB">
            <w:pPr>
              <w:ind w:right="-75"/>
              <w:jc w:val="right"/>
              <w:rPr>
                <w:rFonts w:ascii="Arial" w:eastAsia="Arial Unicode MS" w:hAnsi="Arial" w:cs="Arial"/>
                <w:sz w:val="18"/>
                <w:szCs w:val="18"/>
              </w:rPr>
            </w:pPr>
          </w:p>
        </w:tc>
        <w:tc>
          <w:tcPr>
            <w:tcW w:w="1734" w:type="dxa"/>
            <w:tcBorders>
              <w:top w:val="single" w:sz="4" w:space="0" w:color="auto"/>
            </w:tcBorders>
            <w:vAlign w:val="bottom"/>
          </w:tcPr>
          <w:p w14:paraId="58979CAA" w14:textId="77777777" w:rsidR="009C497E" w:rsidRPr="00EF5E15" w:rsidRDefault="009C497E" w:rsidP="00DD30BB">
            <w:pPr>
              <w:ind w:right="-75"/>
              <w:jc w:val="right"/>
              <w:rPr>
                <w:rFonts w:ascii="Arial" w:eastAsia="Arial Unicode MS" w:hAnsi="Arial" w:cs="Arial"/>
                <w:sz w:val="18"/>
                <w:szCs w:val="18"/>
              </w:rPr>
            </w:pPr>
          </w:p>
        </w:tc>
      </w:tr>
      <w:tr w:rsidR="00802726" w:rsidRPr="00EF5E15" w14:paraId="2BAB7D8A" w14:textId="77777777" w:rsidTr="00DD30BB">
        <w:trPr>
          <w:trHeight w:val="20"/>
        </w:trPr>
        <w:tc>
          <w:tcPr>
            <w:tcW w:w="4565" w:type="dxa"/>
          </w:tcPr>
          <w:p w14:paraId="0A271BCB" w14:textId="77777777" w:rsidR="009C497E" w:rsidRPr="00EF5E15" w:rsidRDefault="009C497E" w:rsidP="00DD30BB">
            <w:pPr>
              <w:ind w:left="-101"/>
              <w:rPr>
                <w:rFonts w:ascii="Arial" w:eastAsia="Arial Unicode MS" w:hAnsi="Arial" w:cs="Arial"/>
                <w:b/>
                <w:bCs/>
                <w:sz w:val="20"/>
                <w:szCs w:val="20"/>
              </w:rPr>
            </w:pPr>
            <w:r w:rsidRPr="00EF5E15">
              <w:rPr>
                <w:rFonts w:ascii="Arial" w:eastAsia="Arial Unicode MS" w:hAnsi="Arial" w:cs="Arial"/>
                <w:b/>
                <w:bCs/>
                <w:sz w:val="20"/>
                <w:szCs w:val="20"/>
              </w:rPr>
              <w:t>Liabilities</w:t>
            </w:r>
          </w:p>
        </w:tc>
        <w:tc>
          <w:tcPr>
            <w:tcW w:w="1440" w:type="dxa"/>
            <w:vAlign w:val="center"/>
          </w:tcPr>
          <w:p w14:paraId="1961DF8A" w14:textId="77777777" w:rsidR="009C497E" w:rsidRPr="00EF5E15" w:rsidRDefault="009C497E" w:rsidP="00DD30BB">
            <w:pPr>
              <w:jc w:val="center"/>
              <w:rPr>
                <w:rFonts w:ascii="Arial" w:eastAsia="Arial Unicode MS" w:hAnsi="Arial" w:cs="Arial"/>
                <w:sz w:val="18"/>
                <w:szCs w:val="18"/>
              </w:rPr>
            </w:pPr>
          </w:p>
        </w:tc>
        <w:tc>
          <w:tcPr>
            <w:tcW w:w="1843" w:type="dxa"/>
            <w:vAlign w:val="bottom"/>
          </w:tcPr>
          <w:p w14:paraId="5AC96BBA" w14:textId="77777777" w:rsidR="009C497E" w:rsidRPr="00EF5E15" w:rsidRDefault="009C497E" w:rsidP="00DD30BB">
            <w:pPr>
              <w:ind w:right="-75"/>
              <w:jc w:val="right"/>
              <w:rPr>
                <w:rFonts w:ascii="Arial" w:eastAsia="Arial Unicode MS" w:hAnsi="Arial" w:cs="Arial"/>
                <w:sz w:val="18"/>
                <w:szCs w:val="18"/>
              </w:rPr>
            </w:pPr>
          </w:p>
        </w:tc>
        <w:tc>
          <w:tcPr>
            <w:tcW w:w="2297" w:type="dxa"/>
            <w:vAlign w:val="bottom"/>
          </w:tcPr>
          <w:p w14:paraId="7C369A0E" w14:textId="77777777" w:rsidR="009C497E" w:rsidRPr="00EF5E15" w:rsidRDefault="009C497E" w:rsidP="00DD30BB">
            <w:pPr>
              <w:ind w:right="-75"/>
              <w:jc w:val="right"/>
              <w:rPr>
                <w:rFonts w:ascii="Arial" w:eastAsia="Arial Unicode MS" w:hAnsi="Arial" w:cs="Arial"/>
                <w:sz w:val="18"/>
                <w:szCs w:val="18"/>
              </w:rPr>
            </w:pPr>
          </w:p>
        </w:tc>
        <w:tc>
          <w:tcPr>
            <w:tcW w:w="1800" w:type="dxa"/>
            <w:vAlign w:val="bottom"/>
          </w:tcPr>
          <w:p w14:paraId="55C102F8" w14:textId="77777777" w:rsidR="009C497E" w:rsidRPr="00EF5E15" w:rsidRDefault="009C497E" w:rsidP="00DD30BB">
            <w:pPr>
              <w:ind w:right="-75"/>
              <w:jc w:val="right"/>
              <w:rPr>
                <w:rFonts w:ascii="Arial" w:eastAsia="Arial Unicode MS" w:hAnsi="Arial" w:cs="Arial"/>
                <w:sz w:val="18"/>
                <w:szCs w:val="18"/>
                <w:cs/>
              </w:rPr>
            </w:pPr>
          </w:p>
        </w:tc>
        <w:tc>
          <w:tcPr>
            <w:tcW w:w="1728" w:type="dxa"/>
            <w:vAlign w:val="bottom"/>
          </w:tcPr>
          <w:p w14:paraId="689BD5E8" w14:textId="77777777" w:rsidR="009C497E" w:rsidRPr="00EF5E15" w:rsidRDefault="009C497E" w:rsidP="00DD30BB">
            <w:pPr>
              <w:ind w:right="-75"/>
              <w:jc w:val="right"/>
              <w:rPr>
                <w:rFonts w:ascii="Arial" w:eastAsia="Arial Unicode MS" w:hAnsi="Arial" w:cs="Arial"/>
                <w:sz w:val="18"/>
                <w:szCs w:val="18"/>
              </w:rPr>
            </w:pPr>
          </w:p>
        </w:tc>
        <w:tc>
          <w:tcPr>
            <w:tcW w:w="1734" w:type="dxa"/>
            <w:vAlign w:val="bottom"/>
          </w:tcPr>
          <w:p w14:paraId="3D6A221D" w14:textId="77777777" w:rsidR="009C497E" w:rsidRPr="00EF5E15" w:rsidRDefault="009C497E" w:rsidP="00DD30BB">
            <w:pPr>
              <w:ind w:right="-75"/>
              <w:jc w:val="right"/>
              <w:rPr>
                <w:rFonts w:ascii="Arial" w:eastAsia="Arial Unicode MS" w:hAnsi="Arial" w:cs="Arial"/>
                <w:sz w:val="18"/>
                <w:szCs w:val="18"/>
              </w:rPr>
            </w:pPr>
          </w:p>
        </w:tc>
      </w:tr>
      <w:tr w:rsidR="00802726" w:rsidRPr="00EF5E15" w14:paraId="014B93BD" w14:textId="77777777" w:rsidTr="001F3DC8">
        <w:trPr>
          <w:trHeight w:val="20"/>
        </w:trPr>
        <w:tc>
          <w:tcPr>
            <w:tcW w:w="4565" w:type="dxa"/>
          </w:tcPr>
          <w:p w14:paraId="6CFBEA27" w14:textId="686422AF" w:rsidR="00C8019D" w:rsidRPr="00EF5E15" w:rsidRDefault="00C8019D" w:rsidP="00DD30BB">
            <w:pPr>
              <w:ind w:left="-101"/>
              <w:rPr>
                <w:rFonts w:ascii="Arial" w:eastAsia="Arial Unicode MS" w:hAnsi="Arial" w:cs="Arial"/>
                <w:sz w:val="20"/>
                <w:szCs w:val="20"/>
              </w:rPr>
            </w:pPr>
            <w:r w:rsidRPr="00EF5E15">
              <w:rPr>
                <w:rFonts w:ascii="Arial" w:eastAsia="Arial Unicode MS" w:hAnsi="Arial" w:cs="Arial"/>
                <w:sz w:val="20"/>
                <w:szCs w:val="20"/>
              </w:rPr>
              <w:t>Long-term loans from financial institutions, net</w:t>
            </w:r>
            <w:r w:rsidR="001F3DC8" w:rsidRPr="00EF5E15">
              <w:rPr>
                <w:rFonts w:ascii="Arial" w:eastAsia="Arial Unicode MS" w:hAnsi="Arial" w:cs="Arial"/>
                <w:sz w:val="20"/>
                <w:szCs w:val="20"/>
              </w:rPr>
              <w:br/>
              <w:t xml:space="preserve">   </w:t>
            </w:r>
            <w:r w:rsidR="004C649F" w:rsidRPr="00EF5E15">
              <w:rPr>
                <w:rFonts w:ascii="Arial" w:eastAsia="Arial Unicode MS" w:hAnsi="Arial" w:cs="Arial"/>
                <w:sz w:val="20"/>
                <w:szCs w:val="20"/>
              </w:rPr>
              <w:t>(fixed interest rate</w:t>
            </w:r>
            <w:r w:rsidR="00414C34" w:rsidRPr="00EF5E15">
              <w:rPr>
                <w:rFonts w:ascii="Arial" w:eastAsia="Arial Unicode MS" w:hAnsi="Arial" w:cs="Arial"/>
                <w:sz w:val="20"/>
                <w:szCs w:val="20"/>
              </w:rPr>
              <w:t>s</w:t>
            </w:r>
            <w:r w:rsidR="004C649F" w:rsidRPr="00EF5E15">
              <w:rPr>
                <w:rFonts w:ascii="Arial" w:eastAsia="Arial Unicode MS" w:hAnsi="Arial" w:cs="Arial"/>
                <w:sz w:val="20"/>
                <w:szCs w:val="20"/>
              </w:rPr>
              <w:t>)</w:t>
            </w:r>
          </w:p>
        </w:tc>
        <w:tc>
          <w:tcPr>
            <w:tcW w:w="1440" w:type="dxa"/>
            <w:vAlign w:val="bottom"/>
          </w:tcPr>
          <w:p w14:paraId="1752BDE6" w14:textId="0D240E91" w:rsidR="00C8019D" w:rsidRPr="00EF5E15" w:rsidRDefault="00AF104D" w:rsidP="001F3DC8">
            <w:pPr>
              <w:jc w:val="center"/>
              <w:rPr>
                <w:rFonts w:ascii="Arial" w:eastAsia="Arial Unicode MS" w:hAnsi="Arial" w:cs="Arial"/>
                <w:sz w:val="18"/>
                <w:szCs w:val="18"/>
              </w:rPr>
            </w:pPr>
            <w:r w:rsidRPr="00AF104D">
              <w:rPr>
                <w:rFonts w:ascii="Arial" w:eastAsia="Arial Unicode MS" w:hAnsi="Arial" w:cs="Arial"/>
                <w:sz w:val="18"/>
                <w:szCs w:val="18"/>
                <w:lang w:val="en-GB"/>
              </w:rPr>
              <w:t>2</w:t>
            </w:r>
          </w:p>
        </w:tc>
        <w:tc>
          <w:tcPr>
            <w:tcW w:w="1843" w:type="dxa"/>
            <w:vAlign w:val="bottom"/>
          </w:tcPr>
          <w:p w14:paraId="5C4BF167" w14:textId="33DC4D0F" w:rsidR="00C8019D" w:rsidRPr="00EF5E15" w:rsidRDefault="00985ECD" w:rsidP="001F3DC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2297" w:type="dxa"/>
            <w:vAlign w:val="bottom"/>
          </w:tcPr>
          <w:p w14:paraId="6878D5E1" w14:textId="634CDA82" w:rsidR="00C8019D" w:rsidRPr="00EF5E15" w:rsidRDefault="00985ECD" w:rsidP="001F3DC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800" w:type="dxa"/>
            <w:vAlign w:val="bottom"/>
          </w:tcPr>
          <w:p w14:paraId="7EB2144B" w14:textId="3903AE1A" w:rsidR="00C8019D" w:rsidRPr="00EF5E15" w:rsidRDefault="00AF104D" w:rsidP="001F3DC8">
            <w:pPr>
              <w:ind w:right="-75"/>
              <w:jc w:val="right"/>
              <w:rPr>
                <w:rFonts w:ascii="Arial" w:eastAsia="Arial Unicode MS" w:hAnsi="Arial" w:cs="Arial"/>
                <w:sz w:val="18"/>
                <w:szCs w:val="18"/>
              </w:rPr>
            </w:pPr>
            <w:r w:rsidRPr="00AF104D">
              <w:rPr>
                <w:rFonts w:ascii="Arial" w:eastAsia="Arial Unicode MS" w:hAnsi="Arial" w:cs="Arial"/>
                <w:sz w:val="18"/>
                <w:szCs w:val="18"/>
                <w:lang w:val="en-GB"/>
              </w:rPr>
              <w:t>7</w:t>
            </w:r>
            <w:r w:rsidR="00985ECD" w:rsidRPr="00EF5E15">
              <w:rPr>
                <w:rFonts w:ascii="Arial" w:eastAsia="Arial Unicode MS" w:hAnsi="Arial" w:cs="Arial"/>
                <w:sz w:val="18"/>
                <w:szCs w:val="18"/>
              </w:rPr>
              <w:t>,</w:t>
            </w:r>
            <w:r w:rsidRPr="00AF104D">
              <w:rPr>
                <w:rFonts w:ascii="Arial" w:eastAsia="Arial Unicode MS" w:hAnsi="Arial" w:cs="Arial"/>
                <w:sz w:val="18"/>
                <w:szCs w:val="18"/>
                <w:lang w:val="en-GB"/>
              </w:rPr>
              <w:t>159</w:t>
            </w:r>
          </w:p>
        </w:tc>
        <w:tc>
          <w:tcPr>
            <w:tcW w:w="1728" w:type="dxa"/>
            <w:vAlign w:val="bottom"/>
          </w:tcPr>
          <w:p w14:paraId="10C16F3E" w14:textId="3620AE63" w:rsidR="00C8019D" w:rsidRPr="00EF5E15" w:rsidRDefault="00AF104D" w:rsidP="001F3DC8">
            <w:pPr>
              <w:ind w:right="-75"/>
              <w:jc w:val="right"/>
              <w:rPr>
                <w:rFonts w:ascii="Arial" w:eastAsia="Arial Unicode MS" w:hAnsi="Arial" w:cs="Arial"/>
                <w:sz w:val="18"/>
                <w:szCs w:val="18"/>
              </w:rPr>
            </w:pPr>
            <w:r w:rsidRPr="00AF104D">
              <w:rPr>
                <w:rFonts w:ascii="Arial" w:eastAsia="Arial Unicode MS" w:hAnsi="Arial" w:cs="Arial"/>
                <w:sz w:val="18"/>
                <w:szCs w:val="18"/>
                <w:lang w:val="en-GB"/>
              </w:rPr>
              <w:t>7</w:t>
            </w:r>
            <w:r w:rsidR="00203FED" w:rsidRPr="00EF5E15">
              <w:rPr>
                <w:rFonts w:ascii="Arial" w:eastAsia="Arial Unicode MS" w:hAnsi="Arial" w:cs="Arial"/>
                <w:sz w:val="18"/>
                <w:szCs w:val="18"/>
              </w:rPr>
              <w:t>,</w:t>
            </w:r>
            <w:r w:rsidRPr="00AF104D">
              <w:rPr>
                <w:rFonts w:ascii="Arial" w:eastAsia="Arial Unicode MS" w:hAnsi="Arial" w:cs="Arial"/>
                <w:sz w:val="18"/>
                <w:szCs w:val="18"/>
                <w:lang w:val="en-GB"/>
              </w:rPr>
              <w:t>159</w:t>
            </w:r>
          </w:p>
        </w:tc>
        <w:tc>
          <w:tcPr>
            <w:tcW w:w="1734" w:type="dxa"/>
            <w:vAlign w:val="bottom"/>
          </w:tcPr>
          <w:p w14:paraId="67D569E0" w14:textId="306A6BA2" w:rsidR="00C8019D" w:rsidRPr="00EF5E15" w:rsidRDefault="00AF104D" w:rsidP="001F3DC8">
            <w:pPr>
              <w:ind w:right="-75"/>
              <w:jc w:val="right"/>
              <w:rPr>
                <w:rFonts w:ascii="Arial" w:eastAsia="Arial Unicode MS" w:hAnsi="Arial" w:cs="Arial"/>
                <w:sz w:val="18"/>
                <w:szCs w:val="18"/>
              </w:rPr>
            </w:pPr>
            <w:r w:rsidRPr="00AF104D">
              <w:rPr>
                <w:rFonts w:ascii="Arial" w:eastAsia="Arial Unicode MS" w:hAnsi="Arial" w:cs="Arial"/>
                <w:sz w:val="18"/>
                <w:szCs w:val="18"/>
                <w:lang w:val="en-GB"/>
              </w:rPr>
              <w:t>7</w:t>
            </w:r>
            <w:r w:rsidR="00DF7433" w:rsidRPr="00EF5E15">
              <w:rPr>
                <w:rFonts w:ascii="Arial" w:eastAsia="Arial Unicode MS" w:hAnsi="Arial" w:cs="Arial"/>
                <w:sz w:val="18"/>
                <w:szCs w:val="18"/>
              </w:rPr>
              <w:t>,</w:t>
            </w:r>
            <w:r w:rsidRPr="00AF104D">
              <w:rPr>
                <w:rFonts w:ascii="Arial" w:eastAsia="Arial Unicode MS" w:hAnsi="Arial" w:cs="Arial"/>
                <w:sz w:val="18"/>
                <w:szCs w:val="18"/>
                <w:lang w:val="en-GB"/>
              </w:rPr>
              <w:t>214</w:t>
            </w:r>
          </w:p>
        </w:tc>
      </w:tr>
      <w:tr w:rsidR="00802726" w:rsidRPr="00EF5E15" w14:paraId="29FEFE02" w14:textId="77777777" w:rsidTr="00DD30BB">
        <w:trPr>
          <w:trHeight w:val="20"/>
        </w:trPr>
        <w:tc>
          <w:tcPr>
            <w:tcW w:w="4565" w:type="dxa"/>
          </w:tcPr>
          <w:p w14:paraId="7B34ED13" w14:textId="6A9DA9F4" w:rsidR="009C497E" w:rsidRPr="00EF5E15" w:rsidRDefault="009C497E" w:rsidP="00DD30BB">
            <w:pPr>
              <w:ind w:left="-101"/>
              <w:rPr>
                <w:rFonts w:ascii="Arial" w:eastAsia="Arial Unicode MS" w:hAnsi="Arial" w:cs="Arial"/>
                <w:sz w:val="20"/>
                <w:szCs w:val="20"/>
              </w:rPr>
            </w:pPr>
            <w:r w:rsidRPr="00EF5E15">
              <w:rPr>
                <w:rFonts w:ascii="Arial" w:eastAsia="Arial Unicode MS" w:hAnsi="Arial" w:cs="Arial"/>
                <w:sz w:val="20"/>
                <w:szCs w:val="20"/>
              </w:rPr>
              <w:t>Derivatives not qualifying as hedge accounting</w:t>
            </w:r>
          </w:p>
        </w:tc>
        <w:tc>
          <w:tcPr>
            <w:tcW w:w="1440" w:type="dxa"/>
            <w:vAlign w:val="center"/>
          </w:tcPr>
          <w:p w14:paraId="3877EFA2" w14:textId="77777777" w:rsidR="009C497E" w:rsidRPr="00EF5E15" w:rsidRDefault="009C497E" w:rsidP="00DD30BB">
            <w:pPr>
              <w:jc w:val="center"/>
              <w:rPr>
                <w:rFonts w:ascii="Arial" w:eastAsia="Arial Unicode MS" w:hAnsi="Arial" w:cs="Arial"/>
                <w:sz w:val="18"/>
                <w:szCs w:val="18"/>
              </w:rPr>
            </w:pPr>
          </w:p>
        </w:tc>
        <w:tc>
          <w:tcPr>
            <w:tcW w:w="1843" w:type="dxa"/>
            <w:vAlign w:val="bottom"/>
          </w:tcPr>
          <w:p w14:paraId="6C30EBE5" w14:textId="77777777" w:rsidR="009C497E" w:rsidRPr="00EF5E15" w:rsidRDefault="009C497E" w:rsidP="00DD30BB">
            <w:pPr>
              <w:ind w:right="-75"/>
              <w:jc w:val="right"/>
              <w:rPr>
                <w:rFonts w:ascii="Arial" w:eastAsia="Arial Unicode MS" w:hAnsi="Arial" w:cs="Arial"/>
                <w:sz w:val="18"/>
                <w:szCs w:val="18"/>
              </w:rPr>
            </w:pPr>
          </w:p>
        </w:tc>
        <w:tc>
          <w:tcPr>
            <w:tcW w:w="2297" w:type="dxa"/>
            <w:vAlign w:val="bottom"/>
          </w:tcPr>
          <w:p w14:paraId="2BD6AC6D" w14:textId="77777777" w:rsidR="009C497E" w:rsidRPr="00EF5E15" w:rsidRDefault="009C497E" w:rsidP="00DD30BB">
            <w:pPr>
              <w:ind w:right="-75"/>
              <w:jc w:val="right"/>
              <w:rPr>
                <w:rFonts w:ascii="Arial" w:eastAsia="Arial Unicode MS" w:hAnsi="Arial" w:cs="Arial"/>
                <w:sz w:val="18"/>
                <w:szCs w:val="18"/>
              </w:rPr>
            </w:pPr>
          </w:p>
        </w:tc>
        <w:tc>
          <w:tcPr>
            <w:tcW w:w="1800" w:type="dxa"/>
            <w:vAlign w:val="bottom"/>
          </w:tcPr>
          <w:p w14:paraId="65A18B5E" w14:textId="77777777" w:rsidR="009C497E" w:rsidRPr="00EF5E15" w:rsidRDefault="009C497E" w:rsidP="00DD30BB">
            <w:pPr>
              <w:ind w:right="-75"/>
              <w:jc w:val="right"/>
              <w:rPr>
                <w:rFonts w:ascii="Arial" w:eastAsia="Arial Unicode MS" w:hAnsi="Arial" w:cs="Arial"/>
                <w:sz w:val="18"/>
                <w:szCs w:val="18"/>
              </w:rPr>
            </w:pPr>
          </w:p>
        </w:tc>
        <w:tc>
          <w:tcPr>
            <w:tcW w:w="1728" w:type="dxa"/>
            <w:vAlign w:val="bottom"/>
          </w:tcPr>
          <w:p w14:paraId="016C70B7" w14:textId="77777777" w:rsidR="009C497E" w:rsidRPr="00EF5E15" w:rsidRDefault="009C497E" w:rsidP="00DD30BB">
            <w:pPr>
              <w:ind w:right="-75"/>
              <w:jc w:val="right"/>
              <w:rPr>
                <w:rFonts w:ascii="Arial" w:eastAsia="Arial Unicode MS" w:hAnsi="Arial" w:cs="Arial"/>
                <w:sz w:val="18"/>
                <w:szCs w:val="18"/>
              </w:rPr>
            </w:pPr>
          </w:p>
        </w:tc>
        <w:tc>
          <w:tcPr>
            <w:tcW w:w="1734" w:type="dxa"/>
            <w:vAlign w:val="bottom"/>
          </w:tcPr>
          <w:p w14:paraId="382CCE9C" w14:textId="77777777" w:rsidR="009C497E" w:rsidRPr="00EF5E15" w:rsidRDefault="009C497E" w:rsidP="00DD30BB">
            <w:pPr>
              <w:ind w:right="-75"/>
              <w:jc w:val="right"/>
              <w:rPr>
                <w:rFonts w:ascii="Arial" w:eastAsia="Arial Unicode MS" w:hAnsi="Arial" w:cs="Arial"/>
                <w:sz w:val="18"/>
                <w:szCs w:val="18"/>
              </w:rPr>
            </w:pPr>
          </w:p>
        </w:tc>
      </w:tr>
      <w:tr w:rsidR="00802726" w:rsidRPr="00EF5E15" w14:paraId="6B4652FC" w14:textId="77777777" w:rsidTr="00BF5E48">
        <w:trPr>
          <w:trHeight w:val="20"/>
        </w:trPr>
        <w:tc>
          <w:tcPr>
            <w:tcW w:w="4565" w:type="dxa"/>
          </w:tcPr>
          <w:p w14:paraId="05AE54E9" w14:textId="3D8DE19D" w:rsidR="0036686C" w:rsidRPr="00EF5E15" w:rsidRDefault="0036686C" w:rsidP="0036686C">
            <w:pPr>
              <w:ind w:left="-101"/>
              <w:rPr>
                <w:rFonts w:ascii="Arial" w:eastAsia="Arial Unicode MS" w:hAnsi="Arial" w:cs="Arial"/>
                <w:sz w:val="20"/>
                <w:szCs w:val="20"/>
              </w:rPr>
            </w:pPr>
            <w:r w:rsidRPr="00EF5E15">
              <w:rPr>
                <w:rFonts w:ascii="Arial" w:eastAsia="Arial Unicode MS" w:hAnsi="Arial" w:cs="Arial"/>
                <w:sz w:val="20"/>
                <w:szCs w:val="20"/>
              </w:rPr>
              <w:t xml:space="preserve">   - Cross currency interest rate swap</w:t>
            </w:r>
          </w:p>
        </w:tc>
        <w:tc>
          <w:tcPr>
            <w:tcW w:w="1440" w:type="dxa"/>
            <w:vAlign w:val="center"/>
          </w:tcPr>
          <w:p w14:paraId="0BFC24E5" w14:textId="33DE6DB6" w:rsidR="0036686C" w:rsidRPr="00EF5E15" w:rsidRDefault="00AF104D" w:rsidP="0036686C">
            <w:pPr>
              <w:jc w:val="center"/>
              <w:rPr>
                <w:rFonts w:ascii="Arial" w:eastAsia="Arial Unicode MS" w:hAnsi="Arial" w:cs="Arial"/>
                <w:sz w:val="18"/>
                <w:szCs w:val="18"/>
              </w:rPr>
            </w:pPr>
            <w:r w:rsidRPr="00AF104D">
              <w:rPr>
                <w:rFonts w:ascii="Arial" w:eastAsia="Arial Unicode MS" w:hAnsi="Arial" w:cs="Arial"/>
                <w:sz w:val="18"/>
                <w:szCs w:val="18"/>
                <w:lang w:val="en-GB"/>
              </w:rPr>
              <w:t>2</w:t>
            </w:r>
          </w:p>
        </w:tc>
        <w:tc>
          <w:tcPr>
            <w:tcW w:w="1843" w:type="dxa"/>
            <w:tcBorders>
              <w:top w:val="nil"/>
              <w:left w:val="nil"/>
              <w:bottom w:val="nil"/>
              <w:right w:val="nil"/>
            </w:tcBorders>
          </w:tcPr>
          <w:p w14:paraId="63202C26" w14:textId="620551CD" w:rsidR="0036686C" w:rsidRPr="00EF5E15" w:rsidRDefault="00AF104D" w:rsidP="0036686C">
            <w:pPr>
              <w:ind w:right="-75"/>
              <w:jc w:val="right"/>
              <w:rPr>
                <w:rFonts w:ascii="Arial" w:eastAsia="Arial Unicode MS" w:hAnsi="Arial" w:cs="Arial"/>
                <w:sz w:val="18"/>
                <w:szCs w:val="18"/>
              </w:rPr>
            </w:pPr>
            <w:r w:rsidRPr="00AF104D">
              <w:rPr>
                <w:rFonts w:ascii="Arial" w:eastAsia="Arial Unicode MS" w:hAnsi="Arial" w:cs="Arial"/>
                <w:sz w:val="18"/>
                <w:szCs w:val="18"/>
                <w:lang w:val="en-GB"/>
              </w:rPr>
              <w:t>301</w:t>
            </w:r>
          </w:p>
        </w:tc>
        <w:tc>
          <w:tcPr>
            <w:tcW w:w="2297" w:type="dxa"/>
            <w:tcBorders>
              <w:top w:val="nil"/>
              <w:left w:val="nil"/>
              <w:bottom w:val="nil"/>
              <w:right w:val="nil"/>
            </w:tcBorders>
            <w:vAlign w:val="bottom"/>
          </w:tcPr>
          <w:p w14:paraId="644A882B" w14:textId="7EB44E88" w:rsidR="0036686C" w:rsidRPr="00EF5E15" w:rsidRDefault="0036686C" w:rsidP="0036686C">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800" w:type="dxa"/>
            <w:tcBorders>
              <w:top w:val="nil"/>
              <w:left w:val="nil"/>
              <w:bottom w:val="nil"/>
              <w:right w:val="nil"/>
            </w:tcBorders>
            <w:vAlign w:val="bottom"/>
          </w:tcPr>
          <w:p w14:paraId="1A56B5B6" w14:textId="6635C2C5" w:rsidR="0036686C" w:rsidRPr="00EF5E15" w:rsidRDefault="0036686C" w:rsidP="0036686C">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728" w:type="dxa"/>
            <w:tcBorders>
              <w:top w:val="nil"/>
              <w:left w:val="nil"/>
              <w:bottom w:val="nil"/>
              <w:right w:val="nil"/>
            </w:tcBorders>
          </w:tcPr>
          <w:p w14:paraId="0B85C3AA" w14:textId="489FF78A" w:rsidR="0036686C" w:rsidRPr="00EF5E15" w:rsidRDefault="00AF104D" w:rsidP="0036686C">
            <w:pPr>
              <w:ind w:right="-75"/>
              <w:jc w:val="right"/>
              <w:rPr>
                <w:rFonts w:ascii="Arial" w:eastAsia="Arial Unicode MS" w:hAnsi="Arial" w:cs="Arial"/>
                <w:sz w:val="18"/>
                <w:szCs w:val="18"/>
              </w:rPr>
            </w:pPr>
            <w:r w:rsidRPr="00AF104D">
              <w:rPr>
                <w:rFonts w:ascii="Arial" w:eastAsia="Arial Unicode MS" w:hAnsi="Arial" w:cs="Arial"/>
                <w:sz w:val="18"/>
                <w:szCs w:val="18"/>
                <w:lang w:val="en-GB"/>
              </w:rPr>
              <w:t>301</w:t>
            </w:r>
          </w:p>
        </w:tc>
        <w:tc>
          <w:tcPr>
            <w:tcW w:w="1734" w:type="dxa"/>
            <w:tcBorders>
              <w:top w:val="nil"/>
              <w:left w:val="nil"/>
              <w:bottom w:val="nil"/>
              <w:right w:val="nil"/>
            </w:tcBorders>
          </w:tcPr>
          <w:p w14:paraId="25AFFB3E" w14:textId="5658BEDF" w:rsidR="0036686C" w:rsidRPr="00EF5E15" w:rsidRDefault="00AF104D" w:rsidP="0036686C">
            <w:pPr>
              <w:ind w:right="-75"/>
              <w:jc w:val="right"/>
              <w:rPr>
                <w:rFonts w:ascii="Arial" w:eastAsia="Arial Unicode MS" w:hAnsi="Arial" w:cs="Arial"/>
                <w:sz w:val="18"/>
                <w:szCs w:val="18"/>
              </w:rPr>
            </w:pPr>
            <w:r w:rsidRPr="00AF104D">
              <w:rPr>
                <w:rFonts w:ascii="Arial" w:eastAsia="Arial Unicode MS" w:hAnsi="Arial" w:cs="Arial"/>
                <w:sz w:val="18"/>
                <w:szCs w:val="18"/>
                <w:lang w:val="en-GB"/>
              </w:rPr>
              <w:t>301</w:t>
            </w:r>
          </w:p>
        </w:tc>
      </w:tr>
      <w:tr w:rsidR="00802726" w:rsidRPr="00EF5E15" w14:paraId="0132427A" w14:textId="77777777" w:rsidTr="00BF5E48">
        <w:trPr>
          <w:trHeight w:val="20"/>
        </w:trPr>
        <w:tc>
          <w:tcPr>
            <w:tcW w:w="4565" w:type="dxa"/>
          </w:tcPr>
          <w:p w14:paraId="080CA411" w14:textId="7054ECAF" w:rsidR="0036686C" w:rsidRPr="00EF5E15" w:rsidRDefault="0036686C" w:rsidP="0036686C">
            <w:pPr>
              <w:ind w:left="-101"/>
              <w:rPr>
                <w:rFonts w:ascii="Arial" w:eastAsia="Arial Unicode MS" w:hAnsi="Arial" w:cs="Arial"/>
                <w:sz w:val="20"/>
                <w:szCs w:val="20"/>
              </w:rPr>
            </w:pPr>
            <w:r w:rsidRPr="00EF5E15">
              <w:rPr>
                <w:rFonts w:ascii="Arial" w:eastAsia="Arial Unicode MS" w:hAnsi="Arial" w:cs="Arial"/>
                <w:sz w:val="20"/>
                <w:szCs w:val="20"/>
              </w:rPr>
              <w:t xml:space="preserve">   - Interest rate swap</w:t>
            </w:r>
          </w:p>
        </w:tc>
        <w:tc>
          <w:tcPr>
            <w:tcW w:w="1440" w:type="dxa"/>
            <w:vAlign w:val="center"/>
          </w:tcPr>
          <w:p w14:paraId="67FEC3B1" w14:textId="2D312692" w:rsidR="0036686C" w:rsidRPr="00EF5E15" w:rsidRDefault="00AF104D" w:rsidP="0036686C">
            <w:pPr>
              <w:jc w:val="center"/>
              <w:rPr>
                <w:rFonts w:ascii="Arial" w:eastAsia="Arial Unicode MS" w:hAnsi="Arial" w:cs="Arial"/>
                <w:sz w:val="18"/>
                <w:szCs w:val="18"/>
              </w:rPr>
            </w:pPr>
            <w:r w:rsidRPr="00AF104D">
              <w:rPr>
                <w:rFonts w:ascii="Arial" w:eastAsia="Arial Unicode MS" w:hAnsi="Arial" w:cs="Arial"/>
                <w:sz w:val="18"/>
                <w:szCs w:val="18"/>
                <w:lang w:val="en-GB"/>
              </w:rPr>
              <w:t>2</w:t>
            </w:r>
          </w:p>
        </w:tc>
        <w:tc>
          <w:tcPr>
            <w:tcW w:w="1843" w:type="dxa"/>
            <w:tcBorders>
              <w:top w:val="nil"/>
              <w:left w:val="nil"/>
              <w:bottom w:val="nil"/>
              <w:right w:val="nil"/>
            </w:tcBorders>
          </w:tcPr>
          <w:p w14:paraId="33A63AE3" w14:textId="3BEB10BB" w:rsidR="0036686C" w:rsidRPr="00EF5E15" w:rsidRDefault="00AF104D" w:rsidP="0036686C">
            <w:pPr>
              <w:ind w:right="-75"/>
              <w:jc w:val="right"/>
              <w:rPr>
                <w:rFonts w:ascii="Arial" w:eastAsia="Arial Unicode MS" w:hAnsi="Arial" w:cs="Arial"/>
                <w:sz w:val="18"/>
                <w:szCs w:val="18"/>
              </w:rPr>
            </w:pPr>
            <w:r w:rsidRPr="00AF104D">
              <w:rPr>
                <w:rFonts w:ascii="Arial" w:eastAsia="Arial Unicode MS" w:hAnsi="Arial" w:cs="Arial"/>
                <w:sz w:val="18"/>
                <w:szCs w:val="18"/>
                <w:lang w:val="en-GB"/>
              </w:rPr>
              <w:t>86</w:t>
            </w:r>
          </w:p>
        </w:tc>
        <w:tc>
          <w:tcPr>
            <w:tcW w:w="2297" w:type="dxa"/>
            <w:tcBorders>
              <w:top w:val="nil"/>
              <w:left w:val="nil"/>
              <w:bottom w:val="nil"/>
              <w:right w:val="nil"/>
            </w:tcBorders>
            <w:vAlign w:val="bottom"/>
          </w:tcPr>
          <w:p w14:paraId="0B2DEB4A" w14:textId="6C2C531C" w:rsidR="0036686C" w:rsidRPr="00EF5E15" w:rsidRDefault="0036686C" w:rsidP="0036686C">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800" w:type="dxa"/>
            <w:tcBorders>
              <w:top w:val="nil"/>
              <w:left w:val="nil"/>
              <w:bottom w:val="nil"/>
              <w:right w:val="nil"/>
            </w:tcBorders>
            <w:vAlign w:val="bottom"/>
          </w:tcPr>
          <w:p w14:paraId="7BA81AAB" w14:textId="7B7D515B" w:rsidR="0036686C" w:rsidRPr="00EF5E15" w:rsidRDefault="0036686C" w:rsidP="0036686C">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728" w:type="dxa"/>
            <w:tcBorders>
              <w:top w:val="nil"/>
              <w:left w:val="nil"/>
              <w:bottom w:val="nil"/>
              <w:right w:val="nil"/>
            </w:tcBorders>
          </w:tcPr>
          <w:p w14:paraId="7B141970" w14:textId="0EF62231" w:rsidR="0036686C" w:rsidRPr="00EF5E15" w:rsidRDefault="00AF104D" w:rsidP="0036686C">
            <w:pPr>
              <w:ind w:right="-75"/>
              <w:jc w:val="right"/>
              <w:rPr>
                <w:rFonts w:ascii="Arial" w:eastAsia="Arial Unicode MS" w:hAnsi="Arial" w:cs="Arial"/>
                <w:sz w:val="18"/>
                <w:szCs w:val="18"/>
              </w:rPr>
            </w:pPr>
            <w:r w:rsidRPr="00AF104D">
              <w:rPr>
                <w:rFonts w:ascii="Arial" w:eastAsia="Arial Unicode MS" w:hAnsi="Arial" w:cs="Arial"/>
                <w:sz w:val="18"/>
                <w:szCs w:val="18"/>
                <w:lang w:val="en-GB"/>
              </w:rPr>
              <w:t>86</w:t>
            </w:r>
          </w:p>
        </w:tc>
        <w:tc>
          <w:tcPr>
            <w:tcW w:w="1734" w:type="dxa"/>
            <w:tcBorders>
              <w:top w:val="nil"/>
              <w:left w:val="nil"/>
              <w:bottom w:val="nil"/>
              <w:right w:val="nil"/>
            </w:tcBorders>
          </w:tcPr>
          <w:p w14:paraId="4D20DFB0" w14:textId="42CBBEE4" w:rsidR="0036686C" w:rsidRPr="00EF5E15" w:rsidRDefault="00AF104D" w:rsidP="0036686C">
            <w:pPr>
              <w:ind w:right="-75"/>
              <w:jc w:val="right"/>
              <w:rPr>
                <w:rFonts w:ascii="Arial" w:eastAsia="Arial Unicode MS" w:hAnsi="Arial" w:cs="Arial"/>
                <w:sz w:val="18"/>
                <w:szCs w:val="18"/>
              </w:rPr>
            </w:pPr>
            <w:r w:rsidRPr="00AF104D">
              <w:rPr>
                <w:rFonts w:ascii="Arial" w:eastAsia="Arial Unicode MS" w:hAnsi="Arial" w:cs="Arial"/>
                <w:sz w:val="18"/>
                <w:szCs w:val="18"/>
                <w:lang w:val="en-GB"/>
              </w:rPr>
              <w:t>86</w:t>
            </w:r>
          </w:p>
        </w:tc>
      </w:tr>
      <w:tr w:rsidR="00802726" w:rsidRPr="00EF5E15" w14:paraId="546BACF6" w14:textId="77777777" w:rsidTr="00BF5E48">
        <w:trPr>
          <w:trHeight w:val="20"/>
        </w:trPr>
        <w:tc>
          <w:tcPr>
            <w:tcW w:w="4565" w:type="dxa"/>
          </w:tcPr>
          <w:p w14:paraId="18BF50BD" w14:textId="51AB3C54" w:rsidR="0036686C" w:rsidRPr="00EF5E15" w:rsidRDefault="0036686C" w:rsidP="0036686C">
            <w:pPr>
              <w:ind w:left="-101"/>
              <w:rPr>
                <w:rFonts w:ascii="Arial" w:eastAsia="Arial Unicode MS" w:hAnsi="Arial" w:cs="Arial"/>
                <w:sz w:val="20"/>
                <w:szCs w:val="20"/>
              </w:rPr>
            </w:pPr>
            <w:r w:rsidRPr="00EF5E15">
              <w:rPr>
                <w:rFonts w:ascii="Arial" w:eastAsia="Arial Unicode MS" w:hAnsi="Arial" w:cs="Arial"/>
                <w:sz w:val="20"/>
                <w:szCs w:val="20"/>
              </w:rPr>
              <w:t>Debentures, net</w:t>
            </w:r>
          </w:p>
        </w:tc>
        <w:tc>
          <w:tcPr>
            <w:tcW w:w="1440" w:type="dxa"/>
            <w:vAlign w:val="center"/>
          </w:tcPr>
          <w:p w14:paraId="7E891C20" w14:textId="39F954D9" w:rsidR="0036686C" w:rsidRPr="00EF5E15" w:rsidRDefault="00AF104D" w:rsidP="0036686C">
            <w:pPr>
              <w:jc w:val="center"/>
              <w:rPr>
                <w:rFonts w:ascii="Arial" w:eastAsia="Arial Unicode MS" w:hAnsi="Arial" w:cs="Arial"/>
                <w:sz w:val="18"/>
                <w:szCs w:val="18"/>
              </w:rPr>
            </w:pPr>
            <w:r w:rsidRPr="00AF104D">
              <w:rPr>
                <w:rFonts w:ascii="Arial" w:eastAsia="Arial Unicode MS" w:hAnsi="Arial" w:cs="Arial"/>
                <w:sz w:val="18"/>
                <w:szCs w:val="18"/>
                <w:lang w:val="en-GB"/>
              </w:rPr>
              <w:t>2</w:t>
            </w:r>
          </w:p>
        </w:tc>
        <w:tc>
          <w:tcPr>
            <w:tcW w:w="1843" w:type="dxa"/>
            <w:tcBorders>
              <w:top w:val="nil"/>
              <w:left w:val="nil"/>
              <w:bottom w:val="single" w:sz="4" w:space="0" w:color="auto"/>
              <w:right w:val="nil"/>
            </w:tcBorders>
          </w:tcPr>
          <w:p w14:paraId="6D09040A" w14:textId="76B054A6" w:rsidR="0036686C" w:rsidRPr="00EF5E15" w:rsidRDefault="0036686C" w:rsidP="0036686C">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2297" w:type="dxa"/>
            <w:tcBorders>
              <w:top w:val="nil"/>
              <w:left w:val="nil"/>
              <w:bottom w:val="single" w:sz="4" w:space="0" w:color="auto"/>
              <w:right w:val="nil"/>
            </w:tcBorders>
          </w:tcPr>
          <w:p w14:paraId="0DECDCC3" w14:textId="65AC4B7B" w:rsidR="0036686C" w:rsidRPr="00EF5E15" w:rsidRDefault="0036686C" w:rsidP="0036686C">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800" w:type="dxa"/>
            <w:tcBorders>
              <w:top w:val="nil"/>
              <w:left w:val="nil"/>
              <w:bottom w:val="single" w:sz="4" w:space="0" w:color="auto"/>
              <w:right w:val="nil"/>
            </w:tcBorders>
          </w:tcPr>
          <w:p w14:paraId="52DDD252" w14:textId="60FCFCFC" w:rsidR="0036686C" w:rsidRPr="00EF5E15" w:rsidRDefault="00AF104D" w:rsidP="0036686C">
            <w:pPr>
              <w:ind w:right="-75"/>
              <w:jc w:val="right"/>
              <w:rPr>
                <w:rFonts w:ascii="Arial" w:eastAsia="Arial Unicode MS" w:hAnsi="Arial" w:cs="Arial"/>
                <w:sz w:val="18"/>
                <w:szCs w:val="18"/>
              </w:rPr>
            </w:pPr>
            <w:r w:rsidRPr="00AF104D">
              <w:rPr>
                <w:rFonts w:ascii="Arial" w:eastAsia="Arial Unicode MS" w:hAnsi="Arial" w:cs="Arial"/>
                <w:sz w:val="18"/>
                <w:szCs w:val="18"/>
                <w:lang w:val="en-GB"/>
              </w:rPr>
              <w:t>25</w:t>
            </w:r>
            <w:r w:rsidR="0036686C" w:rsidRPr="00EF5E15">
              <w:rPr>
                <w:rFonts w:ascii="Arial" w:eastAsia="Arial Unicode MS" w:hAnsi="Arial" w:cs="Arial"/>
                <w:sz w:val="18"/>
                <w:szCs w:val="18"/>
              </w:rPr>
              <w:t>,</w:t>
            </w:r>
            <w:r w:rsidRPr="00AF104D">
              <w:rPr>
                <w:rFonts w:ascii="Arial" w:eastAsia="Arial Unicode MS" w:hAnsi="Arial" w:cs="Arial"/>
                <w:sz w:val="18"/>
                <w:szCs w:val="18"/>
                <w:lang w:val="en-GB"/>
              </w:rPr>
              <w:t>720</w:t>
            </w:r>
          </w:p>
        </w:tc>
        <w:tc>
          <w:tcPr>
            <w:tcW w:w="1728" w:type="dxa"/>
            <w:tcBorders>
              <w:top w:val="nil"/>
              <w:left w:val="nil"/>
              <w:bottom w:val="single" w:sz="4" w:space="0" w:color="auto"/>
              <w:right w:val="nil"/>
            </w:tcBorders>
          </w:tcPr>
          <w:p w14:paraId="22DA7772" w14:textId="71DEFC99" w:rsidR="0036686C" w:rsidRPr="00EF5E15" w:rsidRDefault="00AF104D" w:rsidP="0036686C">
            <w:pPr>
              <w:ind w:right="-75"/>
              <w:jc w:val="right"/>
              <w:rPr>
                <w:rFonts w:ascii="Arial" w:eastAsia="Arial Unicode MS" w:hAnsi="Arial" w:cs="Arial"/>
                <w:sz w:val="18"/>
                <w:szCs w:val="18"/>
              </w:rPr>
            </w:pPr>
            <w:r w:rsidRPr="00AF104D">
              <w:rPr>
                <w:rFonts w:ascii="Arial" w:eastAsia="Arial Unicode MS" w:hAnsi="Arial" w:cs="Arial"/>
                <w:sz w:val="18"/>
                <w:szCs w:val="18"/>
                <w:lang w:val="en-GB"/>
              </w:rPr>
              <w:t>25</w:t>
            </w:r>
            <w:r w:rsidR="0036686C" w:rsidRPr="00EF5E15">
              <w:rPr>
                <w:rFonts w:ascii="Arial" w:eastAsia="Arial Unicode MS" w:hAnsi="Arial" w:cs="Arial"/>
                <w:sz w:val="18"/>
                <w:szCs w:val="18"/>
              </w:rPr>
              <w:t>,</w:t>
            </w:r>
            <w:r w:rsidRPr="00AF104D">
              <w:rPr>
                <w:rFonts w:ascii="Arial" w:eastAsia="Arial Unicode MS" w:hAnsi="Arial" w:cs="Arial"/>
                <w:sz w:val="18"/>
                <w:szCs w:val="18"/>
                <w:lang w:val="en-GB"/>
              </w:rPr>
              <w:t>720</w:t>
            </w:r>
          </w:p>
        </w:tc>
        <w:tc>
          <w:tcPr>
            <w:tcW w:w="1734" w:type="dxa"/>
            <w:tcBorders>
              <w:top w:val="nil"/>
              <w:left w:val="nil"/>
              <w:bottom w:val="single" w:sz="4" w:space="0" w:color="auto"/>
              <w:right w:val="nil"/>
            </w:tcBorders>
          </w:tcPr>
          <w:p w14:paraId="32251A38" w14:textId="569D3BC0" w:rsidR="0036686C" w:rsidRPr="00EF5E15" w:rsidRDefault="00AF104D" w:rsidP="0036686C">
            <w:pPr>
              <w:ind w:right="-75"/>
              <w:jc w:val="right"/>
              <w:rPr>
                <w:rFonts w:ascii="Arial" w:eastAsia="Arial Unicode MS" w:hAnsi="Arial" w:cs="Arial"/>
                <w:sz w:val="18"/>
                <w:szCs w:val="18"/>
              </w:rPr>
            </w:pPr>
            <w:r w:rsidRPr="00AF104D">
              <w:rPr>
                <w:rFonts w:ascii="Arial" w:eastAsia="Arial Unicode MS" w:hAnsi="Arial" w:cs="Arial"/>
                <w:sz w:val="18"/>
                <w:szCs w:val="18"/>
                <w:lang w:val="en-GB"/>
              </w:rPr>
              <w:t>20</w:t>
            </w:r>
            <w:r w:rsidR="0036686C" w:rsidRPr="00EF5E15">
              <w:rPr>
                <w:rFonts w:ascii="Arial" w:eastAsia="Arial Unicode MS" w:hAnsi="Arial" w:cs="Arial"/>
                <w:sz w:val="18"/>
                <w:szCs w:val="18"/>
              </w:rPr>
              <w:t>,</w:t>
            </w:r>
            <w:r w:rsidRPr="00AF104D">
              <w:rPr>
                <w:rFonts w:ascii="Arial" w:eastAsia="Arial Unicode MS" w:hAnsi="Arial" w:cs="Arial"/>
                <w:sz w:val="18"/>
                <w:szCs w:val="18"/>
                <w:lang w:val="en-GB"/>
              </w:rPr>
              <w:t>753</w:t>
            </w:r>
          </w:p>
        </w:tc>
      </w:tr>
      <w:tr w:rsidR="00802726" w:rsidRPr="00EF5E15" w14:paraId="53C742E6" w14:textId="77777777" w:rsidTr="00DD30BB">
        <w:trPr>
          <w:trHeight w:val="20"/>
        </w:trPr>
        <w:tc>
          <w:tcPr>
            <w:tcW w:w="4565" w:type="dxa"/>
          </w:tcPr>
          <w:p w14:paraId="736E9301" w14:textId="77777777" w:rsidR="009C497E" w:rsidRPr="00EF5E15" w:rsidRDefault="009C497E" w:rsidP="00DD30BB">
            <w:pPr>
              <w:ind w:left="-101"/>
              <w:rPr>
                <w:rFonts w:ascii="Arial" w:eastAsia="Arial Unicode MS" w:hAnsi="Arial" w:cs="Arial"/>
                <w:sz w:val="20"/>
                <w:szCs w:val="20"/>
              </w:rPr>
            </w:pPr>
          </w:p>
        </w:tc>
        <w:tc>
          <w:tcPr>
            <w:tcW w:w="1440" w:type="dxa"/>
            <w:vAlign w:val="center"/>
          </w:tcPr>
          <w:p w14:paraId="740A8C37" w14:textId="77777777" w:rsidR="009C497E" w:rsidRPr="00EF5E15" w:rsidRDefault="009C497E" w:rsidP="00DD30BB">
            <w:pPr>
              <w:jc w:val="center"/>
              <w:rPr>
                <w:rFonts w:ascii="Arial" w:eastAsia="Arial Unicode MS" w:hAnsi="Arial" w:cs="Arial"/>
                <w:sz w:val="20"/>
                <w:szCs w:val="20"/>
              </w:rPr>
            </w:pPr>
          </w:p>
        </w:tc>
        <w:tc>
          <w:tcPr>
            <w:tcW w:w="1843" w:type="dxa"/>
            <w:tcBorders>
              <w:top w:val="single" w:sz="4" w:space="0" w:color="auto"/>
            </w:tcBorders>
            <w:vAlign w:val="bottom"/>
          </w:tcPr>
          <w:p w14:paraId="53B207C0" w14:textId="399F4D52" w:rsidR="009C497E" w:rsidRPr="00EF5E15" w:rsidRDefault="009C497E" w:rsidP="00DD30BB">
            <w:pPr>
              <w:ind w:right="-75"/>
              <w:jc w:val="right"/>
              <w:rPr>
                <w:rFonts w:ascii="Arial" w:eastAsia="Arial Unicode MS" w:hAnsi="Arial" w:cs="Arial"/>
                <w:sz w:val="18"/>
                <w:szCs w:val="18"/>
              </w:rPr>
            </w:pPr>
          </w:p>
        </w:tc>
        <w:tc>
          <w:tcPr>
            <w:tcW w:w="2297" w:type="dxa"/>
            <w:tcBorders>
              <w:top w:val="single" w:sz="4" w:space="0" w:color="auto"/>
            </w:tcBorders>
            <w:vAlign w:val="bottom"/>
          </w:tcPr>
          <w:p w14:paraId="6FE02EA2" w14:textId="524EF1CE" w:rsidR="009C497E" w:rsidRPr="00EF5E15" w:rsidRDefault="009C497E" w:rsidP="00DD30BB">
            <w:pPr>
              <w:ind w:right="-75"/>
              <w:jc w:val="right"/>
              <w:rPr>
                <w:rFonts w:ascii="Arial" w:eastAsia="Arial Unicode MS" w:hAnsi="Arial" w:cs="Arial"/>
                <w:sz w:val="18"/>
                <w:szCs w:val="18"/>
              </w:rPr>
            </w:pPr>
          </w:p>
        </w:tc>
        <w:tc>
          <w:tcPr>
            <w:tcW w:w="1800" w:type="dxa"/>
            <w:tcBorders>
              <w:top w:val="single" w:sz="4" w:space="0" w:color="auto"/>
            </w:tcBorders>
            <w:vAlign w:val="bottom"/>
          </w:tcPr>
          <w:p w14:paraId="0669ED8C" w14:textId="6E6FCE6C" w:rsidR="009C497E" w:rsidRPr="00EF5E15" w:rsidRDefault="009C497E" w:rsidP="00DD30BB">
            <w:pPr>
              <w:ind w:right="-75"/>
              <w:jc w:val="right"/>
              <w:rPr>
                <w:rFonts w:ascii="Arial" w:eastAsia="Arial Unicode MS" w:hAnsi="Arial" w:cs="Arial"/>
                <w:sz w:val="18"/>
                <w:szCs w:val="18"/>
              </w:rPr>
            </w:pPr>
          </w:p>
        </w:tc>
        <w:tc>
          <w:tcPr>
            <w:tcW w:w="1728" w:type="dxa"/>
            <w:tcBorders>
              <w:top w:val="single" w:sz="4" w:space="0" w:color="auto"/>
            </w:tcBorders>
            <w:vAlign w:val="bottom"/>
          </w:tcPr>
          <w:p w14:paraId="28CACE88" w14:textId="509E92BA" w:rsidR="009C497E" w:rsidRPr="00EF5E15" w:rsidRDefault="009C497E" w:rsidP="00DD30BB">
            <w:pPr>
              <w:ind w:right="-75"/>
              <w:jc w:val="right"/>
              <w:rPr>
                <w:rFonts w:ascii="Arial" w:eastAsia="Arial Unicode MS" w:hAnsi="Arial" w:cs="Arial"/>
                <w:sz w:val="18"/>
                <w:szCs w:val="18"/>
              </w:rPr>
            </w:pPr>
          </w:p>
        </w:tc>
        <w:tc>
          <w:tcPr>
            <w:tcW w:w="1734" w:type="dxa"/>
            <w:tcBorders>
              <w:top w:val="single" w:sz="4" w:space="0" w:color="auto"/>
            </w:tcBorders>
            <w:vAlign w:val="bottom"/>
          </w:tcPr>
          <w:p w14:paraId="0761F381" w14:textId="5385D739" w:rsidR="009C497E" w:rsidRPr="00EF5E15" w:rsidRDefault="009C497E" w:rsidP="00DD30BB">
            <w:pPr>
              <w:ind w:right="-75"/>
              <w:jc w:val="right"/>
              <w:rPr>
                <w:rFonts w:ascii="Arial" w:eastAsia="Arial Unicode MS" w:hAnsi="Arial" w:cs="Arial"/>
                <w:sz w:val="18"/>
                <w:szCs w:val="18"/>
              </w:rPr>
            </w:pPr>
          </w:p>
        </w:tc>
      </w:tr>
      <w:tr w:rsidR="00E03F19" w:rsidRPr="00EF5E15" w14:paraId="1B570FB4" w14:textId="77777777" w:rsidTr="00DD30BB">
        <w:trPr>
          <w:trHeight w:val="20"/>
        </w:trPr>
        <w:tc>
          <w:tcPr>
            <w:tcW w:w="4565" w:type="dxa"/>
          </w:tcPr>
          <w:p w14:paraId="1E5E63BF" w14:textId="77777777" w:rsidR="009C497E" w:rsidRPr="00EF5E15" w:rsidRDefault="009C497E" w:rsidP="00DD30BB">
            <w:pPr>
              <w:ind w:left="-101"/>
              <w:rPr>
                <w:rFonts w:ascii="Arial" w:eastAsia="Arial Unicode MS" w:hAnsi="Arial" w:cs="Arial"/>
                <w:b/>
                <w:bCs/>
                <w:sz w:val="20"/>
                <w:szCs w:val="20"/>
              </w:rPr>
            </w:pPr>
            <w:r w:rsidRPr="00EF5E15">
              <w:rPr>
                <w:rFonts w:ascii="Arial" w:eastAsia="Arial Unicode MS" w:hAnsi="Arial" w:cs="Arial"/>
                <w:b/>
                <w:bCs/>
                <w:sz w:val="20"/>
                <w:szCs w:val="20"/>
              </w:rPr>
              <w:t>Total liabilities</w:t>
            </w:r>
          </w:p>
        </w:tc>
        <w:tc>
          <w:tcPr>
            <w:tcW w:w="1440" w:type="dxa"/>
            <w:vAlign w:val="center"/>
          </w:tcPr>
          <w:p w14:paraId="26256956" w14:textId="77777777" w:rsidR="009C497E" w:rsidRPr="00EF5E15" w:rsidRDefault="009C497E" w:rsidP="00DD30BB">
            <w:pPr>
              <w:jc w:val="center"/>
              <w:rPr>
                <w:rFonts w:ascii="Arial" w:eastAsia="Arial Unicode MS" w:hAnsi="Arial" w:cs="Arial"/>
                <w:b/>
                <w:bCs/>
                <w:sz w:val="20"/>
                <w:szCs w:val="20"/>
              </w:rPr>
            </w:pPr>
          </w:p>
        </w:tc>
        <w:tc>
          <w:tcPr>
            <w:tcW w:w="1843" w:type="dxa"/>
            <w:tcBorders>
              <w:bottom w:val="single" w:sz="4" w:space="0" w:color="auto"/>
            </w:tcBorders>
            <w:vAlign w:val="bottom"/>
          </w:tcPr>
          <w:p w14:paraId="0446BEA5" w14:textId="15BD8C09" w:rsidR="009C497E" w:rsidRPr="00EF5E15" w:rsidRDefault="00AF104D" w:rsidP="00DD30BB">
            <w:pPr>
              <w:ind w:right="-75"/>
              <w:jc w:val="right"/>
              <w:rPr>
                <w:rFonts w:ascii="Arial" w:eastAsia="Arial Unicode MS" w:hAnsi="Arial" w:cs="Arial"/>
                <w:sz w:val="18"/>
                <w:szCs w:val="18"/>
              </w:rPr>
            </w:pPr>
            <w:r w:rsidRPr="00AF104D">
              <w:rPr>
                <w:rFonts w:ascii="Arial" w:eastAsia="Arial Unicode MS" w:hAnsi="Arial" w:cs="Arial"/>
                <w:sz w:val="18"/>
                <w:szCs w:val="18"/>
                <w:lang w:val="en-GB"/>
              </w:rPr>
              <w:t>387</w:t>
            </w:r>
          </w:p>
        </w:tc>
        <w:tc>
          <w:tcPr>
            <w:tcW w:w="2297" w:type="dxa"/>
            <w:tcBorders>
              <w:bottom w:val="single" w:sz="4" w:space="0" w:color="auto"/>
            </w:tcBorders>
            <w:vAlign w:val="bottom"/>
          </w:tcPr>
          <w:p w14:paraId="290C6E79" w14:textId="653E776B" w:rsidR="009C497E" w:rsidRPr="00EF5E15" w:rsidRDefault="004730E8" w:rsidP="00DD30BB">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800" w:type="dxa"/>
            <w:tcBorders>
              <w:bottom w:val="single" w:sz="4" w:space="0" w:color="auto"/>
            </w:tcBorders>
            <w:vAlign w:val="bottom"/>
          </w:tcPr>
          <w:p w14:paraId="5CF6EA14" w14:textId="018F6A4E" w:rsidR="009C497E" w:rsidRPr="00EF5E15" w:rsidRDefault="00AF104D" w:rsidP="00DD30BB">
            <w:pPr>
              <w:ind w:right="-75"/>
              <w:jc w:val="right"/>
              <w:rPr>
                <w:rFonts w:ascii="Arial" w:eastAsia="Arial Unicode MS" w:hAnsi="Arial" w:cs="Arial"/>
                <w:sz w:val="18"/>
                <w:szCs w:val="18"/>
              </w:rPr>
            </w:pPr>
            <w:r w:rsidRPr="00AF104D">
              <w:rPr>
                <w:rFonts w:ascii="Arial" w:eastAsia="Arial Unicode MS" w:hAnsi="Arial" w:cs="Arial"/>
                <w:sz w:val="18"/>
                <w:szCs w:val="18"/>
                <w:lang w:val="en-GB"/>
              </w:rPr>
              <w:t>32</w:t>
            </w:r>
            <w:r w:rsidR="004730E8" w:rsidRPr="00EF5E15">
              <w:rPr>
                <w:rFonts w:ascii="Arial" w:eastAsia="Arial Unicode MS" w:hAnsi="Arial" w:cs="Arial"/>
                <w:sz w:val="18"/>
                <w:szCs w:val="18"/>
              </w:rPr>
              <w:t>,</w:t>
            </w:r>
            <w:r w:rsidRPr="00AF104D">
              <w:rPr>
                <w:rFonts w:ascii="Arial" w:eastAsia="Arial Unicode MS" w:hAnsi="Arial" w:cs="Arial"/>
                <w:sz w:val="18"/>
                <w:szCs w:val="18"/>
                <w:lang w:val="en-GB"/>
              </w:rPr>
              <w:t>879</w:t>
            </w:r>
          </w:p>
        </w:tc>
        <w:tc>
          <w:tcPr>
            <w:tcW w:w="1728" w:type="dxa"/>
            <w:tcBorders>
              <w:bottom w:val="single" w:sz="4" w:space="0" w:color="auto"/>
            </w:tcBorders>
            <w:vAlign w:val="bottom"/>
          </w:tcPr>
          <w:p w14:paraId="077EDE1B" w14:textId="4AFF2211" w:rsidR="009C497E" w:rsidRPr="00EF5E15" w:rsidRDefault="00AF104D" w:rsidP="00DD30BB">
            <w:pPr>
              <w:ind w:right="-75"/>
              <w:jc w:val="right"/>
              <w:rPr>
                <w:rFonts w:ascii="Arial" w:eastAsia="Arial Unicode MS" w:hAnsi="Arial" w:cs="Arial"/>
                <w:sz w:val="18"/>
                <w:szCs w:val="18"/>
              </w:rPr>
            </w:pPr>
            <w:r w:rsidRPr="00AF104D">
              <w:rPr>
                <w:rFonts w:ascii="Arial" w:eastAsia="Arial Unicode MS" w:hAnsi="Arial" w:cs="Arial"/>
                <w:sz w:val="18"/>
                <w:szCs w:val="18"/>
                <w:lang w:val="en-GB"/>
              </w:rPr>
              <w:t>33</w:t>
            </w:r>
            <w:r w:rsidR="004730E8" w:rsidRPr="00EF5E15">
              <w:rPr>
                <w:rFonts w:ascii="Arial" w:eastAsia="Arial Unicode MS" w:hAnsi="Arial" w:cs="Arial"/>
                <w:sz w:val="18"/>
                <w:szCs w:val="18"/>
              </w:rPr>
              <w:t>,</w:t>
            </w:r>
            <w:r w:rsidRPr="00AF104D">
              <w:rPr>
                <w:rFonts w:ascii="Arial" w:eastAsia="Arial Unicode MS" w:hAnsi="Arial" w:cs="Arial"/>
                <w:sz w:val="18"/>
                <w:szCs w:val="18"/>
                <w:lang w:val="en-GB"/>
              </w:rPr>
              <w:t>266</w:t>
            </w:r>
          </w:p>
        </w:tc>
        <w:tc>
          <w:tcPr>
            <w:tcW w:w="1734" w:type="dxa"/>
            <w:tcBorders>
              <w:bottom w:val="single" w:sz="4" w:space="0" w:color="auto"/>
            </w:tcBorders>
            <w:vAlign w:val="bottom"/>
          </w:tcPr>
          <w:p w14:paraId="291B674F" w14:textId="64C817C6" w:rsidR="009C497E" w:rsidRPr="00EF5E15" w:rsidRDefault="00AF104D" w:rsidP="00DD30BB">
            <w:pPr>
              <w:ind w:right="-75"/>
              <w:jc w:val="right"/>
              <w:rPr>
                <w:rFonts w:ascii="Arial" w:eastAsia="Arial Unicode MS" w:hAnsi="Arial" w:cs="Arial"/>
                <w:sz w:val="18"/>
                <w:szCs w:val="18"/>
              </w:rPr>
            </w:pPr>
            <w:r w:rsidRPr="00AF104D">
              <w:rPr>
                <w:rFonts w:ascii="Arial" w:eastAsia="Arial Unicode MS" w:hAnsi="Arial" w:cs="Arial"/>
                <w:sz w:val="18"/>
                <w:szCs w:val="18"/>
                <w:lang w:val="en-GB"/>
              </w:rPr>
              <w:t>28</w:t>
            </w:r>
            <w:r w:rsidR="004730E8" w:rsidRPr="00EF5E15">
              <w:rPr>
                <w:rFonts w:ascii="Arial" w:eastAsia="Arial Unicode MS" w:hAnsi="Arial" w:cs="Arial"/>
                <w:sz w:val="18"/>
                <w:szCs w:val="18"/>
              </w:rPr>
              <w:t>,</w:t>
            </w:r>
            <w:r w:rsidRPr="00AF104D">
              <w:rPr>
                <w:rFonts w:ascii="Arial" w:eastAsia="Arial Unicode MS" w:hAnsi="Arial" w:cs="Arial"/>
                <w:sz w:val="18"/>
                <w:szCs w:val="18"/>
                <w:lang w:val="en-GB"/>
              </w:rPr>
              <w:t>354</w:t>
            </w:r>
          </w:p>
        </w:tc>
      </w:tr>
    </w:tbl>
    <w:p w14:paraId="7602233C" w14:textId="6A42FBBC" w:rsidR="003C04C8" w:rsidRPr="00EF5E15" w:rsidRDefault="003C04C8" w:rsidP="00E03F19">
      <w:pPr>
        <w:ind w:right="36"/>
        <w:jc w:val="thaiDistribute"/>
        <w:rPr>
          <w:rFonts w:ascii="Arial" w:hAnsi="Arial" w:cs="Arial"/>
          <w:sz w:val="20"/>
          <w:szCs w:val="20"/>
        </w:rPr>
      </w:pPr>
    </w:p>
    <w:p w14:paraId="5AA7966F" w14:textId="77777777" w:rsidR="00AD0381" w:rsidRPr="00EF5E15" w:rsidRDefault="003C04C8" w:rsidP="00FB6AF6">
      <w:pPr>
        <w:pStyle w:val="HeadSub6EA"/>
        <w:ind w:left="547" w:hanging="547"/>
        <w:outlineLvl w:val="0"/>
        <w:rPr>
          <w:rFonts w:ascii="Arial" w:hAnsi="Arial" w:cs="Arial"/>
          <w:sz w:val="20"/>
          <w:szCs w:val="20"/>
        </w:rPr>
      </w:pPr>
      <w:r w:rsidRPr="00EF5E15">
        <w:rPr>
          <w:rFonts w:ascii="Arial" w:hAnsi="Arial" w:cs="Arial"/>
          <w:sz w:val="20"/>
          <w:szCs w:val="20"/>
        </w:rPr>
        <w:br w:type="page"/>
      </w:r>
    </w:p>
    <w:tbl>
      <w:tblPr>
        <w:tblW w:w="15396" w:type="dxa"/>
        <w:tblInd w:w="108" w:type="dxa"/>
        <w:tblLayout w:type="fixed"/>
        <w:tblLook w:val="04A0" w:firstRow="1" w:lastRow="0" w:firstColumn="1" w:lastColumn="0" w:noHBand="0" w:noVBand="1"/>
      </w:tblPr>
      <w:tblGrid>
        <w:gridCol w:w="4536"/>
        <w:gridCol w:w="1470"/>
        <w:gridCol w:w="1800"/>
        <w:gridCol w:w="2250"/>
        <w:gridCol w:w="1890"/>
        <w:gridCol w:w="1725"/>
        <w:gridCol w:w="1725"/>
      </w:tblGrid>
      <w:tr w:rsidR="00802726" w:rsidRPr="00EF5E15" w14:paraId="4097328E" w14:textId="77777777" w:rsidTr="00A76FB0">
        <w:trPr>
          <w:trHeight w:val="20"/>
        </w:trPr>
        <w:tc>
          <w:tcPr>
            <w:tcW w:w="4536" w:type="dxa"/>
          </w:tcPr>
          <w:p w14:paraId="1330B489" w14:textId="77777777" w:rsidR="00AD0381" w:rsidRPr="00EF5E15" w:rsidRDefault="00AD0381" w:rsidP="00DD30BB">
            <w:pPr>
              <w:ind w:left="-101"/>
              <w:rPr>
                <w:rFonts w:ascii="Arial" w:eastAsia="Arial Unicode MS" w:hAnsi="Arial" w:cs="Arial"/>
                <w:sz w:val="20"/>
                <w:szCs w:val="20"/>
              </w:rPr>
            </w:pPr>
          </w:p>
        </w:tc>
        <w:tc>
          <w:tcPr>
            <w:tcW w:w="10860" w:type="dxa"/>
            <w:gridSpan w:val="6"/>
            <w:tcBorders>
              <w:bottom w:val="single" w:sz="4" w:space="0" w:color="auto"/>
            </w:tcBorders>
            <w:vAlign w:val="bottom"/>
          </w:tcPr>
          <w:p w14:paraId="1BB9C3BF" w14:textId="6FA09E34" w:rsidR="00AD0381" w:rsidRPr="00EF5E15" w:rsidRDefault="00AD0381" w:rsidP="00DD30BB">
            <w:pPr>
              <w:ind w:right="-75"/>
              <w:jc w:val="right"/>
              <w:rPr>
                <w:rFonts w:ascii="Arial" w:eastAsia="Arial Unicode MS" w:hAnsi="Arial" w:cs="Arial"/>
                <w:b/>
                <w:bCs/>
                <w:sz w:val="20"/>
                <w:szCs w:val="20"/>
              </w:rPr>
            </w:pPr>
            <w:r w:rsidRPr="00EF5E15">
              <w:rPr>
                <w:rFonts w:ascii="Arial" w:eastAsia="Arial Unicode MS" w:hAnsi="Arial" w:cs="Arial"/>
                <w:b/>
                <w:bCs/>
                <w:sz w:val="20"/>
                <w:szCs w:val="20"/>
              </w:rPr>
              <w:t xml:space="preserve">Separate financial information </w:t>
            </w:r>
          </w:p>
        </w:tc>
      </w:tr>
      <w:tr w:rsidR="00802726" w:rsidRPr="00EF5E15" w14:paraId="0D043DEC" w14:textId="77777777" w:rsidTr="00A76FB0">
        <w:trPr>
          <w:trHeight w:val="20"/>
        </w:trPr>
        <w:tc>
          <w:tcPr>
            <w:tcW w:w="4536" w:type="dxa"/>
          </w:tcPr>
          <w:p w14:paraId="262EEA70" w14:textId="77777777" w:rsidR="00445B53" w:rsidRPr="00EF5E15" w:rsidRDefault="00445B53" w:rsidP="00DD30BB">
            <w:pPr>
              <w:ind w:left="-101"/>
              <w:rPr>
                <w:rFonts w:ascii="Arial" w:eastAsia="Arial Unicode MS" w:hAnsi="Arial" w:cs="Arial"/>
                <w:sz w:val="20"/>
                <w:szCs w:val="20"/>
              </w:rPr>
            </w:pPr>
          </w:p>
        </w:tc>
        <w:tc>
          <w:tcPr>
            <w:tcW w:w="1470" w:type="dxa"/>
            <w:vMerge w:val="restart"/>
            <w:tcBorders>
              <w:top w:val="single" w:sz="4" w:space="0" w:color="auto"/>
              <w:bottom w:val="single" w:sz="4" w:space="0" w:color="auto"/>
            </w:tcBorders>
            <w:vAlign w:val="bottom"/>
          </w:tcPr>
          <w:p w14:paraId="70E49085" w14:textId="77777777" w:rsidR="00445B53" w:rsidRPr="00EF5E15" w:rsidRDefault="00445B53" w:rsidP="00DD30BB">
            <w:pPr>
              <w:jc w:val="center"/>
              <w:rPr>
                <w:rFonts w:ascii="Arial" w:eastAsia="Arial Unicode MS" w:hAnsi="Arial" w:cs="Arial"/>
                <w:b/>
                <w:bCs/>
                <w:sz w:val="20"/>
                <w:szCs w:val="20"/>
              </w:rPr>
            </w:pPr>
            <w:r w:rsidRPr="00EF5E15">
              <w:rPr>
                <w:rFonts w:ascii="Arial" w:eastAsia="Arial Unicode MS" w:hAnsi="Arial" w:cs="Arial"/>
                <w:b/>
                <w:bCs/>
                <w:sz w:val="20"/>
                <w:szCs w:val="20"/>
              </w:rPr>
              <w:t>Fair value level</w:t>
            </w:r>
          </w:p>
        </w:tc>
        <w:tc>
          <w:tcPr>
            <w:tcW w:w="1800" w:type="dxa"/>
            <w:tcBorders>
              <w:top w:val="single" w:sz="4" w:space="0" w:color="auto"/>
            </w:tcBorders>
            <w:vAlign w:val="bottom"/>
          </w:tcPr>
          <w:p w14:paraId="0B892340" w14:textId="77777777" w:rsidR="00445B53" w:rsidRPr="00EF5E15" w:rsidRDefault="00445B53" w:rsidP="00DD30BB">
            <w:pPr>
              <w:ind w:right="-75"/>
              <w:jc w:val="right"/>
              <w:rPr>
                <w:rFonts w:ascii="Arial" w:eastAsia="Arial Unicode MS" w:hAnsi="Arial" w:cs="Arial"/>
                <w:b/>
                <w:bCs/>
                <w:sz w:val="20"/>
                <w:szCs w:val="20"/>
              </w:rPr>
            </w:pPr>
            <w:r w:rsidRPr="00EF5E15">
              <w:rPr>
                <w:rFonts w:ascii="Arial" w:eastAsia="Arial Unicode MS" w:hAnsi="Arial" w:cs="Arial"/>
                <w:b/>
                <w:bCs/>
                <w:sz w:val="20"/>
                <w:szCs w:val="20"/>
              </w:rPr>
              <w:t>Fair value through profit or loss (FVPL)</w:t>
            </w:r>
          </w:p>
        </w:tc>
        <w:tc>
          <w:tcPr>
            <w:tcW w:w="2250" w:type="dxa"/>
            <w:tcBorders>
              <w:top w:val="single" w:sz="4" w:space="0" w:color="auto"/>
            </w:tcBorders>
            <w:vAlign w:val="bottom"/>
          </w:tcPr>
          <w:p w14:paraId="2719F524" w14:textId="77777777" w:rsidR="00445B53" w:rsidRPr="00EF5E15" w:rsidRDefault="00445B53" w:rsidP="00DD30BB">
            <w:pPr>
              <w:ind w:right="-75"/>
              <w:jc w:val="right"/>
              <w:rPr>
                <w:rFonts w:ascii="Arial" w:eastAsia="Arial Unicode MS" w:hAnsi="Arial" w:cs="Arial"/>
                <w:b/>
                <w:bCs/>
                <w:sz w:val="20"/>
                <w:szCs w:val="20"/>
              </w:rPr>
            </w:pPr>
            <w:r w:rsidRPr="00EF5E15">
              <w:rPr>
                <w:rFonts w:ascii="Arial" w:eastAsia="Arial Unicode MS" w:hAnsi="Arial" w:cs="Arial"/>
                <w:b/>
                <w:bCs/>
                <w:sz w:val="20"/>
                <w:szCs w:val="20"/>
              </w:rPr>
              <w:t>Fair value through other comprehensive income (FVOCI)</w:t>
            </w:r>
          </w:p>
        </w:tc>
        <w:tc>
          <w:tcPr>
            <w:tcW w:w="1890" w:type="dxa"/>
            <w:tcBorders>
              <w:top w:val="single" w:sz="4" w:space="0" w:color="auto"/>
            </w:tcBorders>
            <w:vAlign w:val="bottom"/>
          </w:tcPr>
          <w:p w14:paraId="29DE23F8" w14:textId="77777777" w:rsidR="00445B53" w:rsidRPr="00EF5E15" w:rsidRDefault="00445B53" w:rsidP="00DD30BB">
            <w:pPr>
              <w:ind w:right="-75"/>
              <w:jc w:val="right"/>
              <w:rPr>
                <w:rFonts w:ascii="Arial" w:eastAsia="Arial Unicode MS" w:hAnsi="Arial" w:cs="Arial"/>
                <w:b/>
                <w:bCs/>
                <w:sz w:val="20"/>
                <w:szCs w:val="20"/>
                <w:cs/>
              </w:rPr>
            </w:pPr>
            <w:r w:rsidRPr="00EF5E15">
              <w:rPr>
                <w:rFonts w:ascii="Arial" w:eastAsia="Arial Unicode MS" w:hAnsi="Arial" w:cs="Arial"/>
                <w:b/>
                <w:bCs/>
                <w:sz w:val="20"/>
                <w:szCs w:val="20"/>
              </w:rPr>
              <w:t>Amortised cost</w:t>
            </w:r>
          </w:p>
        </w:tc>
        <w:tc>
          <w:tcPr>
            <w:tcW w:w="1725" w:type="dxa"/>
            <w:tcBorders>
              <w:top w:val="single" w:sz="4" w:space="0" w:color="auto"/>
            </w:tcBorders>
            <w:vAlign w:val="bottom"/>
          </w:tcPr>
          <w:p w14:paraId="073056F8" w14:textId="77777777" w:rsidR="00445B53" w:rsidRPr="00EF5E15" w:rsidRDefault="00445B53" w:rsidP="00DD30BB">
            <w:pPr>
              <w:ind w:right="-75"/>
              <w:jc w:val="right"/>
              <w:rPr>
                <w:rFonts w:ascii="Arial" w:eastAsia="Arial Unicode MS" w:hAnsi="Arial" w:cs="Arial"/>
                <w:b/>
                <w:bCs/>
                <w:sz w:val="20"/>
                <w:szCs w:val="20"/>
              </w:rPr>
            </w:pPr>
            <w:r w:rsidRPr="00EF5E15">
              <w:rPr>
                <w:rFonts w:ascii="Arial" w:eastAsia="Arial Unicode MS" w:hAnsi="Arial" w:cs="Arial"/>
                <w:b/>
                <w:bCs/>
                <w:sz w:val="20"/>
                <w:szCs w:val="20"/>
              </w:rPr>
              <w:t>Total</w:t>
            </w:r>
          </w:p>
          <w:p w14:paraId="6541F22B" w14:textId="4775FF63" w:rsidR="00445B53" w:rsidRPr="00EF5E15" w:rsidRDefault="005A6813" w:rsidP="00DD30BB">
            <w:pPr>
              <w:ind w:right="-75"/>
              <w:jc w:val="right"/>
              <w:rPr>
                <w:rFonts w:ascii="Arial" w:eastAsia="Arial Unicode MS" w:hAnsi="Arial" w:cs="Arial"/>
                <w:b/>
                <w:bCs/>
                <w:sz w:val="20"/>
                <w:szCs w:val="20"/>
              </w:rPr>
            </w:pPr>
            <w:r w:rsidRPr="00EF5E15">
              <w:rPr>
                <w:rFonts w:ascii="Arial" w:eastAsia="Arial Unicode MS" w:hAnsi="Arial" w:cs="Arial"/>
                <w:b/>
                <w:bCs/>
                <w:sz w:val="20"/>
                <w:szCs w:val="20"/>
              </w:rPr>
              <w:t>c</w:t>
            </w:r>
            <w:r w:rsidR="00445B53" w:rsidRPr="00EF5E15">
              <w:rPr>
                <w:rFonts w:ascii="Arial" w:eastAsia="Arial Unicode MS" w:hAnsi="Arial" w:cs="Arial"/>
                <w:b/>
                <w:bCs/>
                <w:sz w:val="20"/>
                <w:szCs w:val="20"/>
              </w:rPr>
              <w:t>arrying value</w:t>
            </w:r>
          </w:p>
        </w:tc>
        <w:tc>
          <w:tcPr>
            <w:tcW w:w="1725" w:type="dxa"/>
            <w:tcBorders>
              <w:top w:val="single" w:sz="4" w:space="0" w:color="auto"/>
            </w:tcBorders>
            <w:vAlign w:val="bottom"/>
          </w:tcPr>
          <w:p w14:paraId="2DF4378F" w14:textId="0D335D17" w:rsidR="00445B53" w:rsidRPr="00EF5E15" w:rsidRDefault="00445B53" w:rsidP="00DD30BB">
            <w:pPr>
              <w:ind w:right="-75"/>
              <w:jc w:val="right"/>
              <w:rPr>
                <w:rFonts w:ascii="Arial" w:eastAsia="Arial Unicode MS" w:hAnsi="Arial" w:cs="Arial"/>
                <w:b/>
                <w:bCs/>
                <w:sz w:val="20"/>
                <w:szCs w:val="20"/>
              </w:rPr>
            </w:pPr>
            <w:r w:rsidRPr="00EF5E15">
              <w:rPr>
                <w:rFonts w:ascii="Arial" w:eastAsia="Arial Unicode MS" w:hAnsi="Arial" w:cs="Arial"/>
                <w:b/>
                <w:bCs/>
                <w:sz w:val="20"/>
                <w:szCs w:val="20"/>
              </w:rPr>
              <w:t>Fair value</w:t>
            </w:r>
          </w:p>
        </w:tc>
      </w:tr>
      <w:tr w:rsidR="00802726" w:rsidRPr="00EF5E15" w14:paraId="17E487C2" w14:textId="77777777" w:rsidTr="00A76FB0">
        <w:trPr>
          <w:trHeight w:val="20"/>
        </w:trPr>
        <w:tc>
          <w:tcPr>
            <w:tcW w:w="4536" w:type="dxa"/>
          </w:tcPr>
          <w:p w14:paraId="76C83975" w14:textId="77777777" w:rsidR="00912671" w:rsidRPr="00EF5E15" w:rsidRDefault="00912671" w:rsidP="00DD30BB">
            <w:pPr>
              <w:ind w:left="-101"/>
              <w:rPr>
                <w:rFonts w:ascii="Arial" w:eastAsia="Arial Unicode MS" w:hAnsi="Arial" w:cs="Arial"/>
                <w:sz w:val="20"/>
                <w:szCs w:val="20"/>
              </w:rPr>
            </w:pPr>
          </w:p>
        </w:tc>
        <w:tc>
          <w:tcPr>
            <w:tcW w:w="1470" w:type="dxa"/>
            <w:vMerge/>
            <w:tcBorders>
              <w:top w:val="single" w:sz="4" w:space="0" w:color="auto"/>
              <w:bottom w:val="single" w:sz="4" w:space="0" w:color="auto"/>
            </w:tcBorders>
          </w:tcPr>
          <w:p w14:paraId="7A513C94" w14:textId="77777777" w:rsidR="00912671" w:rsidRPr="00EF5E15" w:rsidRDefault="00912671" w:rsidP="00DD30BB">
            <w:pPr>
              <w:jc w:val="center"/>
              <w:rPr>
                <w:rFonts w:ascii="Arial" w:eastAsia="Arial Unicode MS" w:hAnsi="Arial" w:cs="Arial"/>
                <w:b/>
                <w:bCs/>
                <w:sz w:val="20"/>
                <w:szCs w:val="20"/>
              </w:rPr>
            </w:pPr>
          </w:p>
        </w:tc>
        <w:tc>
          <w:tcPr>
            <w:tcW w:w="1800" w:type="dxa"/>
            <w:tcBorders>
              <w:bottom w:val="single" w:sz="4" w:space="0" w:color="auto"/>
            </w:tcBorders>
            <w:vAlign w:val="bottom"/>
          </w:tcPr>
          <w:p w14:paraId="198DFC5E" w14:textId="77777777" w:rsidR="00912671" w:rsidRPr="00EF5E15" w:rsidRDefault="00912671" w:rsidP="00DD30BB">
            <w:pPr>
              <w:ind w:right="-75"/>
              <w:jc w:val="right"/>
              <w:rPr>
                <w:rFonts w:ascii="Arial" w:eastAsia="Arial Unicode MS" w:hAnsi="Arial" w:cs="Arial"/>
                <w:b/>
                <w:bCs/>
                <w:sz w:val="20"/>
                <w:szCs w:val="20"/>
              </w:rPr>
            </w:pPr>
            <w:r w:rsidRPr="00EF5E15">
              <w:rPr>
                <w:rFonts w:ascii="Arial" w:eastAsia="Arial Unicode MS" w:hAnsi="Arial" w:cs="Arial"/>
                <w:b/>
                <w:bCs/>
                <w:sz w:val="20"/>
                <w:szCs w:val="20"/>
              </w:rPr>
              <w:t>Million Baht</w:t>
            </w:r>
          </w:p>
        </w:tc>
        <w:tc>
          <w:tcPr>
            <w:tcW w:w="2250" w:type="dxa"/>
            <w:tcBorders>
              <w:bottom w:val="single" w:sz="4" w:space="0" w:color="auto"/>
            </w:tcBorders>
            <w:vAlign w:val="bottom"/>
          </w:tcPr>
          <w:p w14:paraId="77176CB3" w14:textId="77777777" w:rsidR="00912671" w:rsidRPr="00EF5E15" w:rsidRDefault="00912671" w:rsidP="00DD30BB">
            <w:pPr>
              <w:ind w:right="-75"/>
              <w:jc w:val="right"/>
              <w:rPr>
                <w:rFonts w:ascii="Arial" w:eastAsia="Arial Unicode MS" w:hAnsi="Arial" w:cs="Arial"/>
                <w:b/>
                <w:bCs/>
                <w:sz w:val="20"/>
                <w:szCs w:val="20"/>
              </w:rPr>
            </w:pPr>
            <w:r w:rsidRPr="00EF5E15">
              <w:rPr>
                <w:rFonts w:ascii="Arial" w:eastAsia="Arial Unicode MS" w:hAnsi="Arial" w:cs="Arial"/>
                <w:b/>
                <w:bCs/>
                <w:sz w:val="20"/>
                <w:szCs w:val="20"/>
              </w:rPr>
              <w:t>Million Baht</w:t>
            </w:r>
          </w:p>
        </w:tc>
        <w:tc>
          <w:tcPr>
            <w:tcW w:w="1890" w:type="dxa"/>
            <w:tcBorders>
              <w:bottom w:val="single" w:sz="4" w:space="0" w:color="auto"/>
            </w:tcBorders>
            <w:vAlign w:val="bottom"/>
          </w:tcPr>
          <w:p w14:paraId="58B204F7" w14:textId="77777777" w:rsidR="00912671" w:rsidRPr="00EF5E15" w:rsidRDefault="00912671" w:rsidP="00DD30BB">
            <w:pPr>
              <w:ind w:right="-75"/>
              <w:jc w:val="right"/>
              <w:rPr>
                <w:rFonts w:ascii="Arial" w:eastAsia="Arial Unicode MS" w:hAnsi="Arial" w:cs="Arial"/>
                <w:b/>
                <w:bCs/>
                <w:sz w:val="20"/>
                <w:szCs w:val="20"/>
              </w:rPr>
            </w:pPr>
            <w:r w:rsidRPr="00EF5E15">
              <w:rPr>
                <w:rFonts w:ascii="Arial" w:eastAsia="Arial Unicode MS" w:hAnsi="Arial" w:cs="Arial"/>
                <w:b/>
                <w:bCs/>
                <w:sz w:val="20"/>
                <w:szCs w:val="20"/>
              </w:rPr>
              <w:t>Million Baht</w:t>
            </w:r>
          </w:p>
        </w:tc>
        <w:tc>
          <w:tcPr>
            <w:tcW w:w="1725" w:type="dxa"/>
            <w:tcBorders>
              <w:bottom w:val="single" w:sz="4" w:space="0" w:color="auto"/>
            </w:tcBorders>
            <w:vAlign w:val="bottom"/>
          </w:tcPr>
          <w:p w14:paraId="40754DF9" w14:textId="77777777" w:rsidR="00912671" w:rsidRPr="00EF5E15" w:rsidRDefault="00912671" w:rsidP="00DD30BB">
            <w:pPr>
              <w:ind w:right="-75"/>
              <w:jc w:val="right"/>
              <w:rPr>
                <w:rFonts w:ascii="Arial" w:eastAsia="Arial Unicode MS" w:hAnsi="Arial" w:cs="Arial"/>
                <w:b/>
                <w:bCs/>
                <w:sz w:val="20"/>
                <w:szCs w:val="20"/>
              </w:rPr>
            </w:pPr>
            <w:r w:rsidRPr="00EF5E15">
              <w:rPr>
                <w:rFonts w:ascii="Arial" w:eastAsia="Arial Unicode MS" w:hAnsi="Arial" w:cs="Arial"/>
                <w:b/>
                <w:bCs/>
                <w:sz w:val="20"/>
                <w:szCs w:val="20"/>
              </w:rPr>
              <w:t>Million Baht</w:t>
            </w:r>
          </w:p>
        </w:tc>
        <w:tc>
          <w:tcPr>
            <w:tcW w:w="1725" w:type="dxa"/>
            <w:tcBorders>
              <w:bottom w:val="single" w:sz="4" w:space="0" w:color="auto"/>
            </w:tcBorders>
            <w:vAlign w:val="bottom"/>
          </w:tcPr>
          <w:p w14:paraId="6F3D25EA" w14:textId="77777777" w:rsidR="00912671" w:rsidRPr="00EF5E15" w:rsidRDefault="00912671" w:rsidP="00DD30BB">
            <w:pPr>
              <w:ind w:right="-75"/>
              <w:jc w:val="right"/>
              <w:rPr>
                <w:rFonts w:ascii="Arial" w:eastAsia="Arial Unicode MS" w:hAnsi="Arial" w:cs="Arial"/>
                <w:b/>
                <w:bCs/>
                <w:sz w:val="20"/>
                <w:szCs w:val="20"/>
              </w:rPr>
            </w:pPr>
            <w:r w:rsidRPr="00EF5E15">
              <w:rPr>
                <w:rFonts w:ascii="Arial" w:eastAsia="Arial Unicode MS" w:hAnsi="Arial" w:cs="Arial"/>
                <w:b/>
                <w:bCs/>
                <w:sz w:val="20"/>
                <w:szCs w:val="20"/>
              </w:rPr>
              <w:t>Million Baht</w:t>
            </w:r>
          </w:p>
        </w:tc>
      </w:tr>
      <w:tr w:rsidR="00802726" w:rsidRPr="00EF5E15" w14:paraId="55979C1C" w14:textId="77777777" w:rsidTr="00A76FB0">
        <w:trPr>
          <w:trHeight w:val="20"/>
        </w:trPr>
        <w:tc>
          <w:tcPr>
            <w:tcW w:w="4536" w:type="dxa"/>
          </w:tcPr>
          <w:p w14:paraId="3538D9CB" w14:textId="1C796A2C" w:rsidR="00912671" w:rsidRPr="00EF5E15" w:rsidRDefault="00912671" w:rsidP="00DD30BB">
            <w:pPr>
              <w:ind w:left="-101"/>
              <w:rPr>
                <w:rFonts w:ascii="Arial" w:eastAsia="Arial Unicode MS" w:hAnsi="Arial" w:cs="Arial"/>
                <w:b/>
                <w:bCs/>
                <w:sz w:val="20"/>
                <w:szCs w:val="20"/>
              </w:rPr>
            </w:pPr>
          </w:p>
        </w:tc>
        <w:tc>
          <w:tcPr>
            <w:tcW w:w="1470" w:type="dxa"/>
            <w:tcBorders>
              <w:top w:val="single" w:sz="4" w:space="0" w:color="auto"/>
            </w:tcBorders>
            <w:vAlign w:val="center"/>
          </w:tcPr>
          <w:p w14:paraId="6108230D" w14:textId="77777777" w:rsidR="00912671" w:rsidRPr="00EF5E15" w:rsidRDefault="00912671" w:rsidP="00DD30BB">
            <w:pPr>
              <w:jc w:val="center"/>
              <w:rPr>
                <w:rFonts w:ascii="Arial" w:eastAsia="Arial Unicode MS" w:hAnsi="Arial" w:cs="Arial"/>
                <w:sz w:val="20"/>
                <w:szCs w:val="20"/>
              </w:rPr>
            </w:pPr>
          </w:p>
        </w:tc>
        <w:tc>
          <w:tcPr>
            <w:tcW w:w="1800" w:type="dxa"/>
            <w:tcBorders>
              <w:top w:val="single" w:sz="4" w:space="0" w:color="auto"/>
            </w:tcBorders>
            <w:vAlign w:val="bottom"/>
          </w:tcPr>
          <w:p w14:paraId="10358F8E" w14:textId="77777777" w:rsidR="00912671" w:rsidRPr="00EF5E15" w:rsidRDefault="00912671" w:rsidP="00DD30BB">
            <w:pPr>
              <w:ind w:right="-75"/>
              <w:jc w:val="right"/>
              <w:rPr>
                <w:rFonts w:ascii="Arial" w:eastAsia="Arial Unicode MS" w:hAnsi="Arial" w:cs="Arial"/>
                <w:sz w:val="20"/>
                <w:szCs w:val="20"/>
              </w:rPr>
            </w:pPr>
          </w:p>
        </w:tc>
        <w:tc>
          <w:tcPr>
            <w:tcW w:w="2250" w:type="dxa"/>
            <w:tcBorders>
              <w:top w:val="single" w:sz="4" w:space="0" w:color="auto"/>
            </w:tcBorders>
            <w:vAlign w:val="bottom"/>
          </w:tcPr>
          <w:p w14:paraId="71D0E84A" w14:textId="77777777" w:rsidR="00912671" w:rsidRPr="00EF5E15" w:rsidRDefault="00912671" w:rsidP="00DD30BB">
            <w:pPr>
              <w:ind w:right="-75"/>
              <w:jc w:val="right"/>
              <w:rPr>
                <w:rFonts w:ascii="Arial" w:eastAsia="Arial Unicode MS" w:hAnsi="Arial" w:cs="Arial"/>
                <w:sz w:val="20"/>
                <w:szCs w:val="20"/>
              </w:rPr>
            </w:pPr>
          </w:p>
        </w:tc>
        <w:tc>
          <w:tcPr>
            <w:tcW w:w="1890" w:type="dxa"/>
            <w:tcBorders>
              <w:top w:val="single" w:sz="4" w:space="0" w:color="auto"/>
            </w:tcBorders>
            <w:vAlign w:val="bottom"/>
          </w:tcPr>
          <w:p w14:paraId="766C5770" w14:textId="77777777" w:rsidR="00912671" w:rsidRPr="00EF5E15" w:rsidRDefault="00912671" w:rsidP="00DD30BB">
            <w:pPr>
              <w:ind w:right="-75"/>
              <w:jc w:val="right"/>
              <w:rPr>
                <w:rFonts w:ascii="Arial" w:eastAsia="Arial Unicode MS" w:hAnsi="Arial" w:cs="Arial"/>
                <w:sz w:val="20"/>
                <w:szCs w:val="20"/>
              </w:rPr>
            </w:pPr>
          </w:p>
        </w:tc>
        <w:tc>
          <w:tcPr>
            <w:tcW w:w="1725" w:type="dxa"/>
            <w:tcBorders>
              <w:top w:val="single" w:sz="4" w:space="0" w:color="auto"/>
            </w:tcBorders>
            <w:vAlign w:val="bottom"/>
          </w:tcPr>
          <w:p w14:paraId="35636DEE" w14:textId="77777777" w:rsidR="00912671" w:rsidRPr="00EF5E15" w:rsidRDefault="00912671" w:rsidP="00DD30BB">
            <w:pPr>
              <w:ind w:right="-75"/>
              <w:jc w:val="right"/>
              <w:rPr>
                <w:rFonts w:ascii="Arial" w:eastAsia="Arial Unicode MS" w:hAnsi="Arial" w:cs="Arial"/>
                <w:sz w:val="20"/>
                <w:szCs w:val="20"/>
              </w:rPr>
            </w:pPr>
          </w:p>
        </w:tc>
        <w:tc>
          <w:tcPr>
            <w:tcW w:w="1725" w:type="dxa"/>
            <w:tcBorders>
              <w:top w:val="single" w:sz="4" w:space="0" w:color="auto"/>
            </w:tcBorders>
            <w:vAlign w:val="bottom"/>
          </w:tcPr>
          <w:p w14:paraId="427D223F" w14:textId="77777777" w:rsidR="00912671" w:rsidRPr="00EF5E15" w:rsidRDefault="00912671" w:rsidP="00DD30BB">
            <w:pPr>
              <w:ind w:right="-75"/>
              <w:jc w:val="right"/>
              <w:rPr>
                <w:rFonts w:ascii="Arial" w:eastAsia="Arial Unicode MS" w:hAnsi="Arial" w:cs="Arial"/>
                <w:sz w:val="20"/>
                <w:szCs w:val="20"/>
              </w:rPr>
            </w:pPr>
          </w:p>
        </w:tc>
      </w:tr>
      <w:tr w:rsidR="00802726" w:rsidRPr="00EF5E15" w14:paraId="0688A41E" w14:textId="77777777" w:rsidTr="00A76FB0">
        <w:trPr>
          <w:trHeight w:val="20"/>
        </w:trPr>
        <w:tc>
          <w:tcPr>
            <w:tcW w:w="4536" w:type="dxa"/>
          </w:tcPr>
          <w:p w14:paraId="344CB41E" w14:textId="3650B036" w:rsidR="00912671" w:rsidRPr="00EF5E15" w:rsidRDefault="002F4A18" w:rsidP="00DD30BB">
            <w:pPr>
              <w:ind w:left="-101"/>
              <w:rPr>
                <w:rFonts w:ascii="Arial" w:eastAsia="Arial Unicode MS" w:hAnsi="Arial" w:cs="Arial"/>
                <w:b/>
                <w:bCs/>
                <w:sz w:val="20"/>
                <w:szCs w:val="20"/>
              </w:rPr>
            </w:pPr>
            <w:r w:rsidRPr="00EF5E15">
              <w:rPr>
                <w:rFonts w:ascii="Arial" w:eastAsia="Arial Unicode MS" w:hAnsi="Arial" w:cs="Arial"/>
                <w:b/>
                <w:bCs/>
                <w:sz w:val="20"/>
                <w:szCs w:val="20"/>
              </w:rPr>
              <w:t xml:space="preserve">As at </w:t>
            </w:r>
            <w:r w:rsidR="00AF104D" w:rsidRPr="00AF104D">
              <w:rPr>
                <w:rFonts w:ascii="Arial" w:hAnsi="Arial" w:cs="Arial"/>
                <w:b/>
                <w:bCs/>
                <w:sz w:val="20"/>
                <w:szCs w:val="20"/>
                <w:lang w:val="en-GB"/>
              </w:rPr>
              <w:t>30</w:t>
            </w:r>
            <w:r w:rsidR="00915112" w:rsidRPr="00EF5E15">
              <w:rPr>
                <w:rFonts w:ascii="Arial" w:hAnsi="Arial" w:cs="Arial"/>
                <w:b/>
                <w:bCs/>
                <w:sz w:val="20"/>
                <w:szCs w:val="20"/>
              </w:rPr>
              <w:t xml:space="preserve"> June</w:t>
            </w:r>
            <w:r w:rsidR="00915112" w:rsidRPr="00EF5E15">
              <w:rPr>
                <w:rFonts w:ascii="Arial" w:eastAsia="Arial Unicode MS" w:hAnsi="Arial" w:cs="Arial"/>
                <w:b/>
                <w:bCs/>
                <w:sz w:val="20"/>
                <w:szCs w:val="20"/>
              </w:rPr>
              <w:t xml:space="preserve"> </w:t>
            </w:r>
            <w:r w:rsidR="00AF104D" w:rsidRPr="00AF104D">
              <w:rPr>
                <w:rFonts w:ascii="Arial" w:eastAsia="Arial Unicode MS" w:hAnsi="Arial" w:cs="Arial"/>
                <w:b/>
                <w:bCs/>
                <w:sz w:val="20"/>
                <w:szCs w:val="20"/>
                <w:lang w:val="en-GB"/>
              </w:rPr>
              <w:t>2025</w:t>
            </w:r>
          </w:p>
        </w:tc>
        <w:tc>
          <w:tcPr>
            <w:tcW w:w="1470" w:type="dxa"/>
            <w:vAlign w:val="center"/>
          </w:tcPr>
          <w:p w14:paraId="7DA6A37C" w14:textId="77777777" w:rsidR="00912671" w:rsidRPr="00EF5E15" w:rsidRDefault="00912671" w:rsidP="00DD30BB">
            <w:pPr>
              <w:jc w:val="center"/>
              <w:rPr>
                <w:rFonts w:ascii="Arial" w:eastAsia="Arial Unicode MS" w:hAnsi="Arial" w:cs="Arial"/>
                <w:sz w:val="20"/>
                <w:szCs w:val="20"/>
              </w:rPr>
            </w:pPr>
          </w:p>
        </w:tc>
        <w:tc>
          <w:tcPr>
            <w:tcW w:w="1800" w:type="dxa"/>
            <w:vAlign w:val="bottom"/>
          </w:tcPr>
          <w:p w14:paraId="7CDABBE9" w14:textId="77777777" w:rsidR="00912671" w:rsidRPr="00EF5E15" w:rsidRDefault="00912671" w:rsidP="00DD30BB">
            <w:pPr>
              <w:ind w:right="-75"/>
              <w:jc w:val="right"/>
              <w:rPr>
                <w:rFonts w:ascii="Arial" w:eastAsia="Arial Unicode MS" w:hAnsi="Arial" w:cs="Arial"/>
                <w:sz w:val="20"/>
                <w:szCs w:val="20"/>
              </w:rPr>
            </w:pPr>
          </w:p>
        </w:tc>
        <w:tc>
          <w:tcPr>
            <w:tcW w:w="2250" w:type="dxa"/>
            <w:vAlign w:val="bottom"/>
          </w:tcPr>
          <w:p w14:paraId="6E67E130" w14:textId="77777777" w:rsidR="00912671" w:rsidRPr="00EF5E15" w:rsidRDefault="00912671" w:rsidP="00DD30BB">
            <w:pPr>
              <w:ind w:right="-75"/>
              <w:jc w:val="right"/>
              <w:rPr>
                <w:rFonts w:ascii="Arial" w:eastAsia="Arial Unicode MS" w:hAnsi="Arial" w:cs="Arial"/>
                <w:sz w:val="20"/>
                <w:szCs w:val="20"/>
              </w:rPr>
            </w:pPr>
          </w:p>
        </w:tc>
        <w:tc>
          <w:tcPr>
            <w:tcW w:w="1890" w:type="dxa"/>
            <w:vAlign w:val="bottom"/>
          </w:tcPr>
          <w:p w14:paraId="2236DEE8" w14:textId="77777777" w:rsidR="00912671" w:rsidRPr="00EF5E15" w:rsidRDefault="00912671" w:rsidP="00DD30BB">
            <w:pPr>
              <w:ind w:right="-75"/>
              <w:jc w:val="right"/>
              <w:rPr>
                <w:rFonts w:ascii="Arial" w:eastAsia="Arial Unicode MS" w:hAnsi="Arial" w:cs="Arial"/>
                <w:sz w:val="20"/>
                <w:szCs w:val="20"/>
              </w:rPr>
            </w:pPr>
          </w:p>
        </w:tc>
        <w:tc>
          <w:tcPr>
            <w:tcW w:w="1725" w:type="dxa"/>
            <w:vAlign w:val="bottom"/>
          </w:tcPr>
          <w:p w14:paraId="2E12367C" w14:textId="77777777" w:rsidR="00912671" w:rsidRPr="00EF5E15" w:rsidRDefault="00912671" w:rsidP="00DD30BB">
            <w:pPr>
              <w:ind w:right="-75"/>
              <w:jc w:val="right"/>
              <w:rPr>
                <w:rFonts w:ascii="Arial" w:eastAsia="Arial Unicode MS" w:hAnsi="Arial" w:cs="Arial"/>
                <w:sz w:val="20"/>
                <w:szCs w:val="20"/>
              </w:rPr>
            </w:pPr>
          </w:p>
        </w:tc>
        <w:tc>
          <w:tcPr>
            <w:tcW w:w="1725" w:type="dxa"/>
            <w:vAlign w:val="bottom"/>
          </w:tcPr>
          <w:p w14:paraId="0BC10279" w14:textId="77777777" w:rsidR="00912671" w:rsidRPr="00EF5E15" w:rsidRDefault="00912671" w:rsidP="00DD30BB">
            <w:pPr>
              <w:ind w:right="-75"/>
              <w:jc w:val="right"/>
              <w:rPr>
                <w:rFonts w:ascii="Arial" w:eastAsia="Arial Unicode MS" w:hAnsi="Arial" w:cs="Arial"/>
                <w:sz w:val="20"/>
                <w:szCs w:val="20"/>
              </w:rPr>
            </w:pPr>
          </w:p>
        </w:tc>
      </w:tr>
      <w:tr w:rsidR="00802726" w:rsidRPr="00EF5E15" w14:paraId="7D019E5F" w14:textId="77777777" w:rsidTr="00A76FB0">
        <w:trPr>
          <w:trHeight w:val="20"/>
        </w:trPr>
        <w:tc>
          <w:tcPr>
            <w:tcW w:w="4536" w:type="dxa"/>
          </w:tcPr>
          <w:p w14:paraId="74755216" w14:textId="77777777" w:rsidR="002F4A18" w:rsidRPr="00EF5E15" w:rsidRDefault="002F4A18" w:rsidP="00DD30BB">
            <w:pPr>
              <w:ind w:left="-101"/>
              <w:rPr>
                <w:rFonts w:ascii="Arial" w:eastAsia="Arial Unicode MS" w:hAnsi="Arial" w:cs="Arial"/>
                <w:b/>
                <w:bCs/>
                <w:sz w:val="20"/>
                <w:szCs w:val="20"/>
              </w:rPr>
            </w:pPr>
          </w:p>
        </w:tc>
        <w:tc>
          <w:tcPr>
            <w:tcW w:w="1470" w:type="dxa"/>
            <w:vAlign w:val="center"/>
          </w:tcPr>
          <w:p w14:paraId="53DB1A3D" w14:textId="77777777" w:rsidR="002F4A18" w:rsidRPr="00EF5E15" w:rsidRDefault="002F4A18" w:rsidP="00DD30BB">
            <w:pPr>
              <w:jc w:val="center"/>
              <w:rPr>
                <w:rFonts w:ascii="Arial" w:eastAsia="Arial Unicode MS" w:hAnsi="Arial" w:cs="Arial"/>
                <w:sz w:val="20"/>
                <w:szCs w:val="20"/>
              </w:rPr>
            </w:pPr>
          </w:p>
        </w:tc>
        <w:tc>
          <w:tcPr>
            <w:tcW w:w="1800" w:type="dxa"/>
            <w:vAlign w:val="bottom"/>
          </w:tcPr>
          <w:p w14:paraId="178A86EE" w14:textId="77777777" w:rsidR="002F4A18" w:rsidRPr="00EF5E15" w:rsidRDefault="002F4A18" w:rsidP="00DD30BB">
            <w:pPr>
              <w:ind w:right="-75"/>
              <w:jc w:val="right"/>
              <w:rPr>
                <w:rFonts w:ascii="Arial" w:eastAsia="Arial Unicode MS" w:hAnsi="Arial" w:cs="Arial"/>
                <w:sz w:val="20"/>
                <w:szCs w:val="20"/>
              </w:rPr>
            </w:pPr>
          </w:p>
        </w:tc>
        <w:tc>
          <w:tcPr>
            <w:tcW w:w="2250" w:type="dxa"/>
            <w:vAlign w:val="bottom"/>
          </w:tcPr>
          <w:p w14:paraId="38671A19" w14:textId="77777777" w:rsidR="002F4A18" w:rsidRPr="00EF5E15" w:rsidRDefault="002F4A18" w:rsidP="00DD30BB">
            <w:pPr>
              <w:ind w:right="-75"/>
              <w:jc w:val="right"/>
              <w:rPr>
                <w:rFonts w:ascii="Arial" w:eastAsia="Arial Unicode MS" w:hAnsi="Arial" w:cs="Arial"/>
                <w:sz w:val="20"/>
                <w:szCs w:val="20"/>
              </w:rPr>
            </w:pPr>
          </w:p>
        </w:tc>
        <w:tc>
          <w:tcPr>
            <w:tcW w:w="1890" w:type="dxa"/>
            <w:vAlign w:val="bottom"/>
          </w:tcPr>
          <w:p w14:paraId="66610F6A" w14:textId="77777777" w:rsidR="002F4A18" w:rsidRPr="00EF5E15" w:rsidRDefault="002F4A18" w:rsidP="00DD30BB">
            <w:pPr>
              <w:ind w:right="-75"/>
              <w:jc w:val="right"/>
              <w:rPr>
                <w:rFonts w:ascii="Arial" w:eastAsia="Arial Unicode MS" w:hAnsi="Arial" w:cs="Arial"/>
                <w:sz w:val="20"/>
                <w:szCs w:val="20"/>
              </w:rPr>
            </w:pPr>
          </w:p>
        </w:tc>
        <w:tc>
          <w:tcPr>
            <w:tcW w:w="1725" w:type="dxa"/>
            <w:vAlign w:val="bottom"/>
          </w:tcPr>
          <w:p w14:paraId="349949A6" w14:textId="77777777" w:rsidR="002F4A18" w:rsidRPr="00EF5E15" w:rsidRDefault="002F4A18" w:rsidP="00DD30BB">
            <w:pPr>
              <w:ind w:right="-75"/>
              <w:jc w:val="right"/>
              <w:rPr>
                <w:rFonts w:ascii="Arial" w:eastAsia="Arial Unicode MS" w:hAnsi="Arial" w:cs="Arial"/>
                <w:sz w:val="20"/>
                <w:szCs w:val="20"/>
              </w:rPr>
            </w:pPr>
          </w:p>
        </w:tc>
        <w:tc>
          <w:tcPr>
            <w:tcW w:w="1725" w:type="dxa"/>
            <w:vAlign w:val="bottom"/>
          </w:tcPr>
          <w:p w14:paraId="77AB2D9B" w14:textId="77777777" w:rsidR="002F4A18" w:rsidRPr="00EF5E15" w:rsidRDefault="002F4A18" w:rsidP="00DD30BB">
            <w:pPr>
              <w:ind w:right="-75"/>
              <w:jc w:val="right"/>
              <w:rPr>
                <w:rFonts w:ascii="Arial" w:eastAsia="Arial Unicode MS" w:hAnsi="Arial" w:cs="Arial"/>
                <w:sz w:val="20"/>
                <w:szCs w:val="20"/>
              </w:rPr>
            </w:pPr>
          </w:p>
        </w:tc>
      </w:tr>
      <w:tr w:rsidR="00802726" w:rsidRPr="00EF5E15" w14:paraId="55B44161" w14:textId="77777777" w:rsidTr="00A76FB0">
        <w:trPr>
          <w:trHeight w:val="20"/>
        </w:trPr>
        <w:tc>
          <w:tcPr>
            <w:tcW w:w="4536" w:type="dxa"/>
          </w:tcPr>
          <w:p w14:paraId="430CC34D" w14:textId="77777777" w:rsidR="00912671" w:rsidRPr="00EF5E15" w:rsidRDefault="00912671" w:rsidP="00DD30BB">
            <w:pPr>
              <w:ind w:left="-101"/>
              <w:rPr>
                <w:rFonts w:ascii="Arial" w:eastAsia="Arial Unicode MS" w:hAnsi="Arial" w:cs="Arial"/>
                <w:b/>
                <w:bCs/>
                <w:sz w:val="20"/>
                <w:szCs w:val="20"/>
              </w:rPr>
            </w:pPr>
            <w:r w:rsidRPr="00EF5E15">
              <w:rPr>
                <w:rFonts w:ascii="Arial" w:eastAsia="Arial Unicode MS" w:hAnsi="Arial" w:cs="Arial"/>
                <w:b/>
                <w:bCs/>
                <w:sz w:val="20"/>
                <w:szCs w:val="20"/>
              </w:rPr>
              <w:t>Assets</w:t>
            </w:r>
          </w:p>
        </w:tc>
        <w:tc>
          <w:tcPr>
            <w:tcW w:w="1470" w:type="dxa"/>
            <w:vAlign w:val="bottom"/>
          </w:tcPr>
          <w:p w14:paraId="5BAD47D9" w14:textId="77777777" w:rsidR="00912671" w:rsidRPr="00EF5E15" w:rsidRDefault="00912671" w:rsidP="00DD30BB">
            <w:pPr>
              <w:jc w:val="center"/>
              <w:rPr>
                <w:rFonts w:ascii="Arial" w:eastAsia="Arial Unicode MS" w:hAnsi="Arial" w:cs="Arial"/>
                <w:sz w:val="20"/>
                <w:szCs w:val="20"/>
              </w:rPr>
            </w:pPr>
          </w:p>
        </w:tc>
        <w:tc>
          <w:tcPr>
            <w:tcW w:w="1800" w:type="dxa"/>
            <w:vAlign w:val="bottom"/>
          </w:tcPr>
          <w:p w14:paraId="21AA38BC" w14:textId="77777777" w:rsidR="00912671" w:rsidRPr="00EF5E15" w:rsidRDefault="00912671" w:rsidP="00DD30BB">
            <w:pPr>
              <w:ind w:right="-75"/>
              <w:jc w:val="right"/>
              <w:rPr>
                <w:rFonts w:ascii="Arial" w:eastAsia="Arial Unicode MS" w:hAnsi="Arial" w:cs="Arial"/>
                <w:sz w:val="20"/>
                <w:szCs w:val="20"/>
              </w:rPr>
            </w:pPr>
          </w:p>
        </w:tc>
        <w:tc>
          <w:tcPr>
            <w:tcW w:w="2250" w:type="dxa"/>
            <w:vAlign w:val="bottom"/>
          </w:tcPr>
          <w:p w14:paraId="1A4F432A" w14:textId="77777777" w:rsidR="00912671" w:rsidRPr="00EF5E15" w:rsidRDefault="00912671" w:rsidP="00DD30BB">
            <w:pPr>
              <w:ind w:right="-75"/>
              <w:jc w:val="right"/>
              <w:rPr>
                <w:rFonts w:ascii="Arial" w:eastAsia="Arial Unicode MS" w:hAnsi="Arial" w:cs="Arial"/>
                <w:sz w:val="20"/>
                <w:szCs w:val="20"/>
              </w:rPr>
            </w:pPr>
          </w:p>
        </w:tc>
        <w:tc>
          <w:tcPr>
            <w:tcW w:w="1890" w:type="dxa"/>
            <w:vAlign w:val="bottom"/>
          </w:tcPr>
          <w:p w14:paraId="6DD064F1" w14:textId="77777777" w:rsidR="00912671" w:rsidRPr="00EF5E15" w:rsidRDefault="00912671" w:rsidP="00DD30BB">
            <w:pPr>
              <w:ind w:right="-75"/>
              <w:jc w:val="right"/>
              <w:rPr>
                <w:rFonts w:ascii="Arial" w:eastAsia="Arial Unicode MS" w:hAnsi="Arial" w:cs="Arial"/>
                <w:sz w:val="20"/>
                <w:szCs w:val="20"/>
              </w:rPr>
            </w:pPr>
          </w:p>
        </w:tc>
        <w:tc>
          <w:tcPr>
            <w:tcW w:w="1725" w:type="dxa"/>
            <w:vAlign w:val="bottom"/>
          </w:tcPr>
          <w:p w14:paraId="6EBD64B7" w14:textId="77777777" w:rsidR="00912671" w:rsidRPr="00EF5E15" w:rsidRDefault="00912671" w:rsidP="00DD30BB">
            <w:pPr>
              <w:ind w:right="-75"/>
              <w:jc w:val="right"/>
              <w:rPr>
                <w:rFonts w:ascii="Arial" w:eastAsia="Arial Unicode MS" w:hAnsi="Arial" w:cs="Arial"/>
                <w:sz w:val="20"/>
                <w:szCs w:val="20"/>
              </w:rPr>
            </w:pPr>
          </w:p>
        </w:tc>
        <w:tc>
          <w:tcPr>
            <w:tcW w:w="1725" w:type="dxa"/>
            <w:vAlign w:val="bottom"/>
          </w:tcPr>
          <w:p w14:paraId="72CDA15C" w14:textId="77777777" w:rsidR="00912671" w:rsidRPr="00EF5E15" w:rsidRDefault="00912671" w:rsidP="00DD30BB">
            <w:pPr>
              <w:ind w:right="-75"/>
              <w:jc w:val="right"/>
              <w:rPr>
                <w:rFonts w:ascii="Arial" w:eastAsia="Arial Unicode MS" w:hAnsi="Arial" w:cs="Arial"/>
                <w:sz w:val="20"/>
                <w:szCs w:val="20"/>
              </w:rPr>
            </w:pPr>
          </w:p>
        </w:tc>
      </w:tr>
      <w:tr w:rsidR="00802726" w:rsidRPr="00EF5E15" w14:paraId="6D944FE2" w14:textId="77777777" w:rsidTr="00A76FB0">
        <w:trPr>
          <w:trHeight w:val="20"/>
        </w:trPr>
        <w:tc>
          <w:tcPr>
            <w:tcW w:w="4536" w:type="dxa"/>
            <w:vAlign w:val="bottom"/>
          </w:tcPr>
          <w:p w14:paraId="7F3D02EC" w14:textId="28903935" w:rsidR="00D20E80" w:rsidRPr="00EF5E15" w:rsidRDefault="00D20E80" w:rsidP="00DD30BB">
            <w:pPr>
              <w:ind w:left="-101"/>
              <w:rPr>
                <w:rFonts w:ascii="Arial" w:eastAsia="Arial Unicode MS" w:hAnsi="Arial" w:cs="Arial"/>
                <w:b/>
                <w:bCs/>
                <w:sz w:val="20"/>
                <w:szCs w:val="20"/>
              </w:rPr>
            </w:pPr>
            <w:r w:rsidRPr="00EF5E15">
              <w:rPr>
                <w:rFonts w:ascii="Arial" w:eastAsia="Arial Unicode MS" w:hAnsi="Arial" w:cs="Arial"/>
                <w:sz w:val="20"/>
                <w:szCs w:val="20"/>
              </w:rPr>
              <w:t>Financial assets</w:t>
            </w:r>
          </w:p>
        </w:tc>
        <w:tc>
          <w:tcPr>
            <w:tcW w:w="1470" w:type="dxa"/>
            <w:vAlign w:val="bottom"/>
          </w:tcPr>
          <w:p w14:paraId="62A60C05" w14:textId="77777777" w:rsidR="00D20E80" w:rsidRPr="00EF5E15" w:rsidRDefault="00D20E80" w:rsidP="00DD30BB">
            <w:pPr>
              <w:jc w:val="center"/>
              <w:rPr>
                <w:rFonts w:ascii="Arial" w:eastAsia="Arial Unicode MS" w:hAnsi="Arial" w:cs="Arial"/>
                <w:sz w:val="20"/>
                <w:szCs w:val="20"/>
              </w:rPr>
            </w:pPr>
          </w:p>
        </w:tc>
        <w:tc>
          <w:tcPr>
            <w:tcW w:w="1800" w:type="dxa"/>
            <w:vAlign w:val="bottom"/>
          </w:tcPr>
          <w:p w14:paraId="1728186D" w14:textId="77777777" w:rsidR="00D20E80" w:rsidRPr="00EF5E15" w:rsidRDefault="00D20E80" w:rsidP="00DD30BB">
            <w:pPr>
              <w:ind w:right="-75"/>
              <w:jc w:val="right"/>
              <w:rPr>
                <w:rFonts w:ascii="Arial" w:eastAsia="Arial Unicode MS" w:hAnsi="Arial" w:cs="Arial"/>
                <w:sz w:val="20"/>
                <w:szCs w:val="20"/>
              </w:rPr>
            </w:pPr>
          </w:p>
        </w:tc>
        <w:tc>
          <w:tcPr>
            <w:tcW w:w="2250" w:type="dxa"/>
            <w:vAlign w:val="bottom"/>
          </w:tcPr>
          <w:p w14:paraId="783DC3B1" w14:textId="77777777" w:rsidR="00D20E80" w:rsidRPr="00EF5E15" w:rsidRDefault="00D20E80" w:rsidP="00DD30BB">
            <w:pPr>
              <w:ind w:right="-75"/>
              <w:jc w:val="right"/>
              <w:rPr>
                <w:rFonts w:ascii="Arial" w:eastAsia="Arial Unicode MS" w:hAnsi="Arial" w:cs="Arial"/>
                <w:sz w:val="20"/>
                <w:szCs w:val="20"/>
              </w:rPr>
            </w:pPr>
          </w:p>
        </w:tc>
        <w:tc>
          <w:tcPr>
            <w:tcW w:w="1890" w:type="dxa"/>
            <w:vAlign w:val="bottom"/>
          </w:tcPr>
          <w:p w14:paraId="7489630B" w14:textId="77777777" w:rsidR="00D20E80" w:rsidRPr="00EF5E15" w:rsidRDefault="00D20E80" w:rsidP="00DD30BB">
            <w:pPr>
              <w:ind w:right="-75"/>
              <w:jc w:val="right"/>
              <w:rPr>
                <w:rFonts w:ascii="Arial" w:eastAsia="Arial Unicode MS" w:hAnsi="Arial" w:cs="Arial"/>
                <w:sz w:val="20"/>
                <w:szCs w:val="20"/>
              </w:rPr>
            </w:pPr>
          </w:p>
        </w:tc>
        <w:tc>
          <w:tcPr>
            <w:tcW w:w="1725" w:type="dxa"/>
            <w:vAlign w:val="bottom"/>
          </w:tcPr>
          <w:p w14:paraId="55A9A60A" w14:textId="6D236C18" w:rsidR="00D20E80" w:rsidRPr="00EF5E15" w:rsidRDefault="00D20E80" w:rsidP="00DD30BB">
            <w:pPr>
              <w:ind w:right="-75"/>
              <w:jc w:val="right"/>
              <w:rPr>
                <w:rFonts w:ascii="Arial" w:eastAsia="Arial Unicode MS" w:hAnsi="Arial" w:cs="Arial"/>
                <w:sz w:val="20"/>
                <w:szCs w:val="20"/>
              </w:rPr>
            </w:pPr>
          </w:p>
        </w:tc>
        <w:tc>
          <w:tcPr>
            <w:tcW w:w="1725" w:type="dxa"/>
            <w:vAlign w:val="bottom"/>
          </w:tcPr>
          <w:p w14:paraId="6853B003" w14:textId="77777777" w:rsidR="00D20E80" w:rsidRPr="00EF5E15" w:rsidRDefault="00D20E80" w:rsidP="00DD30BB">
            <w:pPr>
              <w:ind w:right="-75"/>
              <w:jc w:val="right"/>
              <w:rPr>
                <w:rFonts w:ascii="Arial" w:eastAsia="Arial Unicode MS" w:hAnsi="Arial" w:cs="Arial"/>
                <w:sz w:val="20"/>
                <w:szCs w:val="20"/>
              </w:rPr>
            </w:pPr>
          </w:p>
        </w:tc>
      </w:tr>
      <w:tr w:rsidR="00802726" w:rsidRPr="00EF5E15" w14:paraId="4A4EBB6C" w14:textId="77777777" w:rsidTr="00BF5E48">
        <w:trPr>
          <w:trHeight w:val="20"/>
        </w:trPr>
        <w:tc>
          <w:tcPr>
            <w:tcW w:w="4536" w:type="dxa"/>
            <w:vAlign w:val="bottom"/>
          </w:tcPr>
          <w:p w14:paraId="6DC98769" w14:textId="6816938B" w:rsidR="00B21731" w:rsidRPr="00EF5E15" w:rsidRDefault="00B21731" w:rsidP="00B21731">
            <w:pPr>
              <w:ind w:left="-101"/>
              <w:rPr>
                <w:rFonts w:ascii="Arial" w:eastAsia="Arial Unicode MS" w:hAnsi="Arial" w:cs="Arial"/>
                <w:b/>
                <w:bCs/>
                <w:sz w:val="20"/>
                <w:szCs w:val="20"/>
              </w:rPr>
            </w:pPr>
            <w:r w:rsidRPr="00EF5E15">
              <w:rPr>
                <w:rFonts w:ascii="Arial" w:eastAsia="Arial Unicode MS" w:hAnsi="Arial" w:cs="Arial"/>
                <w:sz w:val="20"/>
                <w:szCs w:val="20"/>
              </w:rPr>
              <w:t xml:space="preserve">   - Unlisted equity securities</w:t>
            </w:r>
          </w:p>
        </w:tc>
        <w:tc>
          <w:tcPr>
            <w:tcW w:w="1470" w:type="dxa"/>
            <w:vAlign w:val="bottom"/>
          </w:tcPr>
          <w:p w14:paraId="675CC027" w14:textId="7193D5A7" w:rsidR="00B21731" w:rsidRPr="00EF5E15" w:rsidRDefault="00AF104D" w:rsidP="00B21731">
            <w:pPr>
              <w:jc w:val="center"/>
              <w:rPr>
                <w:rFonts w:ascii="Arial" w:eastAsia="Arial Unicode MS" w:hAnsi="Arial" w:cs="Arial"/>
                <w:sz w:val="20"/>
                <w:szCs w:val="20"/>
              </w:rPr>
            </w:pPr>
            <w:r w:rsidRPr="00AF104D">
              <w:rPr>
                <w:rFonts w:ascii="Arial" w:eastAsia="Arial Unicode MS" w:hAnsi="Arial" w:cs="Arial"/>
                <w:sz w:val="20"/>
                <w:szCs w:val="20"/>
                <w:lang w:val="en-GB"/>
              </w:rPr>
              <w:t>3</w:t>
            </w:r>
          </w:p>
        </w:tc>
        <w:tc>
          <w:tcPr>
            <w:tcW w:w="1800" w:type="dxa"/>
            <w:tcBorders>
              <w:top w:val="nil"/>
              <w:left w:val="nil"/>
              <w:bottom w:val="nil"/>
              <w:right w:val="nil"/>
            </w:tcBorders>
          </w:tcPr>
          <w:p w14:paraId="6C447F7E" w14:textId="6CCA6F75" w:rsidR="00B21731" w:rsidRPr="00EF5E15" w:rsidRDefault="00B21731" w:rsidP="00B21731">
            <w:pPr>
              <w:ind w:right="-75"/>
              <w:jc w:val="right"/>
              <w:rPr>
                <w:rFonts w:ascii="Arial" w:eastAsia="Arial Unicode MS" w:hAnsi="Arial" w:cs="Arial"/>
                <w:sz w:val="20"/>
                <w:szCs w:val="20"/>
              </w:rPr>
            </w:pPr>
            <w:r w:rsidRPr="00EF5E15">
              <w:rPr>
                <w:rFonts w:ascii="Arial" w:eastAsia="Arial Unicode MS" w:hAnsi="Arial" w:cs="Arial"/>
                <w:sz w:val="20"/>
                <w:szCs w:val="20"/>
              </w:rPr>
              <w:t>-</w:t>
            </w:r>
          </w:p>
        </w:tc>
        <w:tc>
          <w:tcPr>
            <w:tcW w:w="2250" w:type="dxa"/>
            <w:tcBorders>
              <w:top w:val="nil"/>
              <w:left w:val="nil"/>
              <w:bottom w:val="nil"/>
              <w:right w:val="nil"/>
            </w:tcBorders>
          </w:tcPr>
          <w:p w14:paraId="1ADBF11F" w14:textId="44455AD6" w:rsidR="00B21731" w:rsidRPr="00EF5E15" w:rsidRDefault="00AF104D" w:rsidP="00B21731">
            <w:pPr>
              <w:ind w:right="-75"/>
              <w:jc w:val="right"/>
              <w:rPr>
                <w:rFonts w:ascii="Arial" w:eastAsia="Arial Unicode MS" w:hAnsi="Arial" w:cs="Arial"/>
                <w:sz w:val="20"/>
                <w:szCs w:val="20"/>
              </w:rPr>
            </w:pPr>
            <w:r w:rsidRPr="00AF104D">
              <w:rPr>
                <w:rFonts w:ascii="Arial" w:eastAsia="Arial Unicode MS" w:hAnsi="Arial" w:cs="Arial"/>
                <w:sz w:val="20"/>
                <w:szCs w:val="20"/>
                <w:lang w:val="en-GB"/>
              </w:rPr>
              <w:t>3</w:t>
            </w:r>
            <w:r w:rsidR="00B21731" w:rsidRPr="00EF5E15">
              <w:rPr>
                <w:rFonts w:ascii="Arial" w:eastAsia="Arial Unicode MS" w:hAnsi="Arial" w:cs="Arial"/>
                <w:sz w:val="20"/>
                <w:szCs w:val="20"/>
              </w:rPr>
              <w:t>,</w:t>
            </w:r>
            <w:r w:rsidRPr="00AF104D">
              <w:rPr>
                <w:rFonts w:ascii="Arial" w:eastAsia="Arial Unicode MS" w:hAnsi="Arial" w:cs="Arial"/>
                <w:sz w:val="20"/>
                <w:szCs w:val="20"/>
                <w:lang w:val="en-GB"/>
              </w:rPr>
              <w:t>937</w:t>
            </w:r>
          </w:p>
        </w:tc>
        <w:tc>
          <w:tcPr>
            <w:tcW w:w="1890" w:type="dxa"/>
            <w:tcBorders>
              <w:top w:val="nil"/>
              <w:left w:val="nil"/>
              <w:bottom w:val="nil"/>
              <w:right w:val="nil"/>
            </w:tcBorders>
          </w:tcPr>
          <w:p w14:paraId="02BDFEEB" w14:textId="2B11BA92" w:rsidR="00B21731" w:rsidRPr="00EF5E15" w:rsidRDefault="00B21731" w:rsidP="00B21731">
            <w:pPr>
              <w:ind w:right="-75"/>
              <w:jc w:val="right"/>
              <w:rPr>
                <w:rFonts w:ascii="Arial" w:eastAsia="Arial Unicode MS" w:hAnsi="Arial" w:cs="Arial"/>
                <w:sz w:val="20"/>
                <w:szCs w:val="20"/>
              </w:rPr>
            </w:pPr>
            <w:r w:rsidRPr="00EF5E15">
              <w:rPr>
                <w:rFonts w:ascii="Arial" w:eastAsia="Arial Unicode MS" w:hAnsi="Arial" w:cs="Arial"/>
                <w:sz w:val="20"/>
                <w:szCs w:val="20"/>
              </w:rPr>
              <w:t>-</w:t>
            </w:r>
          </w:p>
        </w:tc>
        <w:tc>
          <w:tcPr>
            <w:tcW w:w="1725" w:type="dxa"/>
            <w:tcBorders>
              <w:top w:val="nil"/>
              <w:left w:val="nil"/>
              <w:bottom w:val="nil"/>
              <w:right w:val="nil"/>
            </w:tcBorders>
          </w:tcPr>
          <w:p w14:paraId="4DE929E1" w14:textId="1A3EE32A" w:rsidR="00B21731" w:rsidRPr="00EF5E15" w:rsidRDefault="00AF104D" w:rsidP="00B21731">
            <w:pPr>
              <w:ind w:right="-75"/>
              <w:jc w:val="right"/>
              <w:rPr>
                <w:rFonts w:ascii="Arial" w:eastAsia="Arial Unicode MS" w:hAnsi="Arial" w:cs="Arial"/>
                <w:sz w:val="20"/>
                <w:szCs w:val="20"/>
              </w:rPr>
            </w:pPr>
            <w:r w:rsidRPr="00AF104D">
              <w:rPr>
                <w:rFonts w:ascii="Arial" w:eastAsia="Arial Unicode MS" w:hAnsi="Arial" w:cs="Arial"/>
                <w:sz w:val="20"/>
                <w:szCs w:val="20"/>
                <w:lang w:val="en-GB"/>
              </w:rPr>
              <w:t>3</w:t>
            </w:r>
            <w:r w:rsidR="00216BC2" w:rsidRPr="00EF5E15">
              <w:rPr>
                <w:rFonts w:ascii="Arial" w:eastAsia="Arial Unicode MS" w:hAnsi="Arial" w:cs="Arial"/>
                <w:sz w:val="20"/>
                <w:szCs w:val="20"/>
              </w:rPr>
              <w:t>,</w:t>
            </w:r>
            <w:r w:rsidRPr="00AF104D">
              <w:rPr>
                <w:rFonts w:ascii="Arial" w:eastAsia="Arial Unicode MS" w:hAnsi="Arial" w:cs="Arial"/>
                <w:sz w:val="20"/>
                <w:szCs w:val="20"/>
                <w:lang w:val="en-GB"/>
              </w:rPr>
              <w:t>937</w:t>
            </w:r>
          </w:p>
        </w:tc>
        <w:tc>
          <w:tcPr>
            <w:tcW w:w="1725" w:type="dxa"/>
            <w:tcBorders>
              <w:top w:val="nil"/>
              <w:left w:val="nil"/>
              <w:bottom w:val="nil"/>
              <w:right w:val="nil"/>
            </w:tcBorders>
          </w:tcPr>
          <w:p w14:paraId="04F8728A" w14:textId="2A91E9C3" w:rsidR="00B21731" w:rsidRPr="00EF5E15" w:rsidRDefault="00AF104D" w:rsidP="00B21731">
            <w:pPr>
              <w:ind w:right="-75"/>
              <w:jc w:val="right"/>
              <w:rPr>
                <w:rFonts w:ascii="Arial" w:eastAsia="Arial Unicode MS" w:hAnsi="Arial" w:cs="Arial"/>
                <w:sz w:val="20"/>
                <w:szCs w:val="20"/>
                <w:cs/>
              </w:rPr>
            </w:pPr>
            <w:r w:rsidRPr="00AF104D">
              <w:rPr>
                <w:rFonts w:ascii="Arial" w:eastAsia="Arial Unicode MS" w:hAnsi="Arial" w:cs="Arial"/>
                <w:sz w:val="20"/>
                <w:szCs w:val="20"/>
                <w:lang w:val="en-GB"/>
              </w:rPr>
              <w:t>3</w:t>
            </w:r>
            <w:r w:rsidR="00B21731" w:rsidRPr="00EF5E15">
              <w:rPr>
                <w:rFonts w:ascii="Arial" w:eastAsia="Arial Unicode MS" w:hAnsi="Arial" w:cs="Arial"/>
                <w:sz w:val="20"/>
                <w:szCs w:val="20"/>
              </w:rPr>
              <w:t>,</w:t>
            </w:r>
            <w:r w:rsidRPr="00AF104D">
              <w:rPr>
                <w:rFonts w:ascii="Arial" w:eastAsia="Arial Unicode MS" w:hAnsi="Arial" w:cs="Arial"/>
                <w:sz w:val="20"/>
                <w:szCs w:val="20"/>
                <w:lang w:val="en-GB"/>
              </w:rPr>
              <w:t>937</w:t>
            </w:r>
          </w:p>
        </w:tc>
      </w:tr>
      <w:tr w:rsidR="00802726" w:rsidRPr="00EF5E15" w14:paraId="2DF69C8C" w14:textId="77777777" w:rsidTr="00BF5E48">
        <w:trPr>
          <w:trHeight w:val="20"/>
        </w:trPr>
        <w:tc>
          <w:tcPr>
            <w:tcW w:w="4536" w:type="dxa"/>
          </w:tcPr>
          <w:p w14:paraId="70B7EC28" w14:textId="1245CDB4" w:rsidR="00EE51E1" w:rsidRPr="00EF5E15" w:rsidRDefault="00EE51E1" w:rsidP="00EE51E1">
            <w:pPr>
              <w:ind w:left="-101"/>
              <w:rPr>
                <w:rFonts w:ascii="Arial" w:eastAsia="Arial Unicode MS" w:hAnsi="Arial" w:cs="Arial"/>
                <w:sz w:val="20"/>
                <w:szCs w:val="20"/>
                <w:highlight w:val="yellow"/>
              </w:rPr>
            </w:pPr>
            <w:r w:rsidRPr="00EF5E15">
              <w:rPr>
                <w:rFonts w:ascii="Arial" w:eastAsia="Arial Unicode MS" w:hAnsi="Arial" w:cs="Arial"/>
                <w:sz w:val="20"/>
                <w:szCs w:val="20"/>
              </w:rPr>
              <w:t>Long-term loans to related parties</w:t>
            </w:r>
          </w:p>
        </w:tc>
        <w:tc>
          <w:tcPr>
            <w:tcW w:w="1470" w:type="dxa"/>
            <w:vAlign w:val="bottom"/>
          </w:tcPr>
          <w:p w14:paraId="5AEBA47B" w14:textId="4D260918" w:rsidR="00EE51E1" w:rsidRPr="00EF5E15" w:rsidRDefault="00AF104D" w:rsidP="00EE51E1">
            <w:pPr>
              <w:jc w:val="center"/>
              <w:rPr>
                <w:rFonts w:ascii="Arial" w:eastAsia="Arial Unicode MS" w:hAnsi="Arial" w:cs="Arial"/>
                <w:sz w:val="20"/>
                <w:szCs w:val="20"/>
              </w:rPr>
            </w:pPr>
            <w:r w:rsidRPr="00AF104D">
              <w:rPr>
                <w:rFonts w:ascii="Arial" w:eastAsia="Arial Unicode MS" w:hAnsi="Arial" w:cs="Arial"/>
                <w:sz w:val="20"/>
                <w:szCs w:val="20"/>
                <w:lang w:val="en-GB"/>
              </w:rPr>
              <w:t>2</w:t>
            </w:r>
          </w:p>
        </w:tc>
        <w:tc>
          <w:tcPr>
            <w:tcW w:w="1800" w:type="dxa"/>
            <w:tcBorders>
              <w:top w:val="nil"/>
              <w:left w:val="nil"/>
              <w:bottom w:val="single" w:sz="4" w:space="0" w:color="auto"/>
              <w:right w:val="nil"/>
            </w:tcBorders>
          </w:tcPr>
          <w:p w14:paraId="1D11D688" w14:textId="1C95B6B6" w:rsidR="00EE51E1" w:rsidRPr="00EF5E15" w:rsidRDefault="00EE51E1" w:rsidP="00EE51E1">
            <w:pPr>
              <w:ind w:right="-75"/>
              <w:jc w:val="right"/>
              <w:rPr>
                <w:rFonts w:ascii="Arial" w:eastAsia="Arial Unicode MS" w:hAnsi="Arial" w:cs="Arial"/>
                <w:sz w:val="20"/>
                <w:szCs w:val="20"/>
              </w:rPr>
            </w:pPr>
            <w:r w:rsidRPr="00EF5E15">
              <w:rPr>
                <w:rFonts w:ascii="Arial" w:eastAsia="Arial Unicode MS" w:hAnsi="Arial" w:cs="Arial"/>
                <w:sz w:val="20"/>
                <w:szCs w:val="20"/>
              </w:rPr>
              <w:t>-</w:t>
            </w:r>
          </w:p>
        </w:tc>
        <w:tc>
          <w:tcPr>
            <w:tcW w:w="2250" w:type="dxa"/>
            <w:tcBorders>
              <w:top w:val="nil"/>
              <w:left w:val="nil"/>
              <w:bottom w:val="single" w:sz="4" w:space="0" w:color="auto"/>
              <w:right w:val="nil"/>
            </w:tcBorders>
          </w:tcPr>
          <w:p w14:paraId="505FDCB2" w14:textId="368F27C7" w:rsidR="00EE51E1" w:rsidRPr="00EF5E15" w:rsidRDefault="00EE51E1" w:rsidP="00EE51E1">
            <w:pPr>
              <w:ind w:right="-75"/>
              <w:jc w:val="right"/>
              <w:rPr>
                <w:rFonts w:ascii="Arial" w:eastAsia="Arial Unicode MS" w:hAnsi="Arial" w:cs="Arial"/>
                <w:sz w:val="20"/>
                <w:szCs w:val="20"/>
              </w:rPr>
            </w:pPr>
            <w:r w:rsidRPr="00EF5E15">
              <w:rPr>
                <w:rFonts w:ascii="Arial" w:eastAsia="Arial Unicode MS" w:hAnsi="Arial" w:cs="Arial"/>
                <w:sz w:val="20"/>
                <w:szCs w:val="20"/>
              </w:rPr>
              <w:t>-</w:t>
            </w:r>
          </w:p>
        </w:tc>
        <w:tc>
          <w:tcPr>
            <w:tcW w:w="1890" w:type="dxa"/>
            <w:tcBorders>
              <w:top w:val="nil"/>
              <w:left w:val="nil"/>
              <w:bottom w:val="single" w:sz="4" w:space="0" w:color="auto"/>
              <w:right w:val="nil"/>
            </w:tcBorders>
          </w:tcPr>
          <w:p w14:paraId="08A288D6" w14:textId="31188945" w:rsidR="00EE51E1" w:rsidRPr="00EF5E15" w:rsidRDefault="00AF104D" w:rsidP="00EE51E1">
            <w:pPr>
              <w:ind w:right="-75"/>
              <w:jc w:val="right"/>
              <w:rPr>
                <w:rFonts w:ascii="Arial" w:eastAsia="Arial Unicode MS" w:hAnsi="Arial" w:cs="Arial"/>
                <w:sz w:val="20"/>
                <w:szCs w:val="20"/>
              </w:rPr>
            </w:pPr>
            <w:r w:rsidRPr="00AF104D">
              <w:rPr>
                <w:rFonts w:ascii="Arial" w:eastAsia="Arial Unicode MS" w:hAnsi="Arial" w:cs="Arial"/>
                <w:sz w:val="20"/>
                <w:szCs w:val="20"/>
                <w:lang w:val="en-GB"/>
              </w:rPr>
              <w:t>29</w:t>
            </w:r>
            <w:r w:rsidR="00EE51E1" w:rsidRPr="00EF5E15">
              <w:rPr>
                <w:rFonts w:ascii="Arial" w:eastAsia="Arial Unicode MS" w:hAnsi="Arial" w:cs="Arial"/>
                <w:sz w:val="20"/>
                <w:szCs w:val="20"/>
              </w:rPr>
              <w:t>,</w:t>
            </w:r>
            <w:r w:rsidRPr="00AF104D">
              <w:rPr>
                <w:rFonts w:ascii="Arial" w:eastAsia="Arial Unicode MS" w:hAnsi="Arial" w:cs="Arial"/>
                <w:sz w:val="20"/>
                <w:szCs w:val="20"/>
                <w:lang w:val="en-GB"/>
              </w:rPr>
              <w:t>653</w:t>
            </w:r>
          </w:p>
        </w:tc>
        <w:tc>
          <w:tcPr>
            <w:tcW w:w="1725" w:type="dxa"/>
            <w:tcBorders>
              <w:top w:val="nil"/>
              <w:left w:val="nil"/>
              <w:bottom w:val="single" w:sz="4" w:space="0" w:color="auto"/>
              <w:right w:val="nil"/>
            </w:tcBorders>
          </w:tcPr>
          <w:p w14:paraId="5E6829FF" w14:textId="407B811D" w:rsidR="00EE51E1" w:rsidRPr="00EF5E15" w:rsidRDefault="00AF104D" w:rsidP="00EE51E1">
            <w:pPr>
              <w:ind w:right="-75"/>
              <w:jc w:val="right"/>
              <w:rPr>
                <w:rFonts w:ascii="Arial" w:eastAsia="Arial Unicode MS" w:hAnsi="Arial" w:cs="Arial"/>
                <w:sz w:val="20"/>
                <w:szCs w:val="20"/>
              </w:rPr>
            </w:pPr>
            <w:r w:rsidRPr="00AF104D">
              <w:rPr>
                <w:rFonts w:ascii="Arial" w:eastAsia="Arial Unicode MS" w:hAnsi="Arial" w:cs="Arial"/>
                <w:sz w:val="20"/>
                <w:szCs w:val="20"/>
                <w:lang w:val="en-GB"/>
              </w:rPr>
              <w:t>29</w:t>
            </w:r>
            <w:r w:rsidR="00EE51E1" w:rsidRPr="00EF5E15">
              <w:rPr>
                <w:rFonts w:ascii="Arial" w:eastAsia="Arial Unicode MS" w:hAnsi="Arial" w:cs="Arial"/>
                <w:sz w:val="20"/>
                <w:szCs w:val="20"/>
              </w:rPr>
              <w:t>,</w:t>
            </w:r>
            <w:r w:rsidRPr="00AF104D">
              <w:rPr>
                <w:rFonts w:ascii="Arial" w:eastAsia="Arial Unicode MS" w:hAnsi="Arial" w:cs="Arial"/>
                <w:sz w:val="20"/>
                <w:szCs w:val="20"/>
                <w:lang w:val="en-GB"/>
              </w:rPr>
              <w:t>653</w:t>
            </w:r>
          </w:p>
        </w:tc>
        <w:tc>
          <w:tcPr>
            <w:tcW w:w="1725" w:type="dxa"/>
            <w:tcBorders>
              <w:top w:val="nil"/>
              <w:left w:val="nil"/>
              <w:bottom w:val="single" w:sz="4" w:space="0" w:color="auto"/>
              <w:right w:val="nil"/>
            </w:tcBorders>
          </w:tcPr>
          <w:p w14:paraId="5D1FF493" w14:textId="0C072708" w:rsidR="00EE51E1" w:rsidRPr="00EF5E15" w:rsidRDefault="00AF104D" w:rsidP="00EE51E1">
            <w:pPr>
              <w:ind w:right="-75"/>
              <w:jc w:val="right"/>
              <w:rPr>
                <w:rFonts w:ascii="Arial" w:eastAsia="Arial Unicode MS" w:hAnsi="Arial" w:cs="Arial"/>
                <w:sz w:val="20"/>
                <w:szCs w:val="20"/>
              </w:rPr>
            </w:pPr>
            <w:r w:rsidRPr="00AF104D">
              <w:rPr>
                <w:rFonts w:ascii="Arial" w:eastAsia="Arial Unicode MS" w:hAnsi="Arial" w:cs="Arial"/>
                <w:sz w:val="20"/>
                <w:szCs w:val="20"/>
                <w:lang w:val="en-GB"/>
              </w:rPr>
              <w:t>30</w:t>
            </w:r>
            <w:r w:rsidR="00EE51E1" w:rsidRPr="00EF5E15">
              <w:rPr>
                <w:rFonts w:ascii="Arial" w:eastAsia="Arial Unicode MS" w:hAnsi="Arial" w:cs="Arial"/>
                <w:sz w:val="20"/>
                <w:szCs w:val="20"/>
              </w:rPr>
              <w:t>,</w:t>
            </w:r>
            <w:r w:rsidRPr="00AF104D">
              <w:rPr>
                <w:rFonts w:ascii="Arial" w:eastAsia="Arial Unicode MS" w:hAnsi="Arial" w:cs="Arial"/>
                <w:sz w:val="20"/>
                <w:szCs w:val="20"/>
                <w:lang w:val="en-GB"/>
              </w:rPr>
              <w:t>691</w:t>
            </w:r>
          </w:p>
        </w:tc>
      </w:tr>
      <w:tr w:rsidR="00802726" w:rsidRPr="00EF5E15" w14:paraId="41068248" w14:textId="77777777" w:rsidTr="00A76FB0">
        <w:trPr>
          <w:trHeight w:val="20"/>
        </w:trPr>
        <w:tc>
          <w:tcPr>
            <w:tcW w:w="4536" w:type="dxa"/>
          </w:tcPr>
          <w:p w14:paraId="1D02430D" w14:textId="77777777" w:rsidR="00D20E80" w:rsidRPr="00EF5E15" w:rsidRDefault="00D20E80" w:rsidP="00DD30BB">
            <w:pPr>
              <w:ind w:left="-101"/>
              <w:rPr>
                <w:rFonts w:ascii="Arial" w:eastAsia="Arial Unicode MS" w:hAnsi="Arial" w:cs="Arial"/>
                <w:sz w:val="20"/>
                <w:szCs w:val="20"/>
                <w:cs/>
              </w:rPr>
            </w:pPr>
          </w:p>
        </w:tc>
        <w:tc>
          <w:tcPr>
            <w:tcW w:w="1470" w:type="dxa"/>
            <w:vAlign w:val="bottom"/>
          </w:tcPr>
          <w:p w14:paraId="7AD318B2" w14:textId="77777777" w:rsidR="00D20E80" w:rsidRPr="00EF5E15" w:rsidRDefault="00D20E80" w:rsidP="00DD30BB">
            <w:pPr>
              <w:jc w:val="center"/>
              <w:rPr>
                <w:rFonts w:ascii="Arial" w:eastAsia="Arial Unicode MS" w:hAnsi="Arial" w:cs="Arial"/>
                <w:sz w:val="20"/>
                <w:szCs w:val="20"/>
              </w:rPr>
            </w:pPr>
          </w:p>
        </w:tc>
        <w:tc>
          <w:tcPr>
            <w:tcW w:w="1800" w:type="dxa"/>
            <w:tcBorders>
              <w:top w:val="single" w:sz="4" w:space="0" w:color="auto"/>
            </w:tcBorders>
            <w:vAlign w:val="bottom"/>
          </w:tcPr>
          <w:p w14:paraId="0F674FBD" w14:textId="4D5D24DF" w:rsidR="00D20E80" w:rsidRPr="00EF5E15" w:rsidRDefault="00D20E80" w:rsidP="00DD30BB">
            <w:pPr>
              <w:ind w:right="-75"/>
              <w:jc w:val="right"/>
              <w:rPr>
                <w:rFonts w:ascii="Arial" w:eastAsia="Arial Unicode MS" w:hAnsi="Arial" w:cs="Arial"/>
                <w:sz w:val="20"/>
                <w:szCs w:val="20"/>
              </w:rPr>
            </w:pPr>
          </w:p>
        </w:tc>
        <w:tc>
          <w:tcPr>
            <w:tcW w:w="2250" w:type="dxa"/>
            <w:tcBorders>
              <w:top w:val="single" w:sz="4" w:space="0" w:color="auto"/>
            </w:tcBorders>
            <w:vAlign w:val="bottom"/>
          </w:tcPr>
          <w:p w14:paraId="096ACEDE" w14:textId="2E736649" w:rsidR="00D20E80" w:rsidRPr="00EF5E15" w:rsidRDefault="00D20E80" w:rsidP="00DD30BB">
            <w:pPr>
              <w:ind w:right="-75"/>
              <w:jc w:val="right"/>
              <w:rPr>
                <w:rFonts w:ascii="Arial" w:eastAsia="Arial Unicode MS" w:hAnsi="Arial" w:cs="Arial"/>
                <w:sz w:val="20"/>
                <w:szCs w:val="20"/>
              </w:rPr>
            </w:pPr>
          </w:p>
        </w:tc>
        <w:tc>
          <w:tcPr>
            <w:tcW w:w="1890" w:type="dxa"/>
            <w:tcBorders>
              <w:top w:val="single" w:sz="4" w:space="0" w:color="auto"/>
            </w:tcBorders>
            <w:vAlign w:val="bottom"/>
          </w:tcPr>
          <w:p w14:paraId="618EDFE1" w14:textId="77777777" w:rsidR="00D20E80" w:rsidRPr="00EF5E15" w:rsidRDefault="00D20E80" w:rsidP="00DD30BB">
            <w:pPr>
              <w:ind w:right="-75"/>
              <w:jc w:val="right"/>
              <w:rPr>
                <w:rFonts w:ascii="Arial" w:eastAsia="Arial Unicode MS" w:hAnsi="Arial" w:cs="Arial"/>
                <w:sz w:val="20"/>
                <w:szCs w:val="20"/>
              </w:rPr>
            </w:pPr>
          </w:p>
        </w:tc>
        <w:tc>
          <w:tcPr>
            <w:tcW w:w="1725" w:type="dxa"/>
            <w:tcBorders>
              <w:top w:val="single" w:sz="4" w:space="0" w:color="auto"/>
            </w:tcBorders>
            <w:vAlign w:val="bottom"/>
          </w:tcPr>
          <w:p w14:paraId="412FB4A6" w14:textId="77777777" w:rsidR="00D20E80" w:rsidRPr="00EF5E15" w:rsidRDefault="00D20E80" w:rsidP="00DD30BB">
            <w:pPr>
              <w:ind w:right="-75"/>
              <w:jc w:val="right"/>
              <w:rPr>
                <w:rFonts w:ascii="Arial" w:eastAsia="Arial Unicode MS" w:hAnsi="Arial" w:cs="Arial"/>
                <w:sz w:val="20"/>
                <w:szCs w:val="20"/>
              </w:rPr>
            </w:pPr>
          </w:p>
        </w:tc>
        <w:tc>
          <w:tcPr>
            <w:tcW w:w="1725" w:type="dxa"/>
            <w:tcBorders>
              <w:top w:val="single" w:sz="4" w:space="0" w:color="auto"/>
            </w:tcBorders>
            <w:vAlign w:val="bottom"/>
          </w:tcPr>
          <w:p w14:paraId="5E320C16" w14:textId="1B44DC69" w:rsidR="00D20E80" w:rsidRPr="00EF5E15" w:rsidRDefault="00D20E80" w:rsidP="00DD30BB">
            <w:pPr>
              <w:ind w:right="-75"/>
              <w:jc w:val="right"/>
              <w:rPr>
                <w:rFonts w:ascii="Arial" w:eastAsia="Arial Unicode MS" w:hAnsi="Arial" w:cs="Arial"/>
                <w:sz w:val="20"/>
                <w:szCs w:val="20"/>
              </w:rPr>
            </w:pPr>
          </w:p>
        </w:tc>
      </w:tr>
      <w:tr w:rsidR="00802726" w:rsidRPr="00EF5E15" w14:paraId="50E8862B" w14:textId="77777777" w:rsidTr="00A76FB0">
        <w:trPr>
          <w:trHeight w:val="20"/>
        </w:trPr>
        <w:tc>
          <w:tcPr>
            <w:tcW w:w="4536" w:type="dxa"/>
          </w:tcPr>
          <w:p w14:paraId="31C0D947" w14:textId="77777777" w:rsidR="00D20E80" w:rsidRPr="00EF5E15" w:rsidRDefault="00D20E80" w:rsidP="00DD30BB">
            <w:pPr>
              <w:ind w:left="-101"/>
              <w:rPr>
                <w:rFonts w:ascii="Arial" w:eastAsia="Arial Unicode MS" w:hAnsi="Arial" w:cs="Arial"/>
                <w:b/>
                <w:bCs/>
                <w:sz w:val="20"/>
                <w:szCs w:val="20"/>
              </w:rPr>
            </w:pPr>
            <w:r w:rsidRPr="00EF5E15">
              <w:rPr>
                <w:rFonts w:ascii="Arial" w:eastAsia="Arial Unicode MS" w:hAnsi="Arial" w:cs="Arial"/>
                <w:b/>
                <w:bCs/>
                <w:sz w:val="20"/>
                <w:szCs w:val="20"/>
              </w:rPr>
              <w:t>Total assets</w:t>
            </w:r>
          </w:p>
        </w:tc>
        <w:tc>
          <w:tcPr>
            <w:tcW w:w="1470" w:type="dxa"/>
            <w:vAlign w:val="bottom"/>
          </w:tcPr>
          <w:p w14:paraId="4E5C3975" w14:textId="77777777" w:rsidR="00D20E80" w:rsidRPr="00EF5E15" w:rsidRDefault="00D20E80" w:rsidP="00DD30BB">
            <w:pPr>
              <w:jc w:val="center"/>
              <w:rPr>
                <w:rFonts w:ascii="Arial" w:eastAsia="Arial Unicode MS" w:hAnsi="Arial" w:cs="Arial"/>
                <w:sz w:val="20"/>
                <w:szCs w:val="20"/>
              </w:rPr>
            </w:pPr>
          </w:p>
        </w:tc>
        <w:tc>
          <w:tcPr>
            <w:tcW w:w="1800" w:type="dxa"/>
            <w:tcBorders>
              <w:bottom w:val="single" w:sz="4" w:space="0" w:color="auto"/>
            </w:tcBorders>
            <w:vAlign w:val="bottom"/>
          </w:tcPr>
          <w:p w14:paraId="43150DFA" w14:textId="6D3E14B9" w:rsidR="00D20E80" w:rsidRPr="00EF5E15" w:rsidRDefault="00B710EA" w:rsidP="00DD30BB">
            <w:pPr>
              <w:ind w:right="-75"/>
              <w:jc w:val="right"/>
              <w:rPr>
                <w:rFonts w:ascii="Arial" w:eastAsia="Arial Unicode MS" w:hAnsi="Arial" w:cs="Arial"/>
                <w:sz w:val="20"/>
                <w:szCs w:val="20"/>
              </w:rPr>
            </w:pPr>
            <w:r w:rsidRPr="00EF5E15">
              <w:rPr>
                <w:rFonts w:ascii="Arial" w:eastAsia="Arial Unicode MS" w:hAnsi="Arial" w:cs="Arial"/>
                <w:sz w:val="20"/>
                <w:szCs w:val="20"/>
              </w:rPr>
              <w:t>-</w:t>
            </w:r>
          </w:p>
        </w:tc>
        <w:tc>
          <w:tcPr>
            <w:tcW w:w="2250" w:type="dxa"/>
            <w:tcBorders>
              <w:bottom w:val="single" w:sz="4" w:space="0" w:color="auto"/>
            </w:tcBorders>
            <w:vAlign w:val="bottom"/>
          </w:tcPr>
          <w:p w14:paraId="19C60CCF" w14:textId="54EAC949" w:rsidR="00D20E80" w:rsidRPr="00EF5E15" w:rsidRDefault="00AF104D" w:rsidP="00DD30BB">
            <w:pPr>
              <w:ind w:right="-75"/>
              <w:jc w:val="right"/>
              <w:rPr>
                <w:rFonts w:ascii="Arial" w:eastAsia="Arial Unicode MS" w:hAnsi="Arial" w:cs="Arial"/>
                <w:sz w:val="20"/>
                <w:szCs w:val="20"/>
              </w:rPr>
            </w:pPr>
            <w:r w:rsidRPr="00AF104D">
              <w:rPr>
                <w:rFonts w:ascii="Arial" w:eastAsia="Arial Unicode MS" w:hAnsi="Arial" w:cs="Arial"/>
                <w:sz w:val="20"/>
                <w:szCs w:val="20"/>
                <w:lang w:val="en-GB"/>
              </w:rPr>
              <w:t>3</w:t>
            </w:r>
            <w:r w:rsidR="00216BC2" w:rsidRPr="00EF5E15">
              <w:rPr>
                <w:rFonts w:ascii="Arial" w:eastAsia="Arial Unicode MS" w:hAnsi="Arial" w:cs="Arial"/>
                <w:sz w:val="20"/>
                <w:szCs w:val="20"/>
              </w:rPr>
              <w:t>,</w:t>
            </w:r>
            <w:r w:rsidRPr="00AF104D">
              <w:rPr>
                <w:rFonts w:ascii="Arial" w:eastAsia="Arial Unicode MS" w:hAnsi="Arial" w:cs="Arial"/>
                <w:sz w:val="20"/>
                <w:szCs w:val="20"/>
                <w:lang w:val="en-GB"/>
              </w:rPr>
              <w:t>937</w:t>
            </w:r>
          </w:p>
        </w:tc>
        <w:tc>
          <w:tcPr>
            <w:tcW w:w="1890" w:type="dxa"/>
            <w:tcBorders>
              <w:bottom w:val="single" w:sz="4" w:space="0" w:color="auto"/>
            </w:tcBorders>
            <w:vAlign w:val="bottom"/>
          </w:tcPr>
          <w:p w14:paraId="5DE624A2" w14:textId="75FEBC81" w:rsidR="00D20E80" w:rsidRPr="00EF5E15" w:rsidRDefault="00AF104D" w:rsidP="00DD30BB">
            <w:pPr>
              <w:ind w:right="-75"/>
              <w:jc w:val="right"/>
              <w:rPr>
                <w:rFonts w:ascii="Arial" w:eastAsia="Arial Unicode MS" w:hAnsi="Arial" w:cs="Arial"/>
                <w:sz w:val="20"/>
                <w:szCs w:val="20"/>
              </w:rPr>
            </w:pPr>
            <w:r w:rsidRPr="00AF104D">
              <w:rPr>
                <w:rFonts w:ascii="Arial" w:eastAsia="Arial Unicode MS" w:hAnsi="Arial" w:cs="Arial"/>
                <w:sz w:val="20"/>
                <w:szCs w:val="20"/>
                <w:lang w:val="en-GB"/>
              </w:rPr>
              <w:t>29</w:t>
            </w:r>
            <w:r w:rsidR="0020040D" w:rsidRPr="00EF5E15">
              <w:rPr>
                <w:rFonts w:ascii="Arial" w:eastAsia="Arial Unicode MS" w:hAnsi="Arial" w:cs="Arial"/>
                <w:sz w:val="20"/>
                <w:szCs w:val="20"/>
              </w:rPr>
              <w:t>,</w:t>
            </w:r>
            <w:r w:rsidRPr="00AF104D">
              <w:rPr>
                <w:rFonts w:ascii="Arial" w:eastAsia="Arial Unicode MS" w:hAnsi="Arial" w:cs="Arial"/>
                <w:sz w:val="20"/>
                <w:szCs w:val="20"/>
                <w:lang w:val="en-GB"/>
              </w:rPr>
              <w:t>653</w:t>
            </w:r>
          </w:p>
        </w:tc>
        <w:tc>
          <w:tcPr>
            <w:tcW w:w="1725" w:type="dxa"/>
            <w:tcBorders>
              <w:bottom w:val="single" w:sz="4" w:space="0" w:color="auto"/>
            </w:tcBorders>
            <w:vAlign w:val="bottom"/>
          </w:tcPr>
          <w:p w14:paraId="611846F9" w14:textId="38A7C40D" w:rsidR="00D20E80" w:rsidRPr="00EF5E15" w:rsidRDefault="00AF104D" w:rsidP="00DD30BB">
            <w:pPr>
              <w:ind w:right="-75"/>
              <w:jc w:val="right"/>
              <w:rPr>
                <w:rFonts w:ascii="Arial" w:eastAsia="Arial Unicode MS" w:hAnsi="Arial" w:cs="Arial"/>
                <w:sz w:val="20"/>
                <w:szCs w:val="20"/>
              </w:rPr>
            </w:pPr>
            <w:r w:rsidRPr="00AF104D">
              <w:rPr>
                <w:rFonts w:ascii="Arial" w:eastAsia="Arial Unicode MS" w:hAnsi="Arial" w:cs="Arial"/>
                <w:sz w:val="20"/>
                <w:szCs w:val="20"/>
                <w:lang w:val="en-GB"/>
              </w:rPr>
              <w:t>33</w:t>
            </w:r>
            <w:r w:rsidR="00190BAB" w:rsidRPr="00EF5E15">
              <w:rPr>
                <w:rFonts w:ascii="Arial" w:eastAsia="Arial Unicode MS" w:hAnsi="Arial" w:cs="Arial"/>
                <w:sz w:val="20"/>
                <w:szCs w:val="20"/>
              </w:rPr>
              <w:t>,</w:t>
            </w:r>
            <w:r w:rsidRPr="00AF104D">
              <w:rPr>
                <w:rFonts w:ascii="Arial" w:eastAsia="Arial Unicode MS" w:hAnsi="Arial" w:cs="Arial"/>
                <w:sz w:val="20"/>
                <w:szCs w:val="20"/>
                <w:lang w:val="en-GB"/>
              </w:rPr>
              <w:t>590</w:t>
            </w:r>
          </w:p>
        </w:tc>
        <w:tc>
          <w:tcPr>
            <w:tcW w:w="1725" w:type="dxa"/>
            <w:tcBorders>
              <w:bottom w:val="single" w:sz="4" w:space="0" w:color="auto"/>
            </w:tcBorders>
            <w:vAlign w:val="bottom"/>
          </w:tcPr>
          <w:p w14:paraId="7B679C6A" w14:textId="4E21C3B6" w:rsidR="00D20E80" w:rsidRPr="00EF5E15" w:rsidRDefault="00AF104D" w:rsidP="00DD30BB">
            <w:pPr>
              <w:ind w:right="-75"/>
              <w:jc w:val="right"/>
              <w:rPr>
                <w:rFonts w:ascii="Arial" w:eastAsia="Arial Unicode MS" w:hAnsi="Arial" w:cs="Arial"/>
                <w:sz w:val="20"/>
                <w:szCs w:val="20"/>
              </w:rPr>
            </w:pPr>
            <w:r w:rsidRPr="00AF104D">
              <w:rPr>
                <w:rFonts w:ascii="Arial" w:eastAsia="Arial Unicode MS" w:hAnsi="Arial" w:cs="Arial"/>
                <w:sz w:val="20"/>
                <w:szCs w:val="20"/>
                <w:lang w:val="en-GB"/>
              </w:rPr>
              <w:t>34</w:t>
            </w:r>
            <w:r w:rsidR="00CF1626" w:rsidRPr="00EF5E15">
              <w:rPr>
                <w:rFonts w:ascii="Arial" w:eastAsia="Arial Unicode MS" w:hAnsi="Arial" w:cs="Arial"/>
                <w:sz w:val="20"/>
                <w:szCs w:val="20"/>
              </w:rPr>
              <w:t>,</w:t>
            </w:r>
            <w:r w:rsidRPr="00AF104D">
              <w:rPr>
                <w:rFonts w:ascii="Arial" w:eastAsia="Arial Unicode MS" w:hAnsi="Arial" w:cs="Arial"/>
                <w:sz w:val="20"/>
                <w:szCs w:val="20"/>
                <w:lang w:val="en-GB"/>
              </w:rPr>
              <w:t>628</w:t>
            </w:r>
          </w:p>
        </w:tc>
      </w:tr>
      <w:tr w:rsidR="00802726" w:rsidRPr="00EF5E15" w14:paraId="284E443A" w14:textId="77777777" w:rsidTr="00A76FB0">
        <w:trPr>
          <w:trHeight w:val="20"/>
        </w:trPr>
        <w:tc>
          <w:tcPr>
            <w:tcW w:w="4536" w:type="dxa"/>
          </w:tcPr>
          <w:p w14:paraId="036FFC9C" w14:textId="77777777" w:rsidR="00D20E80" w:rsidRPr="00EF5E15" w:rsidRDefault="00D20E80" w:rsidP="00DD30BB">
            <w:pPr>
              <w:ind w:left="-101"/>
              <w:rPr>
                <w:rFonts w:ascii="Arial" w:eastAsia="Arial Unicode MS" w:hAnsi="Arial" w:cs="Arial"/>
                <w:b/>
                <w:bCs/>
                <w:sz w:val="20"/>
                <w:szCs w:val="20"/>
              </w:rPr>
            </w:pPr>
          </w:p>
        </w:tc>
        <w:tc>
          <w:tcPr>
            <w:tcW w:w="1470" w:type="dxa"/>
            <w:vAlign w:val="bottom"/>
          </w:tcPr>
          <w:p w14:paraId="7A3AB01B" w14:textId="77777777" w:rsidR="00D20E80" w:rsidRPr="00EF5E15" w:rsidRDefault="00D20E80" w:rsidP="00DD30BB">
            <w:pPr>
              <w:jc w:val="center"/>
              <w:rPr>
                <w:rFonts w:ascii="Arial" w:eastAsia="Arial Unicode MS" w:hAnsi="Arial" w:cs="Arial"/>
                <w:sz w:val="20"/>
                <w:szCs w:val="20"/>
              </w:rPr>
            </w:pPr>
          </w:p>
        </w:tc>
        <w:tc>
          <w:tcPr>
            <w:tcW w:w="1800" w:type="dxa"/>
            <w:tcBorders>
              <w:top w:val="single" w:sz="4" w:space="0" w:color="auto"/>
            </w:tcBorders>
            <w:vAlign w:val="bottom"/>
          </w:tcPr>
          <w:p w14:paraId="3882E7EE" w14:textId="77777777" w:rsidR="00D20E80" w:rsidRPr="00EF5E15" w:rsidRDefault="00D20E80" w:rsidP="00DD30BB">
            <w:pPr>
              <w:ind w:right="-75"/>
              <w:jc w:val="right"/>
              <w:rPr>
                <w:rFonts w:ascii="Arial" w:eastAsia="Arial Unicode MS" w:hAnsi="Arial" w:cs="Arial"/>
                <w:sz w:val="20"/>
                <w:szCs w:val="20"/>
              </w:rPr>
            </w:pPr>
          </w:p>
        </w:tc>
        <w:tc>
          <w:tcPr>
            <w:tcW w:w="2250" w:type="dxa"/>
            <w:tcBorders>
              <w:top w:val="single" w:sz="4" w:space="0" w:color="auto"/>
            </w:tcBorders>
            <w:vAlign w:val="bottom"/>
          </w:tcPr>
          <w:p w14:paraId="11087380" w14:textId="77777777" w:rsidR="00D20E80" w:rsidRPr="00EF5E15" w:rsidRDefault="00D20E80" w:rsidP="00DD30BB">
            <w:pPr>
              <w:ind w:right="-75"/>
              <w:jc w:val="right"/>
              <w:rPr>
                <w:rFonts w:ascii="Arial" w:eastAsia="Arial Unicode MS" w:hAnsi="Arial" w:cs="Arial"/>
                <w:sz w:val="20"/>
                <w:szCs w:val="20"/>
              </w:rPr>
            </w:pPr>
          </w:p>
        </w:tc>
        <w:tc>
          <w:tcPr>
            <w:tcW w:w="1890" w:type="dxa"/>
            <w:tcBorders>
              <w:top w:val="single" w:sz="4" w:space="0" w:color="auto"/>
            </w:tcBorders>
            <w:vAlign w:val="bottom"/>
          </w:tcPr>
          <w:p w14:paraId="0C43A768" w14:textId="77777777" w:rsidR="00D20E80" w:rsidRPr="00EF5E15" w:rsidRDefault="00D20E80" w:rsidP="00DD30BB">
            <w:pPr>
              <w:ind w:right="-75"/>
              <w:jc w:val="right"/>
              <w:rPr>
                <w:rFonts w:ascii="Arial" w:eastAsia="Arial Unicode MS" w:hAnsi="Arial" w:cs="Arial"/>
                <w:sz w:val="20"/>
                <w:szCs w:val="20"/>
              </w:rPr>
            </w:pPr>
          </w:p>
        </w:tc>
        <w:tc>
          <w:tcPr>
            <w:tcW w:w="1725" w:type="dxa"/>
            <w:tcBorders>
              <w:top w:val="single" w:sz="4" w:space="0" w:color="auto"/>
            </w:tcBorders>
            <w:vAlign w:val="bottom"/>
          </w:tcPr>
          <w:p w14:paraId="1A79F336" w14:textId="77777777" w:rsidR="00D20E80" w:rsidRPr="00EF5E15" w:rsidRDefault="00D20E80" w:rsidP="00DD30BB">
            <w:pPr>
              <w:ind w:right="-75"/>
              <w:jc w:val="right"/>
              <w:rPr>
                <w:rFonts w:ascii="Arial" w:eastAsia="Arial Unicode MS" w:hAnsi="Arial" w:cs="Arial"/>
                <w:sz w:val="20"/>
                <w:szCs w:val="20"/>
              </w:rPr>
            </w:pPr>
          </w:p>
        </w:tc>
        <w:tc>
          <w:tcPr>
            <w:tcW w:w="1725" w:type="dxa"/>
            <w:tcBorders>
              <w:top w:val="single" w:sz="4" w:space="0" w:color="auto"/>
            </w:tcBorders>
            <w:vAlign w:val="bottom"/>
          </w:tcPr>
          <w:p w14:paraId="53741B75" w14:textId="77777777" w:rsidR="00D20E80" w:rsidRPr="00EF5E15" w:rsidRDefault="00D20E80" w:rsidP="00DD30BB">
            <w:pPr>
              <w:ind w:right="-75"/>
              <w:jc w:val="right"/>
              <w:rPr>
                <w:rFonts w:ascii="Arial" w:eastAsia="Arial Unicode MS" w:hAnsi="Arial" w:cs="Arial"/>
                <w:sz w:val="20"/>
                <w:szCs w:val="20"/>
              </w:rPr>
            </w:pPr>
          </w:p>
        </w:tc>
      </w:tr>
      <w:tr w:rsidR="00802726" w:rsidRPr="00EF5E15" w14:paraId="691A03BA" w14:textId="77777777" w:rsidTr="00A76FB0">
        <w:trPr>
          <w:trHeight w:val="20"/>
        </w:trPr>
        <w:tc>
          <w:tcPr>
            <w:tcW w:w="4536" w:type="dxa"/>
          </w:tcPr>
          <w:p w14:paraId="113F5352" w14:textId="46FA723D" w:rsidR="00D20E80" w:rsidRPr="00EF5E15" w:rsidRDefault="00D20E80" w:rsidP="00DD30BB">
            <w:pPr>
              <w:ind w:left="-101"/>
              <w:rPr>
                <w:rFonts w:ascii="Arial" w:eastAsia="Arial Unicode MS" w:hAnsi="Arial" w:cs="Arial"/>
                <w:b/>
                <w:bCs/>
                <w:sz w:val="20"/>
                <w:szCs w:val="20"/>
              </w:rPr>
            </w:pPr>
            <w:r w:rsidRPr="00EF5E15">
              <w:rPr>
                <w:rFonts w:ascii="Arial" w:eastAsia="Arial Unicode MS" w:hAnsi="Arial" w:cs="Arial"/>
                <w:b/>
                <w:bCs/>
                <w:sz w:val="20"/>
                <w:szCs w:val="20"/>
              </w:rPr>
              <w:t>Liabilities</w:t>
            </w:r>
          </w:p>
        </w:tc>
        <w:tc>
          <w:tcPr>
            <w:tcW w:w="1470" w:type="dxa"/>
            <w:vAlign w:val="bottom"/>
          </w:tcPr>
          <w:p w14:paraId="456C27A3" w14:textId="77777777" w:rsidR="00D20E80" w:rsidRPr="00EF5E15" w:rsidRDefault="00D20E80" w:rsidP="00DD30BB">
            <w:pPr>
              <w:jc w:val="center"/>
              <w:rPr>
                <w:rFonts w:ascii="Arial" w:eastAsia="Arial Unicode MS" w:hAnsi="Arial" w:cs="Arial"/>
                <w:sz w:val="20"/>
                <w:szCs w:val="20"/>
              </w:rPr>
            </w:pPr>
          </w:p>
        </w:tc>
        <w:tc>
          <w:tcPr>
            <w:tcW w:w="1800" w:type="dxa"/>
            <w:vAlign w:val="bottom"/>
          </w:tcPr>
          <w:p w14:paraId="6139708E" w14:textId="77777777" w:rsidR="00D20E80" w:rsidRPr="00EF5E15" w:rsidRDefault="00D20E80" w:rsidP="00DD30BB">
            <w:pPr>
              <w:ind w:right="-75"/>
              <w:jc w:val="right"/>
              <w:rPr>
                <w:rFonts w:ascii="Arial" w:eastAsia="Arial Unicode MS" w:hAnsi="Arial" w:cs="Arial"/>
                <w:sz w:val="20"/>
                <w:szCs w:val="20"/>
              </w:rPr>
            </w:pPr>
          </w:p>
        </w:tc>
        <w:tc>
          <w:tcPr>
            <w:tcW w:w="2250" w:type="dxa"/>
            <w:vAlign w:val="bottom"/>
          </w:tcPr>
          <w:p w14:paraId="739FD757" w14:textId="77777777" w:rsidR="00D20E80" w:rsidRPr="00EF5E15" w:rsidRDefault="00D20E80" w:rsidP="00DD30BB">
            <w:pPr>
              <w:ind w:right="-75"/>
              <w:jc w:val="right"/>
              <w:rPr>
                <w:rFonts w:ascii="Arial" w:eastAsia="Arial Unicode MS" w:hAnsi="Arial" w:cs="Arial"/>
                <w:sz w:val="20"/>
                <w:szCs w:val="20"/>
              </w:rPr>
            </w:pPr>
          </w:p>
        </w:tc>
        <w:tc>
          <w:tcPr>
            <w:tcW w:w="1890" w:type="dxa"/>
            <w:vAlign w:val="bottom"/>
          </w:tcPr>
          <w:p w14:paraId="56152A0D" w14:textId="77777777" w:rsidR="00D20E80" w:rsidRPr="00EF5E15" w:rsidRDefault="00D20E80" w:rsidP="00DD30BB">
            <w:pPr>
              <w:ind w:right="-75"/>
              <w:jc w:val="right"/>
              <w:rPr>
                <w:rFonts w:ascii="Arial" w:eastAsia="Arial Unicode MS" w:hAnsi="Arial" w:cs="Arial"/>
                <w:sz w:val="20"/>
                <w:szCs w:val="20"/>
              </w:rPr>
            </w:pPr>
          </w:p>
        </w:tc>
        <w:tc>
          <w:tcPr>
            <w:tcW w:w="1725" w:type="dxa"/>
            <w:vAlign w:val="bottom"/>
          </w:tcPr>
          <w:p w14:paraId="04FB21E6" w14:textId="77777777" w:rsidR="00D20E80" w:rsidRPr="00EF5E15" w:rsidRDefault="00D20E80" w:rsidP="00DD30BB">
            <w:pPr>
              <w:ind w:right="-75"/>
              <w:jc w:val="right"/>
              <w:rPr>
                <w:rFonts w:ascii="Arial" w:eastAsia="Arial Unicode MS" w:hAnsi="Arial" w:cs="Arial"/>
                <w:sz w:val="20"/>
                <w:szCs w:val="20"/>
              </w:rPr>
            </w:pPr>
          </w:p>
        </w:tc>
        <w:tc>
          <w:tcPr>
            <w:tcW w:w="1725" w:type="dxa"/>
            <w:vAlign w:val="bottom"/>
          </w:tcPr>
          <w:p w14:paraId="31501A9F" w14:textId="77777777" w:rsidR="00D20E80" w:rsidRPr="00EF5E15" w:rsidRDefault="00D20E80" w:rsidP="00DD30BB">
            <w:pPr>
              <w:ind w:right="-75"/>
              <w:jc w:val="right"/>
              <w:rPr>
                <w:rFonts w:ascii="Arial" w:eastAsia="Arial Unicode MS" w:hAnsi="Arial" w:cs="Arial"/>
                <w:sz w:val="20"/>
                <w:szCs w:val="20"/>
              </w:rPr>
            </w:pPr>
          </w:p>
        </w:tc>
      </w:tr>
      <w:tr w:rsidR="00802726" w:rsidRPr="00EF5E15" w14:paraId="62389C93" w14:textId="77777777" w:rsidTr="001F3DC8">
        <w:trPr>
          <w:trHeight w:val="20"/>
        </w:trPr>
        <w:tc>
          <w:tcPr>
            <w:tcW w:w="4536" w:type="dxa"/>
          </w:tcPr>
          <w:p w14:paraId="6E673503" w14:textId="77777777" w:rsidR="0039609D" w:rsidRPr="00EF5E15" w:rsidRDefault="0039609D" w:rsidP="00DD30BB">
            <w:pPr>
              <w:ind w:left="-101"/>
              <w:rPr>
                <w:rFonts w:ascii="Arial" w:eastAsia="Arial Unicode MS" w:hAnsi="Arial" w:cs="Arial"/>
                <w:sz w:val="20"/>
                <w:szCs w:val="20"/>
              </w:rPr>
            </w:pPr>
            <w:r w:rsidRPr="00EF5E15">
              <w:rPr>
                <w:rFonts w:ascii="Arial" w:eastAsia="Arial Unicode MS" w:hAnsi="Arial" w:cs="Arial"/>
                <w:sz w:val="20"/>
                <w:szCs w:val="20"/>
              </w:rPr>
              <w:t>Long-term loans from financial institutions, net</w:t>
            </w:r>
            <w:r w:rsidR="007C54EE" w:rsidRPr="00EF5E15">
              <w:rPr>
                <w:rFonts w:ascii="Arial" w:eastAsia="Arial Unicode MS" w:hAnsi="Arial" w:cs="Arial"/>
                <w:sz w:val="20"/>
                <w:szCs w:val="20"/>
              </w:rPr>
              <w:t xml:space="preserve"> </w:t>
            </w:r>
          </w:p>
          <w:p w14:paraId="4EBDF486" w14:textId="7AF7CA17" w:rsidR="00332F88" w:rsidRPr="00EF5E15" w:rsidRDefault="00414C34" w:rsidP="00DD30BB">
            <w:pPr>
              <w:ind w:left="-101"/>
              <w:rPr>
                <w:rFonts w:ascii="Arial" w:eastAsia="Arial Unicode MS" w:hAnsi="Arial" w:cs="Arial"/>
                <w:sz w:val="20"/>
                <w:szCs w:val="20"/>
              </w:rPr>
            </w:pPr>
            <w:r w:rsidRPr="00EF5E15">
              <w:rPr>
                <w:rFonts w:ascii="Arial" w:eastAsia="Arial Unicode MS" w:hAnsi="Arial" w:cs="Arial"/>
                <w:sz w:val="20"/>
                <w:szCs w:val="20"/>
              </w:rPr>
              <w:t xml:space="preserve">   </w:t>
            </w:r>
            <w:r w:rsidR="00332F88" w:rsidRPr="00EF5E15">
              <w:rPr>
                <w:rFonts w:ascii="Arial" w:eastAsia="Arial Unicode MS" w:hAnsi="Arial" w:cs="Arial"/>
                <w:sz w:val="20"/>
                <w:szCs w:val="20"/>
              </w:rPr>
              <w:t>(fixed interest rate</w:t>
            </w:r>
            <w:r w:rsidRPr="00EF5E15">
              <w:rPr>
                <w:rFonts w:ascii="Arial" w:eastAsia="Arial Unicode MS" w:hAnsi="Arial" w:cs="Arial"/>
                <w:sz w:val="20"/>
                <w:szCs w:val="20"/>
              </w:rPr>
              <w:t>s</w:t>
            </w:r>
            <w:r w:rsidR="00332F88" w:rsidRPr="00EF5E15">
              <w:rPr>
                <w:rFonts w:ascii="Arial" w:eastAsia="Arial Unicode MS" w:hAnsi="Arial" w:cs="Arial"/>
                <w:sz w:val="20"/>
                <w:szCs w:val="20"/>
              </w:rPr>
              <w:t>)</w:t>
            </w:r>
          </w:p>
        </w:tc>
        <w:tc>
          <w:tcPr>
            <w:tcW w:w="1470" w:type="dxa"/>
            <w:vAlign w:val="bottom"/>
          </w:tcPr>
          <w:p w14:paraId="685A8D59" w14:textId="4F07C7FE" w:rsidR="0039609D" w:rsidRPr="00EF5E15" w:rsidRDefault="00AF104D" w:rsidP="001F3DC8">
            <w:pPr>
              <w:jc w:val="center"/>
              <w:rPr>
                <w:rFonts w:ascii="Arial" w:eastAsia="Arial Unicode MS" w:hAnsi="Arial" w:cs="Arial"/>
                <w:sz w:val="20"/>
                <w:szCs w:val="20"/>
              </w:rPr>
            </w:pPr>
            <w:r w:rsidRPr="00AF104D">
              <w:rPr>
                <w:rFonts w:ascii="Arial" w:eastAsia="Arial Unicode MS" w:hAnsi="Arial" w:cs="Arial"/>
                <w:sz w:val="20"/>
                <w:szCs w:val="20"/>
                <w:lang w:val="en-GB"/>
              </w:rPr>
              <w:t>2</w:t>
            </w:r>
          </w:p>
        </w:tc>
        <w:tc>
          <w:tcPr>
            <w:tcW w:w="1800" w:type="dxa"/>
            <w:vAlign w:val="bottom"/>
          </w:tcPr>
          <w:p w14:paraId="74ED72E9" w14:textId="4FD6486E" w:rsidR="0039609D" w:rsidRPr="00EF5E15" w:rsidRDefault="007739E9" w:rsidP="001F3DC8">
            <w:pPr>
              <w:ind w:right="-75"/>
              <w:jc w:val="right"/>
              <w:rPr>
                <w:rFonts w:ascii="Arial" w:eastAsia="Arial Unicode MS" w:hAnsi="Arial" w:cs="Arial"/>
                <w:sz w:val="20"/>
                <w:szCs w:val="20"/>
              </w:rPr>
            </w:pPr>
            <w:r w:rsidRPr="00EF5E15">
              <w:rPr>
                <w:rFonts w:ascii="Arial" w:eastAsia="Arial Unicode MS" w:hAnsi="Arial" w:cs="Arial"/>
                <w:sz w:val="20"/>
                <w:szCs w:val="20"/>
              </w:rPr>
              <w:t>-</w:t>
            </w:r>
          </w:p>
        </w:tc>
        <w:tc>
          <w:tcPr>
            <w:tcW w:w="2250" w:type="dxa"/>
            <w:vAlign w:val="bottom"/>
          </w:tcPr>
          <w:p w14:paraId="545E3DD8" w14:textId="6AA58E0F" w:rsidR="0039609D" w:rsidRPr="00EF5E15" w:rsidRDefault="007739E9" w:rsidP="001F3DC8">
            <w:pPr>
              <w:ind w:right="-75"/>
              <w:jc w:val="right"/>
              <w:rPr>
                <w:rFonts w:ascii="Arial" w:eastAsia="Arial Unicode MS" w:hAnsi="Arial" w:cs="Arial"/>
                <w:sz w:val="20"/>
                <w:szCs w:val="20"/>
              </w:rPr>
            </w:pPr>
            <w:r w:rsidRPr="00EF5E15">
              <w:rPr>
                <w:rFonts w:ascii="Arial" w:eastAsia="Arial Unicode MS" w:hAnsi="Arial" w:cs="Arial"/>
                <w:sz w:val="20"/>
                <w:szCs w:val="20"/>
              </w:rPr>
              <w:t>-</w:t>
            </w:r>
          </w:p>
        </w:tc>
        <w:tc>
          <w:tcPr>
            <w:tcW w:w="1890" w:type="dxa"/>
            <w:vAlign w:val="bottom"/>
          </w:tcPr>
          <w:p w14:paraId="3E776235" w14:textId="315D7258" w:rsidR="0039609D" w:rsidRPr="00EF5E15" w:rsidRDefault="00AF104D" w:rsidP="001F3DC8">
            <w:pPr>
              <w:ind w:right="-75"/>
              <w:jc w:val="right"/>
              <w:rPr>
                <w:rFonts w:ascii="Arial" w:eastAsia="Arial Unicode MS" w:hAnsi="Arial" w:cs="Arial"/>
                <w:sz w:val="20"/>
                <w:szCs w:val="20"/>
              </w:rPr>
            </w:pPr>
            <w:r w:rsidRPr="00AF104D">
              <w:rPr>
                <w:rFonts w:ascii="Arial" w:eastAsia="Arial Unicode MS" w:hAnsi="Arial" w:cs="Arial"/>
                <w:sz w:val="20"/>
                <w:szCs w:val="20"/>
                <w:lang w:val="en-GB"/>
              </w:rPr>
              <w:t>1</w:t>
            </w:r>
            <w:r w:rsidR="00D2249C" w:rsidRPr="00EF5E15">
              <w:rPr>
                <w:rFonts w:ascii="Arial" w:eastAsia="Arial Unicode MS" w:hAnsi="Arial" w:cs="Arial"/>
                <w:sz w:val="20"/>
                <w:szCs w:val="20"/>
              </w:rPr>
              <w:t>,</w:t>
            </w:r>
            <w:r w:rsidRPr="00AF104D">
              <w:rPr>
                <w:rFonts w:ascii="Arial" w:eastAsia="Arial Unicode MS" w:hAnsi="Arial" w:cs="Arial"/>
                <w:sz w:val="20"/>
                <w:szCs w:val="20"/>
                <w:lang w:val="en-GB"/>
              </w:rPr>
              <w:t>695</w:t>
            </w:r>
          </w:p>
        </w:tc>
        <w:tc>
          <w:tcPr>
            <w:tcW w:w="1725" w:type="dxa"/>
            <w:vAlign w:val="bottom"/>
          </w:tcPr>
          <w:p w14:paraId="04FF63D3" w14:textId="1D8B48DE" w:rsidR="0039609D" w:rsidRPr="00EF5E15" w:rsidRDefault="00AF104D" w:rsidP="001F3DC8">
            <w:pPr>
              <w:ind w:right="-75"/>
              <w:jc w:val="right"/>
              <w:rPr>
                <w:rFonts w:ascii="Arial" w:eastAsia="Arial Unicode MS" w:hAnsi="Arial" w:cs="Arial"/>
                <w:sz w:val="20"/>
                <w:szCs w:val="20"/>
              </w:rPr>
            </w:pPr>
            <w:r w:rsidRPr="00AF104D">
              <w:rPr>
                <w:rFonts w:ascii="Arial" w:eastAsia="Arial Unicode MS" w:hAnsi="Arial" w:cs="Arial"/>
                <w:sz w:val="20"/>
                <w:szCs w:val="20"/>
                <w:lang w:val="en-GB"/>
              </w:rPr>
              <w:t>1</w:t>
            </w:r>
            <w:r w:rsidR="001B0D7C" w:rsidRPr="00EF5E15">
              <w:rPr>
                <w:rFonts w:ascii="Arial" w:eastAsia="Arial Unicode MS" w:hAnsi="Arial" w:cs="Arial"/>
                <w:sz w:val="20"/>
                <w:szCs w:val="20"/>
              </w:rPr>
              <w:t>,</w:t>
            </w:r>
            <w:r w:rsidRPr="00AF104D">
              <w:rPr>
                <w:rFonts w:ascii="Arial" w:eastAsia="Arial Unicode MS" w:hAnsi="Arial" w:cs="Arial"/>
                <w:sz w:val="20"/>
                <w:szCs w:val="20"/>
                <w:lang w:val="en-GB"/>
              </w:rPr>
              <w:t>695</w:t>
            </w:r>
          </w:p>
        </w:tc>
        <w:tc>
          <w:tcPr>
            <w:tcW w:w="1725" w:type="dxa"/>
            <w:vAlign w:val="bottom"/>
          </w:tcPr>
          <w:p w14:paraId="54A53D97" w14:textId="0CC79569" w:rsidR="0039609D" w:rsidRPr="00EF5E15" w:rsidRDefault="00AF104D" w:rsidP="001F3DC8">
            <w:pPr>
              <w:ind w:right="-75"/>
              <w:jc w:val="right"/>
              <w:rPr>
                <w:rFonts w:ascii="Arial" w:eastAsia="Arial Unicode MS" w:hAnsi="Arial" w:cs="Arial"/>
                <w:sz w:val="20"/>
                <w:szCs w:val="20"/>
              </w:rPr>
            </w:pPr>
            <w:r w:rsidRPr="00AF104D">
              <w:rPr>
                <w:rFonts w:ascii="Arial" w:eastAsia="Arial Unicode MS" w:hAnsi="Arial" w:cs="Arial"/>
                <w:sz w:val="20"/>
                <w:szCs w:val="20"/>
                <w:lang w:val="en-GB"/>
              </w:rPr>
              <w:t>1</w:t>
            </w:r>
            <w:r w:rsidR="001B0D7C" w:rsidRPr="00EF5E15">
              <w:rPr>
                <w:rFonts w:ascii="Arial" w:eastAsia="Arial Unicode MS" w:hAnsi="Arial" w:cs="Arial"/>
                <w:sz w:val="20"/>
                <w:szCs w:val="20"/>
              </w:rPr>
              <w:t>,</w:t>
            </w:r>
            <w:r w:rsidRPr="00AF104D">
              <w:rPr>
                <w:rFonts w:ascii="Arial" w:eastAsia="Arial Unicode MS" w:hAnsi="Arial" w:cs="Arial"/>
                <w:sz w:val="20"/>
                <w:szCs w:val="20"/>
                <w:lang w:val="en-GB"/>
              </w:rPr>
              <w:t>749</w:t>
            </w:r>
          </w:p>
        </w:tc>
      </w:tr>
      <w:tr w:rsidR="00802726" w:rsidRPr="00EF5E15" w14:paraId="36AF1A84" w14:textId="77777777" w:rsidTr="00A76FB0">
        <w:trPr>
          <w:trHeight w:val="20"/>
        </w:trPr>
        <w:tc>
          <w:tcPr>
            <w:tcW w:w="4536" w:type="dxa"/>
          </w:tcPr>
          <w:p w14:paraId="63C5D708" w14:textId="1F4358C2" w:rsidR="009C497E" w:rsidRPr="00EF5E15" w:rsidRDefault="009C497E" w:rsidP="00DD30BB">
            <w:pPr>
              <w:ind w:left="-101"/>
              <w:rPr>
                <w:rFonts w:ascii="Arial" w:eastAsia="Arial Unicode MS" w:hAnsi="Arial" w:cs="Arial"/>
                <w:sz w:val="20"/>
                <w:szCs w:val="20"/>
              </w:rPr>
            </w:pPr>
            <w:r w:rsidRPr="00EF5E15">
              <w:rPr>
                <w:rFonts w:ascii="Arial" w:eastAsia="Arial Unicode MS" w:hAnsi="Arial" w:cs="Arial"/>
                <w:sz w:val="20"/>
                <w:szCs w:val="20"/>
              </w:rPr>
              <w:t>Derivatives not qualifying as hedge accounting</w:t>
            </w:r>
          </w:p>
        </w:tc>
        <w:tc>
          <w:tcPr>
            <w:tcW w:w="1470" w:type="dxa"/>
            <w:vAlign w:val="center"/>
          </w:tcPr>
          <w:p w14:paraId="37D7280C" w14:textId="77777777" w:rsidR="009C497E" w:rsidRPr="00EF5E15" w:rsidRDefault="009C497E" w:rsidP="00DD30BB">
            <w:pPr>
              <w:jc w:val="center"/>
              <w:rPr>
                <w:rFonts w:ascii="Arial" w:eastAsia="Arial Unicode MS" w:hAnsi="Arial" w:cs="Arial"/>
                <w:sz w:val="20"/>
                <w:szCs w:val="20"/>
              </w:rPr>
            </w:pPr>
          </w:p>
        </w:tc>
        <w:tc>
          <w:tcPr>
            <w:tcW w:w="1800" w:type="dxa"/>
            <w:vAlign w:val="bottom"/>
          </w:tcPr>
          <w:p w14:paraId="54281B8A" w14:textId="77777777" w:rsidR="009C497E" w:rsidRPr="00EF5E15" w:rsidRDefault="009C497E" w:rsidP="00DD30BB">
            <w:pPr>
              <w:ind w:right="-75"/>
              <w:jc w:val="right"/>
              <w:rPr>
                <w:rFonts w:ascii="Arial" w:eastAsia="Arial Unicode MS" w:hAnsi="Arial" w:cs="Arial"/>
                <w:sz w:val="20"/>
                <w:szCs w:val="20"/>
              </w:rPr>
            </w:pPr>
          </w:p>
        </w:tc>
        <w:tc>
          <w:tcPr>
            <w:tcW w:w="2250" w:type="dxa"/>
            <w:vAlign w:val="bottom"/>
          </w:tcPr>
          <w:p w14:paraId="21B56C67" w14:textId="77777777" w:rsidR="009C497E" w:rsidRPr="00EF5E15" w:rsidRDefault="009C497E" w:rsidP="00DD30BB">
            <w:pPr>
              <w:ind w:right="-75"/>
              <w:jc w:val="right"/>
              <w:rPr>
                <w:rFonts w:ascii="Arial" w:eastAsia="Arial Unicode MS" w:hAnsi="Arial" w:cs="Arial"/>
                <w:sz w:val="20"/>
                <w:szCs w:val="20"/>
              </w:rPr>
            </w:pPr>
          </w:p>
        </w:tc>
        <w:tc>
          <w:tcPr>
            <w:tcW w:w="1890" w:type="dxa"/>
            <w:vAlign w:val="bottom"/>
          </w:tcPr>
          <w:p w14:paraId="480C7B24" w14:textId="77777777" w:rsidR="009C497E" w:rsidRPr="00EF5E15" w:rsidRDefault="009C497E" w:rsidP="00DD30BB">
            <w:pPr>
              <w:ind w:right="-75"/>
              <w:jc w:val="right"/>
              <w:rPr>
                <w:rFonts w:ascii="Arial" w:eastAsia="Arial Unicode MS" w:hAnsi="Arial" w:cs="Arial"/>
                <w:sz w:val="20"/>
                <w:szCs w:val="20"/>
              </w:rPr>
            </w:pPr>
          </w:p>
        </w:tc>
        <w:tc>
          <w:tcPr>
            <w:tcW w:w="1725" w:type="dxa"/>
            <w:vAlign w:val="bottom"/>
          </w:tcPr>
          <w:p w14:paraId="21DCF81C" w14:textId="77777777" w:rsidR="009C497E" w:rsidRPr="00EF5E15" w:rsidRDefault="009C497E" w:rsidP="00DD30BB">
            <w:pPr>
              <w:ind w:right="-75"/>
              <w:jc w:val="right"/>
              <w:rPr>
                <w:rFonts w:ascii="Arial" w:eastAsia="Arial Unicode MS" w:hAnsi="Arial" w:cs="Arial"/>
                <w:sz w:val="20"/>
                <w:szCs w:val="20"/>
              </w:rPr>
            </w:pPr>
          </w:p>
        </w:tc>
        <w:tc>
          <w:tcPr>
            <w:tcW w:w="1725" w:type="dxa"/>
            <w:vAlign w:val="bottom"/>
          </w:tcPr>
          <w:p w14:paraId="35271075" w14:textId="77777777" w:rsidR="009C497E" w:rsidRPr="00EF5E15" w:rsidRDefault="009C497E" w:rsidP="00DD30BB">
            <w:pPr>
              <w:ind w:right="-75"/>
              <w:jc w:val="right"/>
              <w:rPr>
                <w:rFonts w:ascii="Arial" w:eastAsia="Arial Unicode MS" w:hAnsi="Arial" w:cs="Arial"/>
                <w:sz w:val="20"/>
                <w:szCs w:val="20"/>
              </w:rPr>
            </w:pPr>
          </w:p>
        </w:tc>
      </w:tr>
      <w:tr w:rsidR="00802726" w:rsidRPr="00EF5E15" w14:paraId="4B7BE6F5" w14:textId="77777777" w:rsidTr="00A76FB0">
        <w:trPr>
          <w:trHeight w:val="20"/>
        </w:trPr>
        <w:tc>
          <w:tcPr>
            <w:tcW w:w="4536" w:type="dxa"/>
          </w:tcPr>
          <w:p w14:paraId="0B1A6A1D" w14:textId="75B0DEC5" w:rsidR="009C497E" w:rsidRPr="00EF5E15" w:rsidRDefault="009C497E" w:rsidP="00DD30BB">
            <w:pPr>
              <w:ind w:left="-101"/>
              <w:rPr>
                <w:rFonts w:ascii="Arial" w:eastAsia="Arial Unicode MS" w:hAnsi="Arial" w:cs="Arial"/>
                <w:sz w:val="20"/>
                <w:szCs w:val="20"/>
              </w:rPr>
            </w:pPr>
            <w:r w:rsidRPr="00EF5E15">
              <w:rPr>
                <w:rFonts w:ascii="Arial" w:eastAsia="Arial Unicode MS" w:hAnsi="Arial" w:cs="Arial"/>
                <w:sz w:val="20"/>
                <w:szCs w:val="20"/>
              </w:rPr>
              <w:t xml:space="preserve">   - Cross currency interest rate swap</w:t>
            </w:r>
          </w:p>
        </w:tc>
        <w:tc>
          <w:tcPr>
            <w:tcW w:w="1470" w:type="dxa"/>
            <w:vAlign w:val="center"/>
          </w:tcPr>
          <w:p w14:paraId="0F658296" w14:textId="4EFC2F16" w:rsidR="009C497E" w:rsidRPr="00EF5E15" w:rsidRDefault="00AF104D" w:rsidP="00DD30BB">
            <w:pPr>
              <w:jc w:val="center"/>
              <w:rPr>
                <w:rFonts w:ascii="Arial" w:eastAsia="Arial Unicode MS" w:hAnsi="Arial" w:cs="Arial"/>
                <w:sz w:val="20"/>
                <w:szCs w:val="20"/>
              </w:rPr>
            </w:pPr>
            <w:r w:rsidRPr="00AF104D">
              <w:rPr>
                <w:rFonts w:ascii="Arial" w:eastAsia="Arial Unicode MS" w:hAnsi="Arial" w:cs="Arial"/>
                <w:sz w:val="20"/>
                <w:szCs w:val="20"/>
                <w:lang w:val="en-GB"/>
              </w:rPr>
              <w:t>2</w:t>
            </w:r>
          </w:p>
        </w:tc>
        <w:tc>
          <w:tcPr>
            <w:tcW w:w="1800" w:type="dxa"/>
            <w:vAlign w:val="bottom"/>
          </w:tcPr>
          <w:p w14:paraId="444F7E7C" w14:textId="0F44A359" w:rsidR="009C497E" w:rsidRPr="00EF5E15" w:rsidRDefault="00AF104D" w:rsidP="00DD30BB">
            <w:pPr>
              <w:ind w:right="-75"/>
              <w:jc w:val="right"/>
              <w:rPr>
                <w:rFonts w:ascii="Arial" w:eastAsia="Arial Unicode MS" w:hAnsi="Arial" w:cs="Arial"/>
                <w:sz w:val="20"/>
                <w:szCs w:val="20"/>
              </w:rPr>
            </w:pPr>
            <w:r w:rsidRPr="00AF104D">
              <w:rPr>
                <w:rFonts w:ascii="Arial" w:eastAsia="Arial Unicode MS" w:hAnsi="Arial" w:cs="Arial"/>
                <w:sz w:val="20"/>
                <w:szCs w:val="20"/>
                <w:lang w:val="en-GB"/>
              </w:rPr>
              <w:t>301</w:t>
            </w:r>
          </w:p>
        </w:tc>
        <w:tc>
          <w:tcPr>
            <w:tcW w:w="2250" w:type="dxa"/>
            <w:vAlign w:val="bottom"/>
          </w:tcPr>
          <w:p w14:paraId="38B42FE7" w14:textId="7F1264F1" w:rsidR="009C497E" w:rsidRPr="00EF5E15" w:rsidRDefault="001B0D7C" w:rsidP="00DD30BB">
            <w:pPr>
              <w:ind w:right="-75"/>
              <w:jc w:val="right"/>
              <w:rPr>
                <w:rFonts w:ascii="Arial" w:eastAsia="Arial Unicode MS" w:hAnsi="Arial" w:cs="Arial"/>
                <w:sz w:val="20"/>
                <w:szCs w:val="20"/>
              </w:rPr>
            </w:pPr>
            <w:r w:rsidRPr="00EF5E15">
              <w:rPr>
                <w:rFonts w:ascii="Arial" w:eastAsia="Arial Unicode MS" w:hAnsi="Arial" w:cs="Arial"/>
                <w:sz w:val="20"/>
                <w:szCs w:val="20"/>
              </w:rPr>
              <w:t>-</w:t>
            </w:r>
          </w:p>
        </w:tc>
        <w:tc>
          <w:tcPr>
            <w:tcW w:w="1890" w:type="dxa"/>
            <w:vAlign w:val="bottom"/>
          </w:tcPr>
          <w:p w14:paraId="739E92C6" w14:textId="7FB75C9F" w:rsidR="009C497E" w:rsidRPr="00EF5E15" w:rsidRDefault="001B0D7C" w:rsidP="00DD30BB">
            <w:pPr>
              <w:ind w:right="-75"/>
              <w:jc w:val="right"/>
              <w:rPr>
                <w:rFonts w:ascii="Arial" w:eastAsia="Arial Unicode MS" w:hAnsi="Arial" w:cs="Arial"/>
                <w:sz w:val="20"/>
                <w:szCs w:val="20"/>
              </w:rPr>
            </w:pPr>
            <w:r w:rsidRPr="00EF5E15">
              <w:rPr>
                <w:rFonts w:ascii="Arial" w:eastAsia="Arial Unicode MS" w:hAnsi="Arial" w:cs="Arial"/>
                <w:sz w:val="20"/>
                <w:szCs w:val="20"/>
              </w:rPr>
              <w:t>-</w:t>
            </w:r>
          </w:p>
        </w:tc>
        <w:tc>
          <w:tcPr>
            <w:tcW w:w="1725" w:type="dxa"/>
            <w:vAlign w:val="bottom"/>
          </w:tcPr>
          <w:p w14:paraId="25719850" w14:textId="177CD383" w:rsidR="009C497E" w:rsidRPr="00EF5E15" w:rsidRDefault="00AF104D" w:rsidP="00DD30BB">
            <w:pPr>
              <w:ind w:right="-75"/>
              <w:jc w:val="right"/>
              <w:rPr>
                <w:rFonts w:ascii="Arial" w:eastAsia="Arial Unicode MS" w:hAnsi="Arial" w:cs="Arial"/>
                <w:sz w:val="20"/>
                <w:szCs w:val="20"/>
              </w:rPr>
            </w:pPr>
            <w:r w:rsidRPr="00AF104D">
              <w:rPr>
                <w:rFonts w:ascii="Arial" w:eastAsia="Arial Unicode MS" w:hAnsi="Arial" w:cs="Arial"/>
                <w:sz w:val="20"/>
                <w:szCs w:val="20"/>
                <w:lang w:val="en-GB"/>
              </w:rPr>
              <w:t>301</w:t>
            </w:r>
          </w:p>
        </w:tc>
        <w:tc>
          <w:tcPr>
            <w:tcW w:w="1725" w:type="dxa"/>
            <w:vAlign w:val="bottom"/>
          </w:tcPr>
          <w:p w14:paraId="11ECFB93" w14:textId="49545CEA" w:rsidR="009C497E" w:rsidRPr="00EF5E15" w:rsidRDefault="00AF104D" w:rsidP="00DD30BB">
            <w:pPr>
              <w:ind w:right="-75"/>
              <w:jc w:val="right"/>
              <w:rPr>
                <w:rFonts w:ascii="Arial" w:eastAsia="Arial Unicode MS" w:hAnsi="Arial" w:cs="Arial"/>
                <w:sz w:val="20"/>
                <w:szCs w:val="20"/>
              </w:rPr>
            </w:pPr>
            <w:r w:rsidRPr="00AF104D">
              <w:rPr>
                <w:rFonts w:ascii="Arial" w:eastAsia="Arial Unicode MS" w:hAnsi="Arial" w:cs="Arial"/>
                <w:sz w:val="20"/>
                <w:szCs w:val="20"/>
                <w:lang w:val="en-GB"/>
              </w:rPr>
              <w:t>301</w:t>
            </w:r>
          </w:p>
        </w:tc>
      </w:tr>
      <w:tr w:rsidR="00802726" w:rsidRPr="00EF5E15" w14:paraId="70D457E3" w14:textId="77777777" w:rsidTr="00A76FB0">
        <w:trPr>
          <w:trHeight w:val="20"/>
        </w:trPr>
        <w:tc>
          <w:tcPr>
            <w:tcW w:w="4536" w:type="dxa"/>
          </w:tcPr>
          <w:p w14:paraId="30DBA1A0" w14:textId="77777777" w:rsidR="009C497E" w:rsidRPr="00EF5E15" w:rsidRDefault="009C497E" w:rsidP="00DD30BB">
            <w:pPr>
              <w:ind w:left="-101"/>
              <w:rPr>
                <w:rFonts w:ascii="Arial" w:eastAsia="Arial Unicode MS" w:hAnsi="Arial" w:cs="Arial"/>
                <w:sz w:val="20"/>
                <w:szCs w:val="20"/>
              </w:rPr>
            </w:pPr>
            <w:r w:rsidRPr="00EF5E15">
              <w:rPr>
                <w:rFonts w:ascii="Arial" w:eastAsia="Arial Unicode MS" w:hAnsi="Arial" w:cs="Arial"/>
                <w:sz w:val="20"/>
                <w:szCs w:val="20"/>
              </w:rPr>
              <w:t>Debentures, net</w:t>
            </w:r>
          </w:p>
        </w:tc>
        <w:tc>
          <w:tcPr>
            <w:tcW w:w="1470" w:type="dxa"/>
            <w:vAlign w:val="center"/>
          </w:tcPr>
          <w:p w14:paraId="74D43204" w14:textId="1A728716" w:rsidR="009C497E" w:rsidRPr="00EF5E15" w:rsidRDefault="00AF104D" w:rsidP="00DD30BB">
            <w:pPr>
              <w:jc w:val="center"/>
              <w:rPr>
                <w:rFonts w:ascii="Arial" w:eastAsia="Arial Unicode MS" w:hAnsi="Arial" w:cs="Arial"/>
                <w:sz w:val="20"/>
                <w:szCs w:val="20"/>
              </w:rPr>
            </w:pPr>
            <w:r w:rsidRPr="00AF104D">
              <w:rPr>
                <w:rFonts w:ascii="Arial" w:eastAsia="Arial Unicode MS" w:hAnsi="Arial" w:cs="Arial"/>
                <w:sz w:val="20"/>
                <w:szCs w:val="20"/>
                <w:lang w:val="en-GB"/>
              </w:rPr>
              <w:t>2</w:t>
            </w:r>
          </w:p>
        </w:tc>
        <w:tc>
          <w:tcPr>
            <w:tcW w:w="1800" w:type="dxa"/>
            <w:tcBorders>
              <w:bottom w:val="single" w:sz="4" w:space="0" w:color="auto"/>
            </w:tcBorders>
            <w:vAlign w:val="bottom"/>
          </w:tcPr>
          <w:p w14:paraId="0B8FBAD1" w14:textId="0C8FFE57" w:rsidR="009C497E" w:rsidRPr="00EF5E15" w:rsidRDefault="00C1057B" w:rsidP="00DD30BB">
            <w:pPr>
              <w:ind w:right="-75"/>
              <w:jc w:val="right"/>
              <w:rPr>
                <w:rFonts w:ascii="Arial" w:eastAsia="Arial Unicode MS" w:hAnsi="Arial" w:cs="Arial"/>
                <w:sz w:val="20"/>
                <w:szCs w:val="20"/>
              </w:rPr>
            </w:pPr>
            <w:r w:rsidRPr="00EF5E15">
              <w:rPr>
                <w:rFonts w:ascii="Arial" w:eastAsia="Arial Unicode MS" w:hAnsi="Arial" w:cs="Arial"/>
                <w:sz w:val="20"/>
                <w:szCs w:val="20"/>
              </w:rPr>
              <w:t>-</w:t>
            </w:r>
          </w:p>
        </w:tc>
        <w:tc>
          <w:tcPr>
            <w:tcW w:w="2250" w:type="dxa"/>
            <w:tcBorders>
              <w:bottom w:val="single" w:sz="4" w:space="0" w:color="auto"/>
            </w:tcBorders>
            <w:vAlign w:val="bottom"/>
          </w:tcPr>
          <w:p w14:paraId="23FEA50A" w14:textId="0B1CFF6A" w:rsidR="009C497E" w:rsidRPr="00EF5E15" w:rsidRDefault="00C1057B" w:rsidP="00DD30BB">
            <w:pPr>
              <w:ind w:right="-75"/>
              <w:jc w:val="right"/>
              <w:rPr>
                <w:rFonts w:ascii="Arial" w:eastAsia="Arial Unicode MS" w:hAnsi="Arial" w:cs="Arial"/>
                <w:sz w:val="20"/>
                <w:szCs w:val="20"/>
              </w:rPr>
            </w:pPr>
            <w:r w:rsidRPr="00EF5E15">
              <w:rPr>
                <w:rFonts w:ascii="Arial" w:eastAsia="Arial Unicode MS" w:hAnsi="Arial" w:cs="Arial"/>
                <w:sz w:val="20"/>
                <w:szCs w:val="20"/>
              </w:rPr>
              <w:t>-</w:t>
            </w:r>
          </w:p>
        </w:tc>
        <w:tc>
          <w:tcPr>
            <w:tcW w:w="1890" w:type="dxa"/>
            <w:tcBorders>
              <w:bottom w:val="single" w:sz="4" w:space="0" w:color="auto"/>
            </w:tcBorders>
            <w:vAlign w:val="bottom"/>
          </w:tcPr>
          <w:p w14:paraId="7B0E448D" w14:textId="0BC8C413" w:rsidR="009C497E" w:rsidRPr="00EF5E15" w:rsidRDefault="00AF104D" w:rsidP="00DD30BB">
            <w:pPr>
              <w:ind w:right="-75"/>
              <w:jc w:val="right"/>
              <w:rPr>
                <w:rFonts w:ascii="Arial" w:eastAsia="Arial Unicode MS" w:hAnsi="Arial" w:cs="Arial"/>
                <w:sz w:val="20"/>
                <w:szCs w:val="20"/>
              </w:rPr>
            </w:pPr>
            <w:r w:rsidRPr="00AF104D">
              <w:rPr>
                <w:rFonts w:ascii="Arial" w:eastAsia="Arial Unicode MS" w:hAnsi="Arial" w:cs="Arial"/>
                <w:sz w:val="20"/>
                <w:szCs w:val="20"/>
                <w:lang w:val="en-GB"/>
              </w:rPr>
              <w:t>25</w:t>
            </w:r>
            <w:r w:rsidR="00E9219E" w:rsidRPr="00EF5E15">
              <w:rPr>
                <w:rFonts w:ascii="Arial" w:eastAsia="Arial Unicode MS" w:hAnsi="Arial" w:cs="Arial"/>
                <w:sz w:val="20"/>
                <w:szCs w:val="20"/>
              </w:rPr>
              <w:t>,</w:t>
            </w:r>
            <w:r w:rsidRPr="00AF104D">
              <w:rPr>
                <w:rFonts w:ascii="Arial" w:eastAsia="Arial Unicode MS" w:hAnsi="Arial" w:cs="Arial"/>
                <w:sz w:val="20"/>
                <w:szCs w:val="20"/>
                <w:lang w:val="en-GB"/>
              </w:rPr>
              <w:t>720</w:t>
            </w:r>
          </w:p>
        </w:tc>
        <w:tc>
          <w:tcPr>
            <w:tcW w:w="1725" w:type="dxa"/>
            <w:tcBorders>
              <w:bottom w:val="single" w:sz="4" w:space="0" w:color="auto"/>
            </w:tcBorders>
            <w:vAlign w:val="bottom"/>
          </w:tcPr>
          <w:p w14:paraId="6D68BFD8" w14:textId="75F0031C" w:rsidR="009C497E" w:rsidRPr="00EF5E15" w:rsidRDefault="00AF104D" w:rsidP="00DD30BB">
            <w:pPr>
              <w:ind w:right="-75"/>
              <w:jc w:val="right"/>
              <w:rPr>
                <w:rFonts w:ascii="Arial" w:eastAsia="Arial Unicode MS" w:hAnsi="Arial" w:cs="Arial"/>
                <w:sz w:val="20"/>
                <w:szCs w:val="20"/>
              </w:rPr>
            </w:pPr>
            <w:r w:rsidRPr="00AF104D">
              <w:rPr>
                <w:rFonts w:ascii="Arial" w:eastAsia="Arial Unicode MS" w:hAnsi="Arial" w:cs="Arial"/>
                <w:sz w:val="20"/>
                <w:szCs w:val="20"/>
                <w:lang w:val="en-GB"/>
              </w:rPr>
              <w:t>25</w:t>
            </w:r>
            <w:r w:rsidR="00E9219E" w:rsidRPr="00EF5E15">
              <w:rPr>
                <w:rFonts w:ascii="Arial" w:eastAsia="Arial Unicode MS" w:hAnsi="Arial" w:cs="Arial"/>
                <w:sz w:val="20"/>
                <w:szCs w:val="20"/>
              </w:rPr>
              <w:t>,</w:t>
            </w:r>
            <w:r w:rsidRPr="00AF104D">
              <w:rPr>
                <w:rFonts w:ascii="Arial" w:eastAsia="Arial Unicode MS" w:hAnsi="Arial" w:cs="Arial"/>
                <w:sz w:val="20"/>
                <w:szCs w:val="20"/>
                <w:lang w:val="en-GB"/>
              </w:rPr>
              <w:t>720</w:t>
            </w:r>
          </w:p>
        </w:tc>
        <w:tc>
          <w:tcPr>
            <w:tcW w:w="1725" w:type="dxa"/>
            <w:tcBorders>
              <w:bottom w:val="single" w:sz="4" w:space="0" w:color="auto"/>
            </w:tcBorders>
            <w:vAlign w:val="bottom"/>
          </w:tcPr>
          <w:p w14:paraId="6694AD97" w14:textId="07B76AE2" w:rsidR="009C497E" w:rsidRPr="00EF5E15" w:rsidRDefault="00AF104D" w:rsidP="00DD30BB">
            <w:pPr>
              <w:ind w:right="-75"/>
              <w:jc w:val="right"/>
              <w:rPr>
                <w:rFonts w:ascii="Arial" w:eastAsia="Arial Unicode MS" w:hAnsi="Arial" w:cs="Arial"/>
                <w:sz w:val="20"/>
                <w:szCs w:val="20"/>
              </w:rPr>
            </w:pPr>
            <w:r w:rsidRPr="00AF104D">
              <w:rPr>
                <w:rFonts w:ascii="Arial" w:eastAsia="Arial Unicode MS" w:hAnsi="Arial" w:cs="Arial"/>
                <w:sz w:val="20"/>
                <w:szCs w:val="20"/>
                <w:lang w:val="en-GB"/>
              </w:rPr>
              <w:t>20</w:t>
            </w:r>
            <w:r w:rsidR="00E9219E" w:rsidRPr="00EF5E15">
              <w:rPr>
                <w:rFonts w:ascii="Arial" w:eastAsia="Arial Unicode MS" w:hAnsi="Arial" w:cs="Arial"/>
                <w:sz w:val="20"/>
                <w:szCs w:val="20"/>
              </w:rPr>
              <w:t>,</w:t>
            </w:r>
            <w:r w:rsidRPr="00AF104D">
              <w:rPr>
                <w:rFonts w:ascii="Arial" w:eastAsia="Arial Unicode MS" w:hAnsi="Arial" w:cs="Arial"/>
                <w:sz w:val="20"/>
                <w:szCs w:val="20"/>
                <w:lang w:val="en-GB"/>
              </w:rPr>
              <w:t>753</w:t>
            </w:r>
          </w:p>
        </w:tc>
      </w:tr>
      <w:tr w:rsidR="00802726" w:rsidRPr="00EF5E15" w14:paraId="6D221673" w14:textId="77777777" w:rsidTr="00A76FB0">
        <w:trPr>
          <w:trHeight w:val="20"/>
        </w:trPr>
        <w:tc>
          <w:tcPr>
            <w:tcW w:w="4536" w:type="dxa"/>
          </w:tcPr>
          <w:p w14:paraId="1D3C9E19" w14:textId="77777777" w:rsidR="009C497E" w:rsidRPr="00EF5E15" w:rsidRDefault="009C497E" w:rsidP="00DD30BB">
            <w:pPr>
              <w:ind w:left="-101"/>
              <w:rPr>
                <w:rFonts w:ascii="Arial" w:eastAsia="Arial Unicode MS" w:hAnsi="Arial" w:cs="Arial"/>
                <w:sz w:val="20"/>
                <w:szCs w:val="20"/>
              </w:rPr>
            </w:pPr>
          </w:p>
        </w:tc>
        <w:tc>
          <w:tcPr>
            <w:tcW w:w="1470" w:type="dxa"/>
            <w:vAlign w:val="bottom"/>
          </w:tcPr>
          <w:p w14:paraId="3989D7A9" w14:textId="77777777" w:rsidR="009C497E" w:rsidRPr="00EF5E15" w:rsidRDefault="009C497E" w:rsidP="00DD30BB">
            <w:pPr>
              <w:jc w:val="center"/>
              <w:rPr>
                <w:rFonts w:ascii="Arial" w:eastAsia="Arial Unicode MS" w:hAnsi="Arial" w:cs="Arial"/>
                <w:sz w:val="20"/>
                <w:szCs w:val="20"/>
              </w:rPr>
            </w:pPr>
          </w:p>
        </w:tc>
        <w:tc>
          <w:tcPr>
            <w:tcW w:w="1800" w:type="dxa"/>
            <w:tcBorders>
              <w:top w:val="single" w:sz="4" w:space="0" w:color="auto"/>
            </w:tcBorders>
            <w:vAlign w:val="bottom"/>
          </w:tcPr>
          <w:p w14:paraId="7823392B" w14:textId="77777777" w:rsidR="009C497E" w:rsidRPr="00EF5E15" w:rsidRDefault="009C497E" w:rsidP="00DD30BB">
            <w:pPr>
              <w:ind w:right="-75"/>
              <w:jc w:val="right"/>
              <w:rPr>
                <w:rFonts w:ascii="Arial" w:eastAsia="Arial Unicode MS" w:hAnsi="Arial" w:cs="Arial"/>
                <w:sz w:val="20"/>
                <w:szCs w:val="20"/>
              </w:rPr>
            </w:pPr>
          </w:p>
        </w:tc>
        <w:tc>
          <w:tcPr>
            <w:tcW w:w="2250" w:type="dxa"/>
            <w:tcBorders>
              <w:top w:val="single" w:sz="4" w:space="0" w:color="auto"/>
            </w:tcBorders>
            <w:vAlign w:val="bottom"/>
          </w:tcPr>
          <w:p w14:paraId="7A553176" w14:textId="77777777" w:rsidR="009C497E" w:rsidRPr="00EF5E15" w:rsidRDefault="009C497E" w:rsidP="00DD30BB">
            <w:pPr>
              <w:ind w:right="-75"/>
              <w:jc w:val="right"/>
              <w:rPr>
                <w:rFonts w:ascii="Arial" w:eastAsia="Arial Unicode MS" w:hAnsi="Arial" w:cs="Arial"/>
                <w:sz w:val="20"/>
                <w:szCs w:val="20"/>
              </w:rPr>
            </w:pPr>
          </w:p>
        </w:tc>
        <w:tc>
          <w:tcPr>
            <w:tcW w:w="1890" w:type="dxa"/>
            <w:tcBorders>
              <w:top w:val="single" w:sz="4" w:space="0" w:color="auto"/>
            </w:tcBorders>
            <w:vAlign w:val="bottom"/>
          </w:tcPr>
          <w:p w14:paraId="31576C09" w14:textId="77777777" w:rsidR="009C497E" w:rsidRPr="00EF5E15" w:rsidRDefault="009C497E" w:rsidP="00DD30BB">
            <w:pPr>
              <w:ind w:right="-75"/>
              <w:jc w:val="right"/>
              <w:rPr>
                <w:rFonts w:ascii="Arial" w:eastAsia="Arial Unicode MS" w:hAnsi="Arial" w:cs="Arial"/>
                <w:sz w:val="20"/>
                <w:szCs w:val="20"/>
              </w:rPr>
            </w:pPr>
          </w:p>
        </w:tc>
        <w:tc>
          <w:tcPr>
            <w:tcW w:w="1725" w:type="dxa"/>
            <w:tcBorders>
              <w:top w:val="single" w:sz="4" w:space="0" w:color="auto"/>
            </w:tcBorders>
            <w:vAlign w:val="bottom"/>
          </w:tcPr>
          <w:p w14:paraId="01D86BF7" w14:textId="13AD5707" w:rsidR="009C497E" w:rsidRPr="00EF5E15" w:rsidRDefault="009C497E" w:rsidP="00DD30BB">
            <w:pPr>
              <w:ind w:right="-75"/>
              <w:jc w:val="right"/>
              <w:rPr>
                <w:rFonts w:ascii="Arial" w:eastAsia="Arial Unicode MS" w:hAnsi="Arial" w:cs="Arial"/>
                <w:sz w:val="20"/>
                <w:szCs w:val="20"/>
              </w:rPr>
            </w:pPr>
          </w:p>
        </w:tc>
        <w:tc>
          <w:tcPr>
            <w:tcW w:w="1725" w:type="dxa"/>
            <w:tcBorders>
              <w:top w:val="single" w:sz="4" w:space="0" w:color="auto"/>
            </w:tcBorders>
            <w:vAlign w:val="bottom"/>
          </w:tcPr>
          <w:p w14:paraId="66B29C46" w14:textId="121C38A6" w:rsidR="009C497E" w:rsidRPr="00EF5E15" w:rsidRDefault="009C497E" w:rsidP="00DD30BB">
            <w:pPr>
              <w:ind w:right="-75"/>
              <w:jc w:val="right"/>
              <w:rPr>
                <w:rFonts w:ascii="Arial" w:eastAsia="Arial Unicode MS" w:hAnsi="Arial" w:cs="Arial"/>
                <w:sz w:val="20"/>
                <w:szCs w:val="20"/>
              </w:rPr>
            </w:pPr>
          </w:p>
        </w:tc>
      </w:tr>
      <w:tr w:rsidR="00802726" w:rsidRPr="00EF5E15" w14:paraId="49AF3CCE" w14:textId="77777777" w:rsidTr="00A76FB0">
        <w:trPr>
          <w:trHeight w:val="20"/>
        </w:trPr>
        <w:tc>
          <w:tcPr>
            <w:tcW w:w="4536" w:type="dxa"/>
          </w:tcPr>
          <w:p w14:paraId="4FC435A2" w14:textId="77777777" w:rsidR="003D4D72" w:rsidRPr="00EF5E15" w:rsidRDefault="003D4D72" w:rsidP="00DD30BB">
            <w:pPr>
              <w:ind w:left="-101"/>
              <w:rPr>
                <w:rFonts w:ascii="Arial" w:eastAsia="Arial Unicode MS" w:hAnsi="Arial" w:cs="Arial"/>
                <w:b/>
                <w:bCs/>
                <w:sz w:val="20"/>
                <w:szCs w:val="20"/>
              </w:rPr>
            </w:pPr>
            <w:r w:rsidRPr="00EF5E15">
              <w:rPr>
                <w:rFonts w:ascii="Arial" w:eastAsia="Arial Unicode MS" w:hAnsi="Arial" w:cs="Arial"/>
                <w:b/>
                <w:bCs/>
                <w:sz w:val="20"/>
                <w:szCs w:val="20"/>
              </w:rPr>
              <w:t>Total liabilities</w:t>
            </w:r>
          </w:p>
        </w:tc>
        <w:tc>
          <w:tcPr>
            <w:tcW w:w="1470" w:type="dxa"/>
            <w:vAlign w:val="bottom"/>
          </w:tcPr>
          <w:p w14:paraId="354A6B6F" w14:textId="77777777" w:rsidR="003D4D72" w:rsidRPr="00EF5E15" w:rsidRDefault="003D4D72" w:rsidP="00DD30BB">
            <w:pPr>
              <w:jc w:val="center"/>
              <w:rPr>
                <w:rFonts w:ascii="Arial" w:eastAsia="Arial Unicode MS" w:hAnsi="Arial" w:cs="Arial"/>
                <w:sz w:val="20"/>
                <w:szCs w:val="20"/>
              </w:rPr>
            </w:pPr>
          </w:p>
        </w:tc>
        <w:tc>
          <w:tcPr>
            <w:tcW w:w="1800" w:type="dxa"/>
            <w:tcBorders>
              <w:bottom w:val="single" w:sz="4" w:space="0" w:color="auto"/>
            </w:tcBorders>
            <w:vAlign w:val="bottom"/>
          </w:tcPr>
          <w:p w14:paraId="0308442A" w14:textId="78E3EF62" w:rsidR="003D4D72" w:rsidRPr="00EF5E15" w:rsidRDefault="00AF104D" w:rsidP="00DD30BB">
            <w:pPr>
              <w:ind w:right="-75"/>
              <w:jc w:val="right"/>
              <w:rPr>
                <w:rFonts w:ascii="Arial" w:eastAsia="Arial Unicode MS" w:hAnsi="Arial" w:cs="Arial"/>
                <w:sz w:val="20"/>
                <w:szCs w:val="20"/>
              </w:rPr>
            </w:pPr>
            <w:r w:rsidRPr="00AF104D">
              <w:rPr>
                <w:rFonts w:ascii="Arial" w:eastAsia="Arial Unicode MS" w:hAnsi="Arial" w:cs="Arial"/>
                <w:sz w:val="20"/>
                <w:szCs w:val="20"/>
                <w:lang w:val="en-GB"/>
              </w:rPr>
              <w:t>301</w:t>
            </w:r>
          </w:p>
        </w:tc>
        <w:tc>
          <w:tcPr>
            <w:tcW w:w="2250" w:type="dxa"/>
            <w:tcBorders>
              <w:bottom w:val="single" w:sz="4" w:space="0" w:color="auto"/>
            </w:tcBorders>
            <w:vAlign w:val="bottom"/>
          </w:tcPr>
          <w:p w14:paraId="6F2BB3A1" w14:textId="481B8116" w:rsidR="003D4D72" w:rsidRPr="00EF5E15" w:rsidRDefault="00E9219E" w:rsidP="00DD30BB">
            <w:pPr>
              <w:ind w:right="-75"/>
              <w:jc w:val="right"/>
              <w:rPr>
                <w:rFonts w:ascii="Arial" w:eastAsia="Arial Unicode MS" w:hAnsi="Arial" w:cs="Arial"/>
                <w:sz w:val="20"/>
                <w:szCs w:val="20"/>
              </w:rPr>
            </w:pPr>
            <w:r w:rsidRPr="00EF5E15">
              <w:rPr>
                <w:rFonts w:ascii="Arial" w:eastAsia="Arial Unicode MS" w:hAnsi="Arial" w:cs="Arial"/>
                <w:sz w:val="20"/>
                <w:szCs w:val="20"/>
              </w:rPr>
              <w:t>-</w:t>
            </w:r>
          </w:p>
        </w:tc>
        <w:tc>
          <w:tcPr>
            <w:tcW w:w="1890" w:type="dxa"/>
            <w:tcBorders>
              <w:bottom w:val="single" w:sz="4" w:space="0" w:color="auto"/>
            </w:tcBorders>
          </w:tcPr>
          <w:p w14:paraId="7A97266A" w14:textId="7267CB7A" w:rsidR="003D4D72" w:rsidRPr="00EF5E15" w:rsidRDefault="00AF104D" w:rsidP="00DD30BB">
            <w:pPr>
              <w:ind w:right="-75"/>
              <w:jc w:val="right"/>
              <w:rPr>
                <w:rFonts w:ascii="Arial" w:eastAsia="Arial Unicode MS" w:hAnsi="Arial" w:cs="Arial"/>
                <w:sz w:val="20"/>
                <w:szCs w:val="20"/>
              </w:rPr>
            </w:pPr>
            <w:r w:rsidRPr="00AF104D">
              <w:rPr>
                <w:rFonts w:ascii="Arial" w:eastAsia="Arial Unicode MS" w:hAnsi="Arial" w:cs="Arial"/>
                <w:sz w:val="20"/>
                <w:szCs w:val="20"/>
                <w:lang w:val="en-GB"/>
              </w:rPr>
              <w:t>27</w:t>
            </w:r>
            <w:r w:rsidR="00BA0AF1" w:rsidRPr="00EF5E15">
              <w:rPr>
                <w:rFonts w:ascii="Arial" w:eastAsia="Arial Unicode MS" w:hAnsi="Arial" w:cs="Arial"/>
                <w:sz w:val="20"/>
                <w:szCs w:val="20"/>
              </w:rPr>
              <w:t>,</w:t>
            </w:r>
            <w:r w:rsidRPr="00AF104D">
              <w:rPr>
                <w:rFonts w:ascii="Arial" w:eastAsia="Arial Unicode MS" w:hAnsi="Arial" w:cs="Arial"/>
                <w:sz w:val="20"/>
                <w:szCs w:val="20"/>
                <w:lang w:val="en-GB"/>
              </w:rPr>
              <w:t>415</w:t>
            </w:r>
          </w:p>
        </w:tc>
        <w:tc>
          <w:tcPr>
            <w:tcW w:w="1725" w:type="dxa"/>
            <w:tcBorders>
              <w:bottom w:val="single" w:sz="4" w:space="0" w:color="auto"/>
            </w:tcBorders>
          </w:tcPr>
          <w:p w14:paraId="13A9BC41" w14:textId="6EFB6773" w:rsidR="003D4D72" w:rsidRPr="00EF5E15" w:rsidRDefault="00AF104D" w:rsidP="00DD30BB">
            <w:pPr>
              <w:ind w:right="-75"/>
              <w:jc w:val="right"/>
              <w:rPr>
                <w:rFonts w:ascii="Arial" w:eastAsia="Arial Unicode MS" w:hAnsi="Arial" w:cs="Arial"/>
                <w:sz w:val="20"/>
                <w:szCs w:val="20"/>
              </w:rPr>
            </w:pPr>
            <w:r w:rsidRPr="00AF104D">
              <w:rPr>
                <w:rFonts w:ascii="Arial" w:eastAsia="Arial Unicode MS" w:hAnsi="Arial" w:cs="Arial"/>
                <w:sz w:val="20"/>
                <w:szCs w:val="20"/>
                <w:lang w:val="en-GB"/>
              </w:rPr>
              <w:t>27</w:t>
            </w:r>
            <w:r w:rsidR="00BA0AF1" w:rsidRPr="00EF5E15">
              <w:rPr>
                <w:rFonts w:ascii="Arial" w:eastAsia="Arial Unicode MS" w:hAnsi="Arial" w:cs="Arial"/>
                <w:sz w:val="20"/>
                <w:szCs w:val="20"/>
              </w:rPr>
              <w:t>,</w:t>
            </w:r>
            <w:r w:rsidRPr="00AF104D">
              <w:rPr>
                <w:rFonts w:ascii="Arial" w:eastAsia="Arial Unicode MS" w:hAnsi="Arial" w:cs="Arial"/>
                <w:sz w:val="20"/>
                <w:szCs w:val="20"/>
                <w:lang w:val="en-GB"/>
              </w:rPr>
              <w:t>716</w:t>
            </w:r>
          </w:p>
        </w:tc>
        <w:tc>
          <w:tcPr>
            <w:tcW w:w="1725" w:type="dxa"/>
            <w:tcBorders>
              <w:bottom w:val="single" w:sz="4" w:space="0" w:color="auto"/>
            </w:tcBorders>
          </w:tcPr>
          <w:p w14:paraId="71A7B3F2" w14:textId="2E84B5F0" w:rsidR="003D4D72" w:rsidRPr="00EF5E15" w:rsidRDefault="00AF104D" w:rsidP="00DD30BB">
            <w:pPr>
              <w:ind w:right="-75"/>
              <w:jc w:val="right"/>
              <w:rPr>
                <w:rFonts w:ascii="Arial" w:eastAsia="Arial Unicode MS" w:hAnsi="Arial" w:cs="Arial"/>
                <w:sz w:val="20"/>
                <w:szCs w:val="20"/>
              </w:rPr>
            </w:pPr>
            <w:r w:rsidRPr="00AF104D">
              <w:rPr>
                <w:rFonts w:ascii="Arial" w:eastAsia="Arial Unicode MS" w:hAnsi="Arial" w:cs="Arial"/>
                <w:sz w:val="20"/>
                <w:szCs w:val="20"/>
                <w:lang w:val="en-GB"/>
              </w:rPr>
              <w:t>22</w:t>
            </w:r>
            <w:r w:rsidR="00185944" w:rsidRPr="00EF5E15">
              <w:rPr>
                <w:rFonts w:ascii="Arial" w:eastAsia="Arial Unicode MS" w:hAnsi="Arial" w:cs="Arial"/>
                <w:sz w:val="20"/>
                <w:szCs w:val="20"/>
              </w:rPr>
              <w:t>,</w:t>
            </w:r>
            <w:r w:rsidRPr="00AF104D">
              <w:rPr>
                <w:rFonts w:ascii="Arial" w:eastAsia="Arial Unicode MS" w:hAnsi="Arial" w:cs="Arial"/>
                <w:sz w:val="20"/>
                <w:szCs w:val="20"/>
                <w:lang w:val="en-GB"/>
              </w:rPr>
              <w:t>803</w:t>
            </w:r>
          </w:p>
        </w:tc>
      </w:tr>
    </w:tbl>
    <w:p w14:paraId="76254903" w14:textId="33EEF4F7" w:rsidR="003C04C8" w:rsidRPr="00EF5E15" w:rsidRDefault="00912671" w:rsidP="00E03F19">
      <w:pPr>
        <w:ind w:right="36"/>
        <w:jc w:val="thaiDistribute"/>
        <w:rPr>
          <w:rFonts w:ascii="Arial" w:hAnsi="Arial" w:cs="Arial"/>
          <w:sz w:val="20"/>
          <w:szCs w:val="20"/>
        </w:rPr>
      </w:pPr>
      <w:r w:rsidRPr="00EF5E15">
        <w:rPr>
          <w:rFonts w:ascii="Arial" w:hAnsi="Arial" w:cs="Arial"/>
          <w:sz w:val="20"/>
          <w:szCs w:val="20"/>
        </w:rPr>
        <w:br w:type="page"/>
      </w:r>
    </w:p>
    <w:tbl>
      <w:tblPr>
        <w:tblW w:w="15398" w:type="dxa"/>
        <w:tblInd w:w="108" w:type="dxa"/>
        <w:tblLayout w:type="fixed"/>
        <w:tblLook w:val="04A0" w:firstRow="1" w:lastRow="0" w:firstColumn="1" w:lastColumn="0" w:noHBand="0" w:noVBand="1"/>
      </w:tblPr>
      <w:tblGrid>
        <w:gridCol w:w="4608"/>
        <w:gridCol w:w="1224"/>
        <w:gridCol w:w="1980"/>
        <w:gridCol w:w="2250"/>
        <w:gridCol w:w="1800"/>
        <w:gridCol w:w="1782"/>
        <w:gridCol w:w="1745"/>
        <w:gridCol w:w="9"/>
      </w:tblGrid>
      <w:tr w:rsidR="00802726" w:rsidRPr="00EF5E15" w14:paraId="57494C99" w14:textId="77777777" w:rsidTr="00E03F19">
        <w:trPr>
          <w:trHeight w:val="20"/>
        </w:trPr>
        <w:tc>
          <w:tcPr>
            <w:tcW w:w="4608" w:type="dxa"/>
            <w:vAlign w:val="bottom"/>
          </w:tcPr>
          <w:p w14:paraId="0F6EF6F2" w14:textId="77777777" w:rsidR="003C04C8" w:rsidRPr="00EF5E15" w:rsidRDefault="003C04C8" w:rsidP="00E03F19">
            <w:pPr>
              <w:ind w:left="-72"/>
              <w:rPr>
                <w:rFonts w:ascii="Arial" w:eastAsia="Arial Unicode MS" w:hAnsi="Arial" w:cs="Arial"/>
                <w:sz w:val="18"/>
                <w:szCs w:val="18"/>
              </w:rPr>
            </w:pPr>
          </w:p>
        </w:tc>
        <w:tc>
          <w:tcPr>
            <w:tcW w:w="10790" w:type="dxa"/>
            <w:gridSpan w:val="7"/>
            <w:tcBorders>
              <w:bottom w:val="single" w:sz="4" w:space="0" w:color="auto"/>
            </w:tcBorders>
            <w:vAlign w:val="bottom"/>
          </w:tcPr>
          <w:p w14:paraId="2F046952" w14:textId="6887C9E8" w:rsidR="003C04C8" w:rsidRPr="00EF5E15" w:rsidRDefault="003C04C8" w:rsidP="00E03F19">
            <w:pPr>
              <w:ind w:right="-68"/>
              <w:jc w:val="right"/>
              <w:rPr>
                <w:rFonts w:ascii="Arial" w:eastAsia="Arial Unicode MS" w:hAnsi="Arial" w:cs="Arial"/>
                <w:b/>
                <w:bCs/>
                <w:sz w:val="18"/>
                <w:szCs w:val="18"/>
              </w:rPr>
            </w:pPr>
            <w:r w:rsidRPr="00EF5E15">
              <w:rPr>
                <w:rFonts w:ascii="Arial" w:eastAsia="Arial Unicode MS" w:hAnsi="Arial" w:cs="Arial"/>
                <w:b/>
                <w:bCs/>
                <w:sz w:val="18"/>
                <w:szCs w:val="18"/>
              </w:rPr>
              <w:t xml:space="preserve">Consolidated financial </w:t>
            </w:r>
            <w:r w:rsidR="009747D5" w:rsidRPr="00EF5E15">
              <w:rPr>
                <w:rFonts w:ascii="Arial" w:eastAsia="Arial Unicode MS" w:hAnsi="Arial" w:cs="Arial"/>
                <w:b/>
                <w:bCs/>
                <w:sz w:val="18"/>
                <w:szCs w:val="18"/>
              </w:rPr>
              <w:t>information</w:t>
            </w:r>
          </w:p>
        </w:tc>
      </w:tr>
      <w:tr w:rsidR="00802726" w:rsidRPr="00EF5E15" w14:paraId="2D32B87D" w14:textId="77777777" w:rsidTr="00E03F19">
        <w:trPr>
          <w:gridAfter w:val="1"/>
          <w:wAfter w:w="9" w:type="dxa"/>
          <w:trHeight w:val="20"/>
        </w:trPr>
        <w:tc>
          <w:tcPr>
            <w:tcW w:w="4608" w:type="dxa"/>
            <w:vAlign w:val="bottom"/>
          </w:tcPr>
          <w:p w14:paraId="320C734F" w14:textId="77777777" w:rsidR="003C04C8" w:rsidRPr="00EF5E15" w:rsidRDefault="003C04C8" w:rsidP="00E03F19">
            <w:pPr>
              <w:ind w:left="-72"/>
              <w:rPr>
                <w:rFonts w:ascii="Arial" w:eastAsia="Arial Unicode MS" w:hAnsi="Arial" w:cs="Arial"/>
                <w:sz w:val="18"/>
                <w:szCs w:val="18"/>
              </w:rPr>
            </w:pPr>
          </w:p>
        </w:tc>
        <w:tc>
          <w:tcPr>
            <w:tcW w:w="1224" w:type="dxa"/>
            <w:vMerge w:val="restart"/>
            <w:tcBorders>
              <w:top w:val="single" w:sz="4" w:space="0" w:color="auto"/>
              <w:bottom w:val="single" w:sz="4" w:space="0" w:color="auto"/>
            </w:tcBorders>
            <w:vAlign w:val="bottom"/>
          </w:tcPr>
          <w:p w14:paraId="22B05C7E" w14:textId="77777777" w:rsidR="003C04C8" w:rsidRPr="00EF5E15" w:rsidRDefault="003C04C8" w:rsidP="00E03F19">
            <w:pPr>
              <w:jc w:val="center"/>
              <w:rPr>
                <w:rFonts w:ascii="Arial" w:eastAsia="Arial Unicode MS" w:hAnsi="Arial" w:cs="Arial"/>
                <w:b/>
                <w:bCs/>
                <w:sz w:val="18"/>
                <w:szCs w:val="18"/>
              </w:rPr>
            </w:pPr>
            <w:r w:rsidRPr="00EF5E15">
              <w:rPr>
                <w:rFonts w:ascii="Arial" w:eastAsia="Arial Unicode MS" w:hAnsi="Arial" w:cs="Arial"/>
                <w:b/>
                <w:bCs/>
                <w:sz w:val="18"/>
                <w:szCs w:val="18"/>
              </w:rPr>
              <w:t>Fair value level</w:t>
            </w:r>
          </w:p>
        </w:tc>
        <w:tc>
          <w:tcPr>
            <w:tcW w:w="1980" w:type="dxa"/>
            <w:tcBorders>
              <w:top w:val="single" w:sz="4" w:space="0" w:color="auto"/>
            </w:tcBorders>
            <w:vAlign w:val="bottom"/>
          </w:tcPr>
          <w:p w14:paraId="62D9097D" w14:textId="77777777" w:rsidR="003C04C8" w:rsidRPr="00EF5E15" w:rsidRDefault="003C04C8" w:rsidP="00E03F19">
            <w:pPr>
              <w:ind w:right="-75"/>
              <w:jc w:val="right"/>
              <w:rPr>
                <w:rFonts w:ascii="Arial" w:eastAsia="Arial Unicode MS" w:hAnsi="Arial" w:cs="Arial"/>
                <w:b/>
                <w:bCs/>
                <w:sz w:val="18"/>
                <w:szCs w:val="18"/>
              </w:rPr>
            </w:pPr>
            <w:r w:rsidRPr="00EF5E15">
              <w:rPr>
                <w:rFonts w:ascii="Arial" w:eastAsia="Arial Unicode MS" w:hAnsi="Arial" w:cs="Arial"/>
                <w:b/>
                <w:bCs/>
                <w:sz w:val="18"/>
                <w:szCs w:val="18"/>
              </w:rPr>
              <w:t>Fair value through profit or loss (FVPL)</w:t>
            </w:r>
          </w:p>
        </w:tc>
        <w:tc>
          <w:tcPr>
            <w:tcW w:w="2250" w:type="dxa"/>
            <w:tcBorders>
              <w:top w:val="single" w:sz="4" w:space="0" w:color="auto"/>
            </w:tcBorders>
            <w:vAlign w:val="bottom"/>
          </w:tcPr>
          <w:p w14:paraId="3B4DF7B2" w14:textId="77777777" w:rsidR="003C04C8" w:rsidRPr="00EF5E15" w:rsidRDefault="003C04C8" w:rsidP="00E03F19">
            <w:pPr>
              <w:ind w:right="-75"/>
              <w:jc w:val="right"/>
              <w:rPr>
                <w:rFonts w:ascii="Arial" w:eastAsia="Arial Unicode MS" w:hAnsi="Arial" w:cs="Arial"/>
                <w:b/>
                <w:bCs/>
                <w:sz w:val="18"/>
                <w:szCs w:val="18"/>
              </w:rPr>
            </w:pPr>
            <w:r w:rsidRPr="00EF5E15">
              <w:rPr>
                <w:rFonts w:ascii="Arial" w:eastAsia="Arial Unicode MS" w:hAnsi="Arial" w:cs="Arial"/>
                <w:b/>
                <w:bCs/>
                <w:sz w:val="18"/>
                <w:szCs w:val="18"/>
              </w:rPr>
              <w:t>Fair value through other comprehensive income (FVOCI)</w:t>
            </w:r>
          </w:p>
        </w:tc>
        <w:tc>
          <w:tcPr>
            <w:tcW w:w="1800" w:type="dxa"/>
            <w:tcBorders>
              <w:top w:val="single" w:sz="4" w:space="0" w:color="auto"/>
            </w:tcBorders>
            <w:vAlign w:val="bottom"/>
          </w:tcPr>
          <w:p w14:paraId="39244819" w14:textId="77777777" w:rsidR="003C04C8" w:rsidRPr="00EF5E15" w:rsidRDefault="003C04C8" w:rsidP="00E03F19">
            <w:pPr>
              <w:ind w:right="-75"/>
              <w:jc w:val="right"/>
              <w:rPr>
                <w:rFonts w:ascii="Arial" w:eastAsia="Arial Unicode MS" w:hAnsi="Arial" w:cs="Arial"/>
                <w:b/>
                <w:bCs/>
                <w:sz w:val="18"/>
                <w:szCs w:val="18"/>
                <w:cs/>
              </w:rPr>
            </w:pPr>
            <w:r w:rsidRPr="00EF5E15">
              <w:rPr>
                <w:rFonts w:ascii="Arial" w:eastAsia="Arial Unicode MS" w:hAnsi="Arial" w:cs="Arial"/>
                <w:b/>
                <w:bCs/>
                <w:sz w:val="18"/>
                <w:szCs w:val="18"/>
              </w:rPr>
              <w:t>Amortised cost</w:t>
            </w:r>
          </w:p>
        </w:tc>
        <w:tc>
          <w:tcPr>
            <w:tcW w:w="1782" w:type="dxa"/>
            <w:tcBorders>
              <w:top w:val="single" w:sz="4" w:space="0" w:color="auto"/>
            </w:tcBorders>
            <w:vAlign w:val="bottom"/>
          </w:tcPr>
          <w:p w14:paraId="3FEEB828" w14:textId="77777777" w:rsidR="003C04C8" w:rsidRPr="00EF5E15" w:rsidRDefault="003C04C8" w:rsidP="00E03F19">
            <w:pPr>
              <w:ind w:right="-75"/>
              <w:jc w:val="right"/>
              <w:rPr>
                <w:rFonts w:ascii="Arial" w:eastAsia="Arial Unicode MS" w:hAnsi="Arial" w:cs="Arial"/>
                <w:b/>
                <w:bCs/>
                <w:sz w:val="18"/>
                <w:szCs w:val="18"/>
              </w:rPr>
            </w:pPr>
            <w:r w:rsidRPr="00EF5E15">
              <w:rPr>
                <w:rFonts w:ascii="Arial" w:eastAsia="Arial Unicode MS" w:hAnsi="Arial" w:cs="Arial"/>
                <w:b/>
                <w:bCs/>
                <w:sz w:val="18"/>
                <w:szCs w:val="18"/>
              </w:rPr>
              <w:t>Total</w:t>
            </w:r>
          </w:p>
          <w:p w14:paraId="441B9E8A" w14:textId="77777777" w:rsidR="003C04C8" w:rsidRPr="00EF5E15" w:rsidRDefault="003C04C8" w:rsidP="00E03F19">
            <w:pPr>
              <w:ind w:right="-75"/>
              <w:jc w:val="right"/>
              <w:rPr>
                <w:rFonts w:ascii="Arial" w:eastAsia="Arial Unicode MS" w:hAnsi="Arial" w:cs="Arial"/>
                <w:b/>
                <w:bCs/>
                <w:sz w:val="18"/>
                <w:szCs w:val="18"/>
              </w:rPr>
            </w:pPr>
            <w:r w:rsidRPr="00EF5E15">
              <w:rPr>
                <w:rFonts w:ascii="Arial" w:eastAsia="Arial Unicode MS" w:hAnsi="Arial" w:cs="Arial"/>
                <w:b/>
                <w:bCs/>
                <w:sz w:val="18"/>
                <w:szCs w:val="18"/>
              </w:rPr>
              <w:t>carrying amount</w:t>
            </w:r>
          </w:p>
        </w:tc>
        <w:tc>
          <w:tcPr>
            <w:tcW w:w="1745" w:type="dxa"/>
            <w:tcBorders>
              <w:top w:val="single" w:sz="4" w:space="0" w:color="auto"/>
            </w:tcBorders>
            <w:vAlign w:val="bottom"/>
          </w:tcPr>
          <w:p w14:paraId="729DDCF6" w14:textId="77777777" w:rsidR="003C04C8" w:rsidRPr="00EF5E15" w:rsidRDefault="003C04C8" w:rsidP="00E03F19">
            <w:pPr>
              <w:ind w:right="-75"/>
              <w:jc w:val="right"/>
              <w:rPr>
                <w:rFonts w:ascii="Arial" w:eastAsia="Arial Unicode MS" w:hAnsi="Arial" w:cs="Arial"/>
                <w:b/>
                <w:bCs/>
                <w:sz w:val="18"/>
                <w:szCs w:val="18"/>
              </w:rPr>
            </w:pPr>
            <w:r w:rsidRPr="00EF5E15">
              <w:rPr>
                <w:rFonts w:ascii="Arial" w:eastAsia="Arial Unicode MS" w:hAnsi="Arial" w:cs="Arial"/>
                <w:b/>
                <w:bCs/>
                <w:sz w:val="18"/>
                <w:szCs w:val="18"/>
              </w:rPr>
              <w:t>Fair value</w:t>
            </w:r>
          </w:p>
        </w:tc>
      </w:tr>
      <w:tr w:rsidR="00802726" w:rsidRPr="00EF5E15" w14:paraId="0F23BC44" w14:textId="77777777" w:rsidTr="00E03F19">
        <w:trPr>
          <w:gridAfter w:val="1"/>
          <w:wAfter w:w="9" w:type="dxa"/>
          <w:trHeight w:val="20"/>
        </w:trPr>
        <w:tc>
          <w:tcPr>
            <w:tcW w:w="4608" w:type="dxa"/>
            <w:vAlign w:val="bottom"/>
          </w:tcPr>
          <w:p w14:paraId="0DDC5547" w14:textId="77777777" w:rsidR="003C04C8" w:rsidRPr="00EF5E15" w:rsidRDefault="003C04C8" w:rsidP="00E03F19">
            <w:pPr>
              <w:ind w:left="-72"/>
              <w:rPr>
                <w:rFonts w:ascii="Arial" w:eastAsia="Arial Unicode MS" w:hAnsi="Arial" w:cs="Arial"/>
                <w:sz w:val="18"/>
                <w:szCs w:val="18"/>
              </w:rPr>
            </w:pPr>
          </w:p>
        </w:tc>
        <w:tc>
          <w:tcPr>
            <w:tcW w:w="1224" w:type="dxa"/>
            <w:vMerge/>
            <w:tcBorders>
              <w:top w:val="single" w:sz="4" w:space="0" w:color="auto"/>
              <w:bottom w:val="single" w:sz="4" w:space="0" w:color="auto"/>
            </w:tcBorders>
            <w:vAlign w:val="bottom"/>
          </w:tcPr>
          <w:p w14:paraId="58C02B4E" w14:textId="77777777" w:rsidR="003C04C8" w:rsidRPr="00EF5E15" w:rsidRDefault="003C04C8" w:rsidP="00E03F19">
            <w:pPr>
              <w:jc w:val="right"/>
              <w:rPr>
                <w:rFonts w:ascii="Arial" w:eastAsia="Arial Unicode MS" w:hAnsi="Arial" w:cs="Arial"/>
                <w:b/>
                <w:bCs/>
                <w:sz w:val="18"/>
                <w:szCs w:val="18"/>
              </w:rPr>
            </w:pPr>
          </w:p>
        </w:tc>
        <w:tc>
          <w:tcPr>
            <w:tcW w:w="1980" w:type="dxa"/>
            <w:tcBorders>
              <w:bottom w:val="single" w:sz="4" w:space="0" w:color="auto"/>
            </w:tcBorders>
            <w:vAlign w:val="bottom"/>
          </w:tcPr>
          <w:p w14:paraId="5F4A371C" w14:textId="77777777" w:rsidR="003C04C8" w:rsidRPr="00EF5E15" w:rsidRDefault="003C04C8" w:rsidP="00E03F19">
            <w:pPr>
              <w:ind w:right="-75"/>
              <w:jc w:val="right"/>
              <w:rPr>
                <w:rFonts w:ascii="Arial" w:eastAsia="Arial Unicode MS" w:hAnsi="Arial" w:cs="Arial"/>
                <w:b/>
                <w:bCs/>
                <w:sz w:val="18"/>
                <w:szCs w:val="18"/>
              </w:rPr>
            </w:pPr>
            <w:r w:rsidRPr="00EF5E15">
              <w:rPr>
                <w:rFonts w:ascii="Arial" w:eastAsia="Arial Unicode MS" w:hAnsi="Arial" w:cs="Arial"/>
                <w:b/>
                <w:bCs/>
                <w:sz w:val="18"/>
                <w:szCs w:val="18"/>
              </w:rPr>
              <w:t>Million Baht</w:t>
            </w:r>
          </w:p>
        </w:tc>
        <w:tc>
          <w:tcPr>
            <w:tcW w:w="2250" w:type="dxa"/>
            <w:tcBorders>
              <w:bottom w:val="single" w:sz="4" w:space="0" w:color="auto"/>
            </w:tcBorders>
            <w:vAlign w:val="bottom"/>
          </w:tcPr>
          <w:p w14:paraId="3D311CF7" w14:textId="77777777" w:rsidR="003C04C8" w:rsidRPr="00EF5E15" w:rsidRDefault="003C04C8" w:rsidP="00E03F19">
            <w:pPr>
              <w:ind w:right="-75"/>
              <w:jc w:val="right"/>
              <w:rPr>
                <w:rFonts w:ascii="Arial" w:eastAsia="Arial Unicode MS" w:hAnsi="Arial" w:cs="Arial"/>
                <w:b/>
                <w:bCs/>
                <w:sz w:val="18"/>
                <w:szCs w:val="18"/>
              </w:rPr>
            </w:pPr>
            <w:r w:rsidRPr="00EF5E15">
              <w:rPr>
                <w:rFonts w:ascii="Arial" w:eastAsia="Arial Unicode MS" w:hAnsi="Arial" w:cs="Arial"/>
                <w:b/>
                <w:bCs/>
                <w:sz w:val="18"/>
                <w:szCs w:val="18"/>
              </w:rPr>
              <w:t>Million Baht</w:t>
            </w:r>
          </w:p>
        </w:tc>
        <w:tc>
          <w:tcPr>
            <w:tcW w:w="1800" w:type="dxa"/>
            <w:tcBorders>
              <w:bottom w:val="single" w:sz="4" w:space="0" w:color="auto"/>
            </w:tcBorders>
            <w:vAlign w:val="bottom"/>
          </w:tcPr>
          <w:p w14:paraId="203109DF" w14:textId="77777777" w:rsidR="003C04C8" w:rsidRPr="00EF5E15" w:rsidRDefault="003C04C8" w:rsidP="00E03F19">
            <w:pPr>
              <w:ind w:right="-75"/>
              <w:jc w:val="right"/>
              <w:rPr>
                <w:rFonts w:ascii="Arial" w:eastAsia="Arial Unicode MS" w:hAnsi="Arial" w:cs="Arial"/>
                <w:b/>
                <w:bCs/>
                <w:sz w:val="18"/>
                <w:szCs w:val="18"/>
              </w:rPr>
            </w:pPr>
            <w:r w:rsidRPr="00EF5E15">
              <w:rPr>
                <w:rFonts w:ascii="Arial" w:eastAsia="Arial Unicode MS" w:hAnsi="Arial" w:cs="Arial"/>
                <w:b/>
                <w:bCs/>
                <w:sz w:val="18"/>
                <w:szCs w:val="18"/>
              </w:rPr>
              <w:t>Million Baht</w:t>
            </w:r>
          </w:p>
        </w:tc>
        <w:tc>
          <w:tcPr>
            <w:tcW w:w="1782" w:type="dxa"/>
            <w:tcBorders>
              <w:bottom w:val="single" w:sz="4" w:space="0" w:color="auto"/>
            </w:tcBorders>
            <w:vAlign w:val="bottom"/>
          </w:tcPr>
          <w:p w14:paraId="14547732" w14:textId="77777777" w:rsidR="003C04C8" w:rsidRPr="00EF5E15" w:rsidRDefault="003C04C8" w:rsidP="00E03F19">
            <w:pPr>
              <w:ind w:right="-75"/>
              <w:jc w:val="right"/>
              <w:rPr>
                <w:rFonts w:ascii="Arial" w:eastAsia="Arial Unicode MS" w:hAnsi="Arial" w:cs="Arial"/>
                <w:b/>
                <w:bCs/>
                <w:sz w:val="18"/>
                <w:szCs w:val="18"/>
              </w:rPr>
            </w:pPr>
            <w:r w:rsidRPr="00EF5E15">
              <w:rPr>
                <w:rFonts w:ascii="Arial" w:eastAsia="Arial Unicode MS" w:hAnsi="Arial" w:cs="Arial"/>
                <w:b/>
                <w:bCs/>
                <w:sz w:val="18"/>
                <w:szCs w:val="18"/>
              </w:rPr>
              <w:t>Million Baht</w:t>
            </w:r>
          </w:p>
        </w:tc>
        <w:tc>
          <w:tcPr>
            <w:tcW w:w="1745" w:type="dxa"/>
            <w:tcBorders>
              <w:bottom w:val="single" w:sz="4" w:space="0" w:color="auto"/>
            </w:tcBorders>
            <w:vAlign w:val="bottom"/>
          </w:tcPr>
          <w:p w14:paraId="076D8213" w14:textId="77777777" w:rsidR="003C04C8" w:rsidRPr="00EF5E15" w:rsidRDefault="003C04C8" w:rsidP="00E03F19">
            <w:pPr>
              <w:ind w:right="-75"/>
              <w:jc w:val="right"/>
              <w:rPr>
                <w:rFonts w:ascii="Arial" w:eastAsia="Arial Unicode MS" w:hAnsi="Arial" w:cs="Arial"/>
                <w:b/>
                <w:bCs/>
                <w:sz w:val="18"/>
                <w:szCs w:val="18"/>
              </w:rPr>
            </w:pPr>
            <w:r w:rsidRPr="00EF5E15">
              <w:rPr>
                <w:rFonts w:ascii="Arial" w:eastAsia="Arial Unicode MS" w:hAnsi="Arial" w:cs="Arial"/>
                <w:b/>
                <w:bCs/>
                <w:sz w:val="18"/>
                <w:szCs w:val="18"/>
              </w:rPr>
              <w:t>Million Baht</w:t>
            </w:r>
          </w:p>
        </w:tc>
      </w:tr>
      <w:tr w:rsidR="00E363D1" w:rsidRPr="00EF5E15" w14:paraId="09EEFAFC" w14:textId="77777777" w:rsidTr="0084633B">
        <w:trPr>
          <w:trHeight w:val="20"/>
        </w:trPr>
        <w:tc>
          <w:tcPr>
            <w:tcW w:w="4608" w:type="dxa"/>
            <w:vAlign w:val="bottom"/>
          </w:tcPr>
          <w:p w14:paraId="21331883" w14:textId="77777777" w:rsidR="00E363D1" w:rsidRPr="00EF5E15" w:rsidRDefault="00E363D1" w:rsidP="00E03F19">
            <w:pPr>
              <w:ind w:left="-72"/>
              <w:rPr>
                <w:rFonts w:ascii="Arial" w:eastAsia="Arial Unicode MS" w:hAnsi="Arial" w:cs="Arial"/>
                <w:sz w:val="14"/>
                <w:szCs w:val="14"/>
              </w:rPr>
            </w:pPr>
          </w:p>
        </w:tc>
        <w:tc>
          <w:tcPr>
            <w:tcW w:w="1224" w:type="dxa"/>
            <w:tcBorders>
              <w:top w:val="single" w:sz="4" w:space="0" w:color="auto"/>
            </w:tcBorders>
            <w:vAlign w:val="bottom"/>
          </w:tcPr>
          <w:p w14:paraId="40401D8D" w14:textId="77777777" w:rsidR="00E363D1" w:rsidRPr="00EF5E15" w:rsidRDefault="00E363D1" w:rsidP="00E03F19">
            <w:pPr>
              <w:jc w:val="right"/>
              <w:rPr>
                <w:rFonts w:ascii="Arial" w:eastAsia="Arial Unicode MS" w:hAnsi="Arial" w:cs="Arial"/>
                <w:b/>
                <w:bCs/>
                <w:sz w:val="14"/>
                <w:szCs w:val="14"/>
              </w:rPr>
            </w:pPr>
          </w:p>
        </w:tc>
        <w:tc>
          <w:tcPr>
            <w:tcW w:w="1980" w:type="dxa"/>
            <w:vAlign w:val="bottom"/>
          </w:tcPr>
          <w:p w14:paraId="76BA7A65" w14:textId="77777777" w:rsidR="00E363D1" w:rsidRPr="00EF5E15" w:rsidRDefault="00E363D1" w:rsidP="00E03F19">
            <w:pPr>
              <w:ind w:right="-75"/>
              <w:jc w:val="right"/>
              <w:rPr>
                <w:rFonts w:ascii="Arial" w:eastAsia="Arial Unicode MS" w:hAnsi="Arial" w:cs="Arial"/>
                <w:b/>
                <w:bCs/>
                <w:sz w:val="14"/>
                <w:szCs w:val="14"/>
              </w:rPr>
            </w:pPr>
          </w:p>
        </w:tc>
        <w:tc>
          <w:tcPr>
            <w:tcW w:w="2250" w:type="dxa"/>
            <w:vAlign w:val="bottom"/>
          </w:tcPr>
          <w:p w14:paraId="6AF65C2A" w14:textId="77777777" w:rsidR="00E363D1" w:rsidRPr="00EF5E15" w:rsidRDefault="00E363D1" w:rsidP="00E03F19">
            <w:pPr>
              <w:ind w:right="-75"/>
              <w:jc w:val="right"/>
              <w:rPr>
                <w:rFonts w:ascii="Arial" w:eastAsia="Arial Unicode MS" w:hAnsi="Arial" w:cs="Arial"/>
                <w:b/>
                <w:bCs/>
                <w:sz w:val="14"/>
                <w:szCs w:val="14"/>
              </w:rPr>
            </w:pPr>
          </w:p>
        </w:tc>
        <w:tc>
          <w:tcPr>
            <w:tcW w:w="1800" w:type="dxa"/>
            <w:vAlign w:val="bottom"/>
          </w:tcPr>
          <w:p w14:paraId="083AB19F" w14:textId="77777777" w:rsidR="00E363D1" w:rsidRPr="00EF5E15" w:rsidRDefault="00E363D1" w:rsidP="00E03F19">
            <w:pPr>
              <w:ind w:right="-75"/>
              <w:jc w:val="right"/>
              <w:rPr>
                <w:rFonts w:ascii="Arial" w:eastAsia="Arial Unicode MS" w:hAnsi="Arial" w:cs="Arial"/>
                <w:b/>
                <w:bCs/>
                <w:sz w:val="14"/>
                <w:szCs w:val="14"/>
              </w:rPr>
            </w:pPr>
          </w:p>
        </w:tc>
        <w:tc>
          <w:tcPr>
            <w:tcW w:w="1782" w:type="dxa"/>
            <w:vAlign w:val="bottom"/>
          </w:tcPr>
          <w:p w14:paraId="4EBCC5B3" w14:textId="77777777" w:rsidR="00E363D1" w:rsidRPr="00EF5E15" w:rsidRDefault="00E363D1" w:rsidP="00E03F19">
            <w:pPr>
              <w:ind w:right="-75"/>
              <w:jc w:val="right"/>
              <w:rPr>
                <w:rFonts w:ascii="Arial" w:eastAsia="Arial Unicode MS" w:hAnsi="Arial" w:cs="Arial"/>
                <w:b/>
                <w:bCs/>
                <w:sz w:val="14"/>
                <w:szCs w:val="14"/>
              </w:rPr>
            </w:pPr>
          </w:p>
        </w:tc>
        <w:tc>
          <w:tcPr>
            <w:tcW w:w="1745" w:type="dxa"/>
            <w:gridSpan w:val="2"/>
            <w:vAlign w:val="bottom"/>
          </w:tcPr>
          <w:p w14:paraId="3AF952EC" w14:textId="77777777" w:rsidR="00E363D1" w:rsidRPr="00EF5E15" w:rsidRDefault="00E363D1" w:rsidP="00E03F19">
            <w:pPr>
              <w:ind w:right="-75"/>
              <w:jc w:val="right"/>
              <w:rPr>
                <w:rFonts w:ascii="Arial" w:eastAsia="Arial Unicode MS" w:hAnsi="Arial" w:cs="Arial"/>
                <w:b/>
                <w:bCs/>
                <w:sz w:val="14"/>
                <w:szCs w:val="14"/>
              </w:rPr>
            </w:pPr>
          </w:p>
        </w:tc>
      </w:tr>
      <w:tr w:rsidR="00802726" w:rsidRPr="00EF5E15" w14:paraId="6EF17A7B" w14:textId="77777777" w:rsidTr="0084633B">
        <w:trPr>
          <w:gridAfter w:val="1"/>
          <w:wAfter w:w="9" w:type="dxa"/>
          <w:trHeight w:val="20"/>
        </w:trPr>
        <w:tc>
          <w:tcPr>
            <w:tcW w:w="4608" w:type="dxa"/>
            <w:vAlign w:val="bottom"/>
          </w:tcPr>
          <w:p w14:paraId="68FA3A5E" w14:textId="3E45AA80" w:rsidR="003C04C8" w:rsidRPr="00EF5E15" w:rsidRDefault="003C04C8" w:rsidP="00E03F19">
            <w:pPr>
              <w:ind w:left="-72"/>
              <w:rPr>
                <w:rFonts w:ascii="Arial" w:eastAsia="Arial Unicode MS" w:hAnsi="Arial" w:cs="Arial"/>
                <w:b/>
                <w:bCs/>
                <w:sz w:val="18"/>
                <w:szCs w:val="18"/>
                <w:highlight w:val="cyan"/>
              </w:rPr>
            </w:pPr>
            <w:r w:rsidRPr="00EF5E15">
              <w:rPr>
                <w:rFonts w:ascii="Arial" w:eastAsia="Arial Unicode MS" w:hAnsi="Arial" w:cs="Arial"/>
                <w:b/>
                <w:bCs/>
                <w:sz w:val="18"/>
                <w:szCs w:val="18"/>
              </w:rPr>
              <w:t xml:space="preserve">As at </w:t>
            </w:r>
            <w:r w:rsidR="00AF104D" w:rsidRPr="00AF104D">
              <w:rPr>
                <w:rFonts w:ascii="Arial" w:eastAsia="Arial Unicode MS" w:hAnsi="Arial" w:cs="Arial"/>
                <w:b/>
                <w:bCs/>
                <w:sz w:val="18"/>
                <w:szCs w:val="18"/>
                <w:lang w:val="en-GB"/>
              </w:rPr>
              <w:t>31</w:t>
            </w:r>
            <w:r w:rsidRPr="00EF5E15">
              <w:rPr>
                <w:rFonts w:ascii="Arial" w:eastAsia="Arial Unicode MS" w:hAnsi="Arial" w:cs="Arial"/>
                <w:b/>
                <w:bCs/>
                <w:sz w:val="18"/>
                <w:szCs w:val="18"/>
              </w:rPr>
              <w:t xml:space="preserve"> </w:t>
            </w:r>
            <w:r w:rsidR="00C15901" w:rsidRPr="00EF5E15">
              <w:rPr>
                <w:rFonts w:ascii="Arial" w:eastAsia="Arial Unicode MS" w:hAnsi="Arial" w:cs="Arial"/>
                <w:b/>
                <w:bCs/>
                <w:sz w:val="18"/>
                <w:szCs w:val="18"/>
              </w:rPr>
              <w:t>December</w:t>
            </w:r>
            <w:r w:rsidRPr="00EF5E15">
              <w:rPr>
                <w:rFonts w:ascii="Arial" w:eastAsia="Arial Unicode MS" w:hAnsi="Arial" w:cs="Arial"/>
                <w:b/>
                <w:bCs/>
                <w:sz w:val="18"/>
                <w:szCs w:val="18"/>
              </w:rPr>
              <w:t xml:space="preserve"> </w:t>
            </w:r>
            <w:r w:rsidR="00AF104D" w:rsidRPr="00AF104D">
              <w:rPr>
                <w:rFonts w:ascii="Arial" w:eastAsia="Arial Unicode MS" w:hAnsi="Arial" w:cs="Arial"/>
                <w:b/>
                <w:bCs/>
                <w:sz w:val="18"/>
                <w:szCs w:val="18"/>
                <w:lang w:val="en-GB"/>
              </w:rPr>
              <w:t>2024</w:t>
            </w:r>
          </w:p>
        </w:tc>
        <w:tc>
          <w:tcPr>
            <w:tcW w:w="1224" w:type="dxa"/>
            <w:vAlign w:val="bottom"/>
          </w:tcPr>
          <w:p w14:paraId="629E14CB" w14:textId="77777777" w:rsidR="003C04C8" w:rsidRPr="00EF5E15" w:rsidRDefault="003C04C8" w:rsidP="00E03F19">
            <w:pPr>
              <w:jc w:val="center"/>
              <w:rPr>
                <w:rFonts w:ascii="Arial" w:eastAsia="Arial Unicode MS" w:hAnsi="Arial" w:cs="Arial"/>
                <w:sz w:val="18"/>
                <w:szCs w:val="18"/>
              </w:rPr>
            </w:pPr>
          </w:p>
        </w:tc>
        <w:tc>
          <w:tcPr>
            <w:tcW w:w="1980" w:type="dxa"/>
            <w:vAlign w:val="bottom"/>
          </w:tcPr>
          <w:p w14:paraId="6590981F" w14:textId="77777777" w:rsidR="003C04C8" w:rsidRPr="00EF5E15" w:rsidRDefault="003C04C8" w:rsidP="00E03F19">
            <w:pPr>
              <w:ind w:right="-75"/>
              <w:jc w:val="right"/>
              <w:rPr>
                <w:rFonts w:ascii="Arial" w:eastAsia="Arial Unicode MS" w:hAnsi="Arial" w:cs="Arial"/>
                <w:sz w:val="18"/>
                <w:szCs w:val="18"/>
              </w:rPr>
            </w:pPr>
          </w:p>
        </w:tc>
        <w:tc>
          <w:tcPr>
            <w:tcW w:w="2250" w:type="dxa"/>
            <w:vAlign w:val="bottom"/>
          </w:tcPr>
          <w:p w14:paraId="7728B812" w14:textId="77777777" w:rsidR="003C04C8" w:rsidRPr="00EF5E15" w:rsidRDefault="003C04C8" w:rsidP="00E03F19">
            <w:pPr>
              <w:ind w:right="-75"/>
              <w:jc w:val="right"/>
              <w:rPr>
                <w:rFonts w:ascii="Arial" w:eastAsia="Arial Unicode MS" w:hAnsi="Arial" w:cs="Arial"/>
                <w:sz w:val="18"/>
                <w:szCs w:val="18"/>
              </w:rPr>
            </w:pPr>
          </w:p>
        </w:tc>
        <w:tc>
          <w:tcPr>
            <w:tcW w:w="1800" w:type="dxa"/>
            <w:vAlign w:val="bottom"/>
          </w:tcPr>
          <w:p w14:paraId="702A906F" w14:textId="77777777" w:rsidR="003C04C8" w:rsidRPr="00EF5E15" w:rsidRDefault="003C04C8" w:rsidP="00E03F19">
            <w:pPr>
              <w:ind w:right="-75"/>
              <w:jc w:val="right"/>
              <w:rPr>
                <w:rFonts w:ascii="Arial" w:eastAsia="Arial Unicode MS" w:hAnsi="Arial" w:cs="Arial"/>
                <w:sz w:val="18"/>
                <w:szCs w:val="18"/>
              </w:rPr>
            </w:pPr>
          </w:p>
        </w:tc>
        <w:tc>
          <w:tcPr>
            <w:tcW w:w="1782" w:type="dxa"/>
            <w:vAlign w:val="bottom"/>
          </w:tcPr>
          <w:p w14:paraId="2BF3E2F1" w14:textId="77777777" w:rsidR="003C04C8" w:rsidRPr="00EF5E15" w:rsidRDefault="003C04C8" w:rsidP="00E03F19">
            <w:pPr>
              <w:ind w:right="-75"/>
              <w:jc w:val="right"/>
              <w:rPr>
                <w:rFonts w:ascii="Arial" w:eastAsia="Arial Unicode MS" w:hAnsi="Arial" w:cs="Arial"/>
                <w:sz w:val="18"/>
                <w:szCs w:val="18"/>
              </w:rPr>
            </w:pPr>
          </w:p>
        </w:tc>
        <w:tc>
          <w:tcPr>
            <w:tcW w:w="1745" w:type="dxa"/>
            <w:vAlign w:val="bottom"/>
          </w:tcPr>
          <w:p w14:paraId="465611B1" w14:textId="77777777" w:rsidR="003C04C8" w:rsidRPr="00EF5E15" w:rsidRDefault="003C04C8" w:rsidP="00E03F19">
            <w:pPr>
              <w:ind w:right="-75"/>
              <w:jc w:val="right"/>
              <w:rPr>
                <w:rFonts w:ascii="Arial" w:eastAsia="Arial Unicode MS" w:hAnsi="Arial" w:cs="Arial"/>
                <w:sz w:val="18"/>
                <w:szCs w:val="18"/>
              </w:rPr>
            </w:pPr>
          </w:p>
        </w:tc>
      </w:tr>
      <w:tr w:rsidR="00802726" w:rsidRPr="00EF5E15" w14:paraId="15D4F858" w14:textId="77777777" w:rsidTr="00E03F19">
        <w:trPr>
          <w:gridAfter w:val="1"/>
          <w:wAfter w:w="9" w:type="dxa"/>
          <w:trHeight w:val="20"/>
        </w:trPr>
        <w:tc>
          <w:tcPr>
            <w:tcW w:w="4608" w:type="dxa"/>
            <w:vAlign w:val="bottom"/>
          </w:tcPr>
          <w:p w14:paraId="40F4AFF4" w14:textId="77777777" w:rsidR="003C04C8" w:rsidRPr="00EF5E15" w:rsidRDefault="003C04C8" w:rsidP="00E03F19">
            <w:pPr>
              <w:ind w:left="-72"/>
              <w:rPr>
                <w:rFonts w:ascii="Arial" w:eastAsia="Arial Unicode MS" w:hAnsi="Arial" w:cs="Arial"/>
                <w:b/>
                <w:bCs/>
                <w:sz w:val="8"/>
                <w:szCs w:val="8"/>
              </w:rPr>
            </w:pPr>
          </w:p>
        </w:tc>
        <w:tc>
          <w:tcPr>
            <w:tcW w:w="1224" w:type="dxa"/>
            <w:vAlign w:val="bottom"/>
          </w:tcPr>
          <w:p w14:paraId="060EF371" w14:textId="77777777" w:rsidR="003C04C8" w:rsidRPr="00EF5E15" w:rsidRDefault="003C04C8" w:rsidP="00E03F19">
            <w:pPr>
              <w:jc w:val="center"/>
              <w:rPr>
                <w:rFonts w:ascii="Arial" w:eastAsia="Arial Unicode MS" w:hAnsi="Arial" w:cs="Arial"/>
                <w:sz w:val="8"/>
                <w:szCs w:val="8"/>
              </w:rPr>
            </w:pPr>
          </w:p>
        </w:tc>
        <w:tc>
          <w:tcPr>
            <w:tcW w:w="1980" w:type="dxa"/>
            <w:vAlign w:val="bottom"/>
          </w:tcPr>
          <w:p w14:paraId="069DFAB0" w14:textId="77777777" w:rsidR="003C04C8" w:rsidRPr="00EF5E15" w:rsidRDefault="003C04C8" w:rsidP="00E03F19">
            <w:pPr>
              <w:ind w:right="-75"/>
              <w:jc w:val="right"/>
              <w:rPr>
                <w:rFonts w:ascii="Arial" w:eastAsia="Arial Unicode MS" w:hAnsi="Arial" w:cs="Arial"/>
                <w:sz w:val="8"/>
                <w:szCs w:val="8"/>
              </w:rPr>
            </w:pPr>
          </w:p>
        </w:tc>
        <w:tc>
          <w:tcPr>
            <w:tcW w:w="2250" w:type="dxa"/>
            <w:vAlign w:val="bottom"/>
          </w:tcPr>
          <w:p w14:paraId="75A6F419" w14:textId="77777777" w:rsidR="003C04C8" w:rsidRPr="00EF5E15" w:rsidRDefault="003C04C8" w:rsidP="00E03F19">
            <w:pPr>
              <w:ind w:right="-75"/>
              <w:jc w:val="right"/>
              <w:rPr>
                <w:rFonts w:ascii="Arial" w:eastAsia="Arial Unicode MS" w:hAnsi="Arial" w:cs="Arial"/>
                <w:sz w:val="8"/>
                <w:szCs w:val="8"/>
              </w:rPr>
            </w:pPr>
          </w:p>
        </w:tc>
        <w:tc>
          <w:tcPr>
            <w:tcW w:w="1800" w:type="dxa"/>
            <w:vAlign w:val="bottom"/>
          </w:tcPr>
          <w:p w14:paraId="20EF4BD6" w14:textId="77777777" w:rsidR="003C04C8" w:rsidRPr="00EF5E15" w:rsidRDefault="003C04C8" w:rsidP="00E03F19">
            <w:pPr>
              <w:ind w:right="-75"/>
              <w:jc w:val="right"/>
              <w:rPr>
                <w:rFonts w:ascii="Arial" w:eastAsia="Arial Unicode MS" w:hAnsi="Arial" w:cs="Arial"/>
                <w:sz w:val="8"/>
                <w:szCs w:val="8"/>
              </w:rPr>
            </w:pPr>
          </w:p>
        </w:tc>
        <w:tc>
          <w:tcPr>
            <w:tcW w:w="1782" w:type="dxa"/>
            <w:vAlign w:val="bottom"/>
          </w:tcPr>
          <w:p w14:paraId="173D01D3" w14:textId="77777777" w:rsidR="003C04C8" w:rsidRPr="00EF5E15" w:rsidRDefault="003C04C8" w:rsidP="00E03F19">
            <w:pPr>
              <w:ind w:right="-75"/>
              <w:jc w:val="right"/>
              <w:rPr>
                <w:rFonts w:ascii="Arial" w:eastAsia="Arial Unicode MS" w:hAnsi="Arial" w:cs="Arial"/>
                <w:sz w:val="8"/>
                <w:szCs w:val="8"/>
              </w:rPr>
            </w:pPr>
          </w:p>
        </w:tc>
        <w:tc>
          <w:tcPr>
            <w:tcW w:w="1745" w:type="dxa"/>
            <w:vAlign w:val="bottom"/>
          </w:tcPr>
          <w:p w14:paraId="1A7BAE28" w14:textId="77777777" w:rsidR="003C04C8" w:rsidRPr="00EF5E15" w:rsidRDefault="003C04C8" w:rsidP="00E03F19">
            <w:pPr>
              <w:ind w:right="-75"/>
              <w:jc w:val="right"/>
              <w:rPr>
                <w:rFonts w:ascii="Arial" w:eastAsia="Arial Unicode MS" w:hAnsi="Arial" w:cs="Arial"/>
                <w:sz w:val="8"/>
                <w:szCs w:val="8"/>
              </w:rPr>
            </w:pPr>
          </w:p>
        </w:tc>
      </w:tr>
      <w:tr w:rsidR="00802726" w:rsidRPr="00EF5E15" w14:paraId="72800D9B" w14:textId="77777777" w:rsidTr="00E03F19">
        <w:trPr>
          <w:gridAfter w:val="1"/>
          <w:wAfter w:w="9" w:type="dxa"/>
          <w:trHeight w:val="20"/>
        </w:trPr>
        <w:tc>
          <w:tcPr>
            <w:tcW w:w="4608" w:type="dxa"/>
            <w:vAlign w:val="bottom"/>
          </w:tcPr>
          <w:p w14:paraId="26480A35" w14:textId="235E6934" w:rsidR="007A28DA" w:rsidRPr="00EF5E15" w:rsidRDefault="007A28DA" w:rsidP="00E03F19">
            <w:pPr>
              <w:ind w:left="-72"/>
              <w:rPr>
                <w:rFonts w:ascii="Arial" w:eastAsia="Arial Unicode MS" w:hAnsi="Arial" w:cs="Arial"/>
                <w:sz w:val="18"/>
                <w:szCs w:val="18"/>
              </w:rPr>
            </w:pPr>
            <w:r w:rsidRPr="00EF5E15">
              <w:rPr>
                <w:rFonts w:ascii="Arial" w:eastAsia="Arial Unicode MS" w:hAnsi="Arial" w:cs="Arial"/>
                <w:b/>
                <w:bCs/>
                <w:sz w:val="18"/>
                <w:szCs w:val="18"/>
              </w:rPr>
              <w:t>Assets</w:t>
            </w:r>
          </w:p>
        </w:tc>
        <w:tc>
          <w:tcPr>
            <w:tcW w:w="1224" w:type="dxa"/>
            <w:vAlign w:val="bottom"/>
          </w:tcPr>
          <w:p w14:paraId="34BC5C9C" w14:textId="77777777" w:rsidR="007A28DA" w:rsidRPr="00EF5E15" w:rsidRDefault="007A28DA" w:rsidP="00E03F19">
            <w:pPr>
              <w:jc w:val="center"/>
              <w:rPr>
                <w:rFonts w:ascii="Arial" w:eastAsia="Arial Unicode MS" w:hAnsi="Arial" w:cs="Arial"/>
                <w:sz w:val="18"/>
                <w:szCs w:val="18"/>
              </w:rPr>
            </w:pPr>
          </w:p>
        </w:tc>
        <w:tc>
          <w:tcPr>
            <w:tcW w:w="1980" w:type="dxa"/>
            <w:vAlign w:val="bottom"/>
          </w:tcPr>
          <w:p w14:paraId="39399FD8" w14:textId="77777777" w:rsidR="007A28DA" w:rsidRPr="00EF5E15" w:rsidRDefault="007A28DA" w:rsidP="00E03F19">
            <w:pPr>
              <w:ind w:right="-75"/>
              <w:jc w:val="right"/>
              <w:rPr>
                <w:rFonts w:ascii="Arial" w:eastAsia="Arial Unicode MS" w:hAnsi="Arial" w:cs="Arial"/>
                <w:sz w:val="18"/>
                <w:szCs w:val="18"/>
              </w:rPr>
            </w:pPr>
          </w:p>
        </w:tc>
        <w:tc>
          <w:tcPr>
            <w:tcW w:w="2250" w:type="dxa"/>
            <w:vAlign w:val="bottom"/>
          </w:tcPr>
          <w:p w14:paraId="72B5ECC5" w14:textId="77777777" w:rsidR="007A28DA" w:rsidRPr="00EF5E15" w:rsidRDefault="007A28DA" w:rsidP="00E03F19">
            <w:pPr>
              <w:ind w:right="-75"/>
              <w:jc w:val="right"/>
              <w:rPr>
                <w:rFonts w:ascii="Arial" w:eastAsia="Arial Unicode MS" w:hAnsi="Arial" w:cs="Arial"/>
                <w:sz w:val="18"/>
                <w:szCs w:val="18"/>
              </w:rPr>
            </w:pPr>
          </w:p>
        </w:tc>
        <w:tc>
          <w:tcPr>
            <w:tcW w:w="1800" w:type="dxa"/>
            <w:vAlign w:val="bottom"/>
          </w:tcPr>
          <w:p w14:paraId="48493076" w14:textId="77777777" w:rsidR="007A28DA" w:rsidRPr="00EF5E15" w:rsidRDefault="007A28DA" w:rsidP="00E03F19">
            <w:pPr>
              <w:ind w:right="-75"/>
              <w:jc w:val="right"/>
              <w:rPr>
                <w:rFonts w:ascii="Arial" w:eastAsia="Arial Unicode MS" w:hAnsi="Arial" w:cs="Arial"/>
                <w:sz w:val="18"/>
                <w:szCs w:val="18"/>
              </w:rPr>
            </w:pPr>
          </w:p>
        </w:tc>
        <w:tc>
          <w:tcPr>
            <w:tcW w:w="1782" w:type="dxa"/>
            <w:vAlign w:val="bottom"/>
          </w:tcPr>
          <w:p w14:paraId="3AD4F21D" w14:textId="77777777" w:rsidR="007A28DA" w:rsidRPr="00EF5E15" w:rsidRDefault="007A28DA" w:rsidP="00E03F19">
            <w:pPr>
              <w:ind w:right="-75"/>
              <w:jc w:val="right"/>
              <w:rPr>
                <w:rFonts w:ascii="Arial" w:eastAsia="Arial Unicode MS" w:hAnsi="Arial" w:cs="Arial"/>
                <w:sz w:val="18"/>
                <w:szCs w:val="18"/>
              </w:rPr>
            </w:pPr>
          </w:p>
        </w:tc>
        <w:tc>
          <w:tcPr>
            <w:tcW w:w="1745" w:type="dxa"/>
            <w:vAlign w:val="bottom"/>
          </w:tcPr>
          <w:p w14:paraId="165914CF" w14:textId="77777777" w:rsidR="007A28DA" w:rsidRPr="00EF5E15" w:rsidRDefault="007A28DA" w:rsidP="00E03F19">
            <w:pPr>
              <w:ind w:right="-75"/>
              <w:jc w:val="right"/>
              <w:rPr>
                <w:rFonts w:ascii="Arial" w:eastAsia="Arial Unicode MS" w:hAnsi="Arial" w:cs="Arial"/>
                <w:sz w:val="18"/>
                <w:szCs w:val="18"/>
              </w:rPr>
            </w:pPr>
          </w:p>
        </w:tc>
      </w:tr>
      <w:tr w:rsidR="00802726" w:rsidRPr="00EF5E15" w14:paraId="48271238" w14:textId="77777777" w:rsidTr="00E03F19">
        <w:trPr>
          <w:gridAfter w:val="1"/>
          <w:wAfter w:w="9" w:type="dxa"/>
          <w:trHeight w:val="20"/>
        </w:trPr>
        <w:tc>
          <w:tcPr>
            <w:tcW w:w="4608" w:type="dxa"/>
            <w:vAlign w:val="bottom"/>
          </w:tcPr>
          <w:p w14:paraId="3596ED4B" w14:textId="4FA073E2" w:rsidR="007A28DA" w:rsidRPr="00EF5E15" w:rsidRDefault="007A28DA" w:rsidP="00E03F19">
            <w:pPr>
              <w:ind w:left="-72"/>
              <w:rPr>
                <w:rFonts w:ascii="Arial" w:eastAsia="Arial Unicode MS" w:hAnsi="Arial" w:cs="Arial"/>
                <w:sz w:val="18"/>
                <w:szCs w:val="18"/>
              </w:rPr>
            </w:pPr>
            <w:r w:rsidRPr="00EF5E15">
              <w:rPr>
                <w:rFonts w:ascii="Arial" w:eastAsia="Arial Unicode MS" w:hAnsi="Arial" w:cs="Arial"/>
                <w:sz w:val="18"/>
                <w:szCs w:val="18"/>
              </w:rPr>
              <w:t>Financial assets</w:t>
            </w:r>
          </w:p>
        </w:tc>
        <w:tc>
          <w:tcPr>
            <w:tcW w:w="1224" w:type="dxa"/>
            <w:vAlign w:val="bottom"/>
          </w:tcPr>
          <w:p w14:paraId="7A1A24FE" w14:textId="77777777" w:rsidR="007A28DA" w:rsidRPr="00EF5E15" w:rsidRDefault="007A28DA" w:rsidP="00E03F19">
            <w:pPr>
              <w:jc w:val="center"/>
              <w:rPr>
                <w:rFonts w:ascii="Arial" w:eastAsia="Arial Unicode MS" w:hAnsi="Arial" w:cs="Arial"/>
                <w:sz w:val="18"/>
                <w:szCs w:val="18"/>
              </w:rPr>
            </w:pPr>
          </w:p>
        </w:tc>
        <w:tc>
          <w:tcPr>
            <w:tcW w:w="1980" w:type="dxa"/>
            <w:vAlign w:val="bottom"/>
          </w:tcPr>
          <w:p w14:paraId="580A20CE" w14:textId="77777777" w:rsidR="007A28DA" w:rsidRPr="00EF5E15" w:rsidRDefault="007A28DA" w:rsidP="00E03F19">
            <w:pPr>
              <w:ind w:right="-75"/>
              <w:jc w:val="right"/>
              <w:rPr>
                <w:rFonts w:ascii="Arial" w:eastAsia="Arial Unicode MS" w:hAnsi="Arial" w:cs="Arial"/>
                <w:sz w:val="18"/>
                <w:szCs w:val="18"/>
              </w:rPr>
            </w:pPr>
          </w:p>
        </w:tc>
        <w:tc>
          <w:tcPr>
            <w:tcW w:w="2250" w:type="dxa"/>
            <w:vAlign w:val="bottom"/>
          </w:tcPr>
          <w:p w14:paraId="1799547B" w14:textId="77777777" w:rsidR="007A28DA" w:rsidRPr="00EF5E15" w:rsidRDefault="007A28DA" w:rsidP="00E03F19">
            <w:pPr>
              <w:ind w:right="-75"/>
              <w:jc w:val="right"/>
              <w:rPr>
                <w:rFonts w:ascii="Arial" w:eastAsia="Arial Unicode MS" w:hAnsi="Arial" w:cs="Arial"/>
                <w:sz w:val="18"/>
                <w:szCs w:val="18"/>
              </w:rPr>
            </w:pPr>
          </w:p>
        </w:tc>
        <w:tc>
          <w:tcPr>
            <w:tcW w:w="1800" w:type="dxa"/>
            <w:vAlign w:val="bottom"/>
          </w:tcPr>
          <w:p w14:paraId="704ABDC2" w14:textId="77777777" w:rsidR="007A28DA" w:rsidRPr="00EF5E15" w:rsidRDefault="007A28DA" w:rsidP="00E03F19">
            <w:pPr>
              <w:ind w:right="-75"/>
              <w:jc w:val="right"/>
              <w:rPr>
                <w:rFonts w:ascii="Arial" w:eastAsia="Arial Unicode MS" w:hAnsi="Arial" w:cs="Arial"/>
                <w:sz w:val="18"/>
                <w:szCs w:val="18"/>
              </w:rPr>
            </w:pPr>
          </w:p>
        </w:tc>
        <w:tc>
          <w:tcPr>
            <w:tcW w:w="1782" w:type="dxa"/>
            <w:vAlign w:val="bottom"/>
          </w:tcPr>
          <w:p w14:paraId="7E5EBBD3" w14:textId="77777777" w:rsidR="007A28DA" w:rsidRPr="00EF5E15" w:rsidRDefault="007A28DA" w:rsidP="00E03F19">
            <w:pPr>
              <w:ind w:right="-75"/>
              <w:jc w:val="right"/>
              <w:rPr>
                <w:rFonts w:ascii="Arial" w:eastAsia="Arial Unicode MS" w:hAnsi="Arial" w:cs="Arial"/>
                <w:sz w:val="18"/>
                <w:szCs w:val="18"/>
              </w:rPr>
            </w:pPr>
          </w:p>
        </w:tc>
        <w:tc>
          <w:tcPr>
            <w:tcW w:w="1745" w:type="dxa"/>
            <w:vAlign w:val="bottom"/>
          </w:tcPr>
          <w:p w14:paraId="135893B4" w14:textId="77777777" w:rsidR="007A28DA" w:rsidRPr="00EF5E15" w:rsidRDefault="007A28DA" w:rsidP="00E03F19">
            <w:pPr>
              <w:ind w:right="-75"/>
              <w:jc w:val="right"/>
              <w:rPr>
                <w:rFonts w:ascii="Arial" w:eastAsia="Arial Unicode MS" w:hAnsi="Arial" w:cs="Arial"/>
                <w:sz w:val="18"/>
                <w:szCs w:val="18"/>
              </w:rPr>
            </w:pPr>
          </w:p>
        </w:tc>
      </w:tr>
      <w:tr w:rsidR="00802726" w:rsidRPr="00EF5E15" w14:paraId="7993EA7D" w14:textId="77777777" w:rsidTr="00E03F19">
        <w:trPr>
          <w:gridAfter w:val="1"/>
          <w:wAfter w:w="9" w:type="dxa"/>
          <w:trHeight w:val="20"/>
        </w:trPr>
        <w:tc>
          <w:tcPr>
            <w:tcW w:w="4608" w:type="dxa"/>
            <w:vAlign w:val="bottom"/>
          </w:tcPr>
          <w:p w14:paraId="1DF2C02B" w14:textId="33179F7F" w:rsidR="00BC0F18" w:rsidRPr="00EF5E15" w:rsidRDefault="00BC0F18" w:rsidP="00BC0F18">
            <w:pPr>
              <w:ind w:left="-72"/>
              <w:rPr>
                <w:rFonts w:ascii="Arial" w:eastAsia="Arial Unicode MS" w:hAnsi="Arial" w:cs="Arial"/>
                <w:sz w:val="18"/>
                <w:szCs w:val="18"/>
              </w:rPr>
            </w:pPr>
            <w:r w:rsidRPr="00EF5E15">
              <w:rPr>
                <w:rFonts w:ascii="Arial" w:eastAsia="Arial Unicode MS" w:hAnsi="Arial" w:cs="Arial"/>
                <w:sz w:val="18"/>
                <w:szCs w:val="18"/>
              </w:rPr>
              <w:t xml:space="preserve">   - Listed equity securities</w:t>
            </w:r>
          </w:p>
        </w:tc>
        <w:tc>
          <w:tcPr>
            <w:tcW w:w="1224" w:type="dxa"/>
            <w:vAlign w:val="bottom"/>
          </w:tcPr>
          <w:p w14:paraId="04C2F296" w14:textId="6C91ED69" w:rsidR="00BC0F18" w:rsidRPr="00EF5E15" w:rsidRDefault="00AF104D" w:rsidP="00BC0F18">
            <w:pPr>
              <w:jc w:val="center"/>
              <w:rPr>
                <w:rFonts w:ascii="Arial" w:eastAsia="Arial Unicode MS" w:hAnsi="Arial" w:cs="Arial"/>
                <w:sz w:val="18"/>
                <w:szCs w:val="18"/>
              </w:rPr>
            </w:pPr>
            <w:r w:rsidRPr="00AF104D">
              <w:rPr>
                <w:rFonts w:ascii="Arial" w:eastAsia="Arial Unicode MS" w:hAnsi="Arial" w:cs="Arial"/>
                <w:sz w:val="18"/>
                <w:szCs w:val="18"/>
                <w:lang w:val="en-GB"/>
              </w:rPr>
              <w:t>1</w:t>
            </w:r>
          </w:p>
        </w:tc>
        <w:tc>
          <w:tcPr>
            <w:tcW w:w="1980" w:type="dxa"/>
            <w:vAlign w:val="bottom"/>
          </w:tcPr>
          <w:p w14:paraId="45E12A7A" w14:textId="6A88F25D"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2250" w:type="dxa"/>
            <w:vAlign w:val="bottom"/>
          </w:tcPr>
          <w:p w14:paraId="6A2756D2" w14:textId="43B48CD8"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853</w:t>
            </w:r>
          </w:p>
        </w:tc>
        <w:tc>
          <w:tcPr>
            <w:tcW w:w="1800" w:type="dxa"/>
            <w:vAlign w:val="bottom"/>
          </w:tcPr>
          <w:p w14:paraId="023AA197" w14:textId="41D66E62"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782" w:type="dxa"/>
            <w:vAlign w:val="bottom"/>
          </w:tcPr>
          <w:p w14:paraId="1E55D588" w14:textId="1AE815DF"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853</w:t>
            </w:r>
          </w:p>
        </w:tc>
        <w:tc>
          <w:tcPr>
            <w:tcW w:w="1745" w:type="dxa"/>
            <w:vAlign w:val="bottom"/>
          </w:tcPr>
          <w:p w14:paraId="5DED744F" w14:textId="77C2E7EC"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853</w:t>
            </w:r>
          </w:p>
        </w:tc>
      </w:tr>
      <w:tr w:rsidR="00802726" w:rsidRPr="00EF5E15" w14:paraId="16B9A249" w14:textId="77777777" w:rsidTr="00E03F19">
        <w:trPr>
          <w:gridAfter w:val="1"/>
          <w:wAfter w:w="9" w:type="dxa"/>
          <w:trHeight w:val="20"/>
        </w:trPr>
        <w:tc>
          <w:tcPr>
            <w:tcW w:w="4608" w:type="dxa"/>
            <w:vAlign w:val="bottom"/>
          </w:tcPr>
          <w:p w14:paraId="3A97BDEA" w14:textId="6ABD021C" w:rsidR="00BC0F18" w:rsidRPr="00EF5E15" w:rsidRDefault="00BC0F18" w:rsidP="00BC0F18">
            <w:pPr>
              <w:ind w:left="-72"/>
              <w:rPr>
                <w:rFonts w:ascii="Arial" w:eastAsia="Arial Unicode MS" w:hAnsi="Arial" w:cs="Arial"/>
                <w:sz w:val="18"/>
                <w:szCs w:val="18"/>
              </w:rPr>
            </w:pPr>
            <w:r w:rsidRPr="00EF5E15">
              <w:rPr>
                <w:rFonts w:ascii="Arial" w:eastAsia="Arial Unicode MS" w:hAnsi="Arial" w:cs="Arial"/>
                <w:sz w:val="18"/>
                <w:szCs w:val="18"/>
              </w:rPr>
              <w:t xml:space="preserve">   - Unlisted equity securities</w:t>
            </w:r>
          </w:p>
        </w:tc>
        <w:tc>
          <w:tcPr>
            <w:tcW w:w="1224" w:type="dxa"/>
            <w:vAlign w:val="bottom"/>
          </w:tcPr>
          <w:p w14:paraId="6A5D8143" w14:textId="06CB8727" w:rsidR="00BC0F18" w:rsidRPr="00EF5E15" w:rsidRDefault="00AF104D" w:rsidP="00BC0F18">
            <w:pPr>
              <w:jc w:val="center"/>
              <w:rPr>
                <w:rFonts w:ascii="Arial" w:eastAsia="Arial Unicode MS" w:hAnsi="Arial" w:cs="Arial"/>
                <w:sz w:val="18"/>
                <w:szCs w:val="18"/>
              </w:rPr>
            </w:pPr>
            <w:r w:rsidRPr="00AF104D">
              <w:rPr>
                <w:rFonts w:ascii="Arial" w:eastAsia="Arial Unicode MS" w:hAnsi="Arial" w:cs="Arial"/>
                <w:sz w:val="18"/>
                <w:szCs w:val="18"/>
                <w:lang w:val="en-GB"/>
              </w:rPr>
              <w:t>3</w:t>
            </w:r>
          </w:p>
        </w:tc>
        <w:tc>
          <w:tcPr>
            <w:tcW w:w="1980" w:type="dxa"/>
            <w:vAlign w:val="bottom"/>
          </w:tcPr>
          <w:p w14:paraId="2034DD94" w14:textId="6D2F5E85"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2250" w:type="dxa"/>
            <w:vAlign w:val="bottom"/>
          </w:tcPr>
          <w:p w14:paraId="2725425F" w14:textId="445A23EC"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3</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993</w:t>
            </w:r>
          </w:p>
        </w:tc>
        <w:tc>
          <w:tcPr>
            <w:tcW w:w="1800" w:type="dxa"/>
            <w:vAlign w:val="bottom"/>
          </w:tcPr>
          <w:p w14:paraId="5B6FF48D" w14:textId="2B2DA4A8"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782" w:type="dxa"/>
            <w:vAlign w:val="bottom"/>
          </w:tcPr>
          <w:p w14:paraId="7105AE58" w14:textId="3F1BBD4D"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3</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993</w:t>
            </w:r>
          </w:p>
        </w:tc>
        <w:tc>
          <w:tcPr>
            <w:tcW w:w="1745" w:type="dxa"/>
            <w:vAlign w:val="bottom"/>
          </w:tcPr>
          <w:p w14:paraId="01FE601B" w14:textId="59247D49"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3</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993</w:t>
            </w:r>
          </w:p>
        </w:tc>
      </w:tr>
      <w:tr w:rsidR="00802726" w:rsidRPr="00EF5E15" w14:paraId="76F4E0AA" w14:textId="77777777" w:rsidTr="00E03F19">
        <w:trPr>
          <w:gridAfter w:val="1"/>
          <w:wAfter w:w="9" w:type="dxa"/>
          <w:trHeight w:val="20"/>
        </w:trPr>
        <w:tc>
          <w:tcPr>
            <w:tcW w:w="4608" w:type="dxa"/>
            <w:vAlign w:val="bottom"/>
          </w:tcPr>
          <w:p w14:paraId="6A938005" w14:textId="1257B63E" w:rsidR="00BC0F18" w:rsidRPr="00EF5E15" w:rsidRDefault="00BC0F18" w:rsidP="00BC0F18">
            <w:pPr>
              <w:ind w:left="-72"/>
              <w:rPr>
                <w:rFonts w:ascii="Arial" w:eastAsia="Arial Unicode MS" w:hAnsi="Arial" w:cs="Arial"/>
                <w:sz w:val="18"/>
                <w:szCs w:val="18"/>
              </w:rPr>
            </w:pPr>
            <w:r w:rsidRPr="00EF5E15">
              <w:rPr>
                <w:rFonts w:ascii="Arial" w:eastAsia="Arial Unicode MS" w:hAnsi="Arial" w:cs="Arial"/>
                <w:sz w:val="18"/>
                <w:szCs w:val="18"/>
              </w:rPr>
              <w:t>Long-term loans to other part</w:t>
            </w:r>
            <w:r w:rsidR="00817C50" w:rsidRPr="00EF5E15">
              <w:rPr>
                <w:rFonts w:ascii="Arial" w:eastAsia="Arial Unicode MS" w:hAnsi="Arial" w:cs="Arial"/>
                <w:sz w:val="18"/>
                <w:szCs w:val="18"/>
              </w:rPr>
              <w:t>y</w:t>
            </w:r>
          </w:p>
        </w:tc>
        <w:tc>
          <w:tcPr>
            <w:tcW w:w="1224" w:type="dxa"/>
            <w:vAlign w:val="bottom"/>
          </w:tcPr>
          <w:p w14:paraId="37A324D2" w14:textId="68D412E0" w:rsidR="00BC0F18" w:rsidRPr="00EF5E15" w:rsidRDefault="00AF104D" w:rsidP="00BC0F18">
            <w:pPr>
              <w:jc w:val="center"/>
              <w:rPr>
                <w:rFonts w:ascii="Arial" w:eastAsia="Arial Unicode MS" w:hAnsi="Arial" w:cs="Arial"/>
                <w:sz w:val="18"/>
                <w:szCs w:val="18"/>
              </w:rPr>
            </w:pPr>
            <w:r w:rsidRPr="00AF104D">
              <w:rPr>
                <w:rFonts w:ascii="Arial" w:eastAsia="Arial Unicode MS" w:hAnsi="Arial" w:cs="Arial"/>
                <w:sz w:val="18"/>
                <w:szCs w:val="18"/>
                <w:lang w:val="en-GB"/>
              </w:rPr>
              <w:t>2</w:t>
            </w:r>
          </w:p>
        </w:tc>
        <w:tc>
          <w:tcPr>
            <w:tcW w:w="1980" w:type="dxa"/>
            <w:tcBorders>
              <w:bottom w:val="single" w:sz="4" w:space="0" w:color="auto"/>
            </w:tcBorders>
            <w:vAlign w:val="bottom"/>
          </w:tcPr>
          <w:p w14:paraId="08C86070" w14:textId="5028E17F"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2250" w:type="dxa"/>
            <w:tcBorders>
              <w:bottom w:val="single" w:sz="4" w:space="0" w:color="auto"/>
            </w:tcBorders>
            <w:vAlign w:val="bottom"/>
          </w:tcPr>
          <w:p w14:paraId="0A285B7E" w14:textId="4B5F9B14"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800" w:type="dxa"/>
            <w:tcBorders>
              <w:bottom w:val="single" w:sz="4" w:space="0" w:color="auto"/>
            </w:tcBorders>
            <w:vAlign w:val="bottom"/>
          </w:tcPr>
          <w:p w14:paraId="494AAA18" w14:textId="4BB18FB7"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65</w:t>
            </w:r>
          </w:p>
        </w:tc>
        <w:tc>
          <w:tcPr>
            <w:tcW w:w="1782" w:type="dxa"/>
            <w:tcBorders>
              <w:bottom w:val="single" w:sz="4" w:space="0" w:color="auto"/>
            </w:tcBorders>
            <w:vAlign w:val="bottom"/>
          </w:tcPr>
          <w:p w14:paraId="506C32D5" w14:textId="28D2F3B2"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65</w:t>
            </w:r>
          </w:p>
        </w:tc>
        <w:tc>
          <w:tcPr>
            <w:tcW w:w="1745" w:type="dxa"/>
            <w:tcBorders>
              <w:bottom w:val="single" w:sz="4" w:space="0" w:color="auto"/>
            </w:tcBorders>
            <w:vAlign w:val="bottom"/>
          </w:tcPr>
          <w:p w14:paraId="61E70698" w14:textId="6C8A7500"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65</w:t>
            </w:r>
          </w:p>
        </w:tc>
      </w:tr>
      <w:tr w:rsidR="00802726" w:rsidRPr="00EF5E15" w14:paraId="72485780" w14:textId="77777777" w:rsidTr="00E03F19">
        <w:trPr>
          <w:gridAfter w:val="1"/>
          <w:wAfter w:w="9" w:type="dxa"/>
          <w:trHeight w:val="20"/>
        </w:trPr>
        <w:tc>
          <w:tcPr>
            <w:tcW w:w="4608" w:type="dxa"/>
            <w:vAlign w:val="bottom"/>
          </w:tcPr>
          <w:p w14:paraId="2B5BC5BB" w14:textId="0E27A652" w:rsidR="00BC0F18" w:rsidRPr="00EF5E15" w:rsidRDefault="00BC0F18" w:rsidP="00BC0F18">
            <w:pPr>
              <w:ind w:left="-72"/>
              <w:rPr>
                <w:rFonts w:ascii="Arial" w:eastAsia="Arial Unicode MS" w:hAnsi="Arial" w:cs="Arial"/>
                <w:b/>
                <w:bCs/>
                <w:sz w:val="8"/>
                <w:szCs w:val="8"/>
              </w:rPr>
            </w:pPr>
          </w:p>
        </w:tc>
        <w:tc>
          <w:tcPr>
            <w:tcW w:w="1224" w:type="dxa"/>
            <w:vAlign w:val="bottom"/>
          </w:tcPr>
          <w:p w14:paraId="7ABD6707" w14:textId="77777777" w:rsidR="00BC0F18" w:rsidRPr="00EF5E15" w:rsidRDefault="00BC0F18" w:rsidP="00BC0F18">
            <w:pPr>
              <w:jc w:val="center"/>
              <w:rPr>
                <w:rFonts w:ascii="Arial" w:eastAsia="Arial Unicode MS" w:hAnsi="Arial" w:cs="Arial"/>
                <w:sz w:val="8"/>
                <w:szCs w:val="8"/>
              </w:rPr>
            </w:pPr>
          </w:p>
        </w:tc>
        <w:tc>
          <w:tcPr>
            <w:tcW w:w="1980" w:type="dxa"/>
            <w:tcBorders>
              <w:top w:val="single" w:sz="4" w:space="0" w:color="auto"/>
            </w:tcBorders>
            <w:vAlign w:val="bottom"/>
          </w:tcPr>
          <w:p w14:paraId="4F267E6A" w14:textId="2E396142" w:rsidR="00BC0F18" w:rsidRPr="00EF5E15" w:rsidRDefault="00BC0F18" w:rsidP="00BC0F18">
            <w:pPr>
              <w:ind w:right="-75"/>
              <w:jc w:val="right"/>
              <w:rPr>
                <w:rFonts w:ascii="Arial" w:eastAsia="Arial Unicode MS" w:hAnsi="Arial" w:cs="Arial"/>
                <w:sz w:val="8"/>
                <w:szCs w:val="8"/>
              </w:rPr>
            </w:pPr>
          </w:p>
        </w:tc>
        <w:tc>
          <w:tcPr>
            <w:tcW w:w="2250" w:type="dxa"/>
            <w:tcBorders>
              <w:top w:val="single" w:sz="4" w:space="0" w:color="auto"/>
            </w:tcBorders>
            <w:vAlign w:val="bottom"/>
          </w:tcPr>
          <w:p w14:paraId="12CC808D" w14:textId="7F1D9DBD" w:rsidR="00BC0F18" w:rsidRPr="00EF5E15" w:rsidRDefault="00BC0F18" w:rsidP="00BC0F18">
            <w:pPr>
              <w:ind w:right="-75"/>
              <w:jc w:val="right"/>
              <w:rPr>
                <w:rFonts w:ascii="Arial" w:eastAsia="Arial Unicode MS" w:hAnsi="Arial" w:cs="Arial"/>
                <w:sz w:val="8"/>
                <w:szCs w:val="8"/>
              </w:rPr>
            </w:pPr>
          </w:p>
        </w:tc>
        <w:tc>
          <w:tcPr>
            <w:tcW w:w="1800" w:type="dxa"/>
            <w:tcBorders>
              <w:top w:val="single" w:sz="4" w:space="0" w:color="auto"/>
            </w:tcBorders>
            <w:vAlign w:val="bottom"/>
          </w:tcPr>
          <w:p w14:paraId="4A6C651B" w14:textId="2CD8400A" w:rsidR="00BC0F18" w:rsidRPr="00EF5E15" w:rsidRDefault="00BC0F18" w:rsidP="00BC0F18">
            <w:pPr>
              <w:ind w:right="-75"/>
              <w:jc w:val="right"/>
              <w:rPr>
                <w:rFonts w:ascii="Arial" w:eastAsia="Arial Unicode MS" w:hAnsi="Arial" w:cs="Arial"/>
                <w:sz w:val="8"/>
                <w:szCs w:val="8"/>
              </w:rPr>
            </w:pPr>
          </w:p>
        </w:tc>
        <w:tc>
          <w:tcPr>
            <w:tcW w:w="1782" w:type="dxa"/>
            <w:tcBorders>
              <w:top w:val="single" w:sz="4" w:space="0" w:color="auto"/>
            </w:tcBorders>
            <w:vAlign w:val="bottom"/>
          </w:tcPr>
          <w:p w14:paraId="3B6FAC61" w14:textId="47E810C5" w:rsidR="00BC0F18" w:rsidRPr="00EF5E15" w:rsidRDefault="00BC0F18" w:rsidP="00BC0F18">
            <w:pPr>
              <w:ind w:right="-75"/>
              <w:jc w:val="right"/>
              <w:rPr>
                <w:rFonts w:ascii="Arial" w:eastAsia="Arial Unicode MS" w:hAnsi="Arial" w:cs="Arial"/>
                <w:sz w:val="8"/>
                <w:szCs w:val="8"/>
              </w:rPr>
            </w:pPr>
          </w:p>
        </w:tc>
        <w:tc>
          <w:tcPr>
            <w:tcW w:w="1745" w:type="dxa"/>
            <w:tcBorders>
              <w:top w:val="single" w:sz="4" w:space="0" w:color="auto"/>
            </w:tcBorders>
            <w:vAlign w:val="bottom"/>
          </w:tcPr>
          <w:p w14:paraId="4634CA79" w14:textId="149F8CC5" w:rsidR="00BC0F18" w:rsidRPr="00EF5E15" w:rsidRDefault="00BC0F18" w:rsidP="00BC0F18">
            <w:pPr>
              <w:ind w:right="-75"/>
              <w:jc w:val="right"/>
              <w:rPr>
                <w:rFonts w:ascii="Arial" w:eastAsia="Arial Unicode MS" w:hAnsi="Arial" w:cs="Arial"/>
                <w:sz w:val="8"/>
                <w:szCs w:val="8"/>
              </w:rPr>
            </w:pPr>
          </w:p>
        </w:tc>
      </w:tr>
      <w:tr w:rsidR="00802726" w:rsidRPr="00EF5E15" w14:paraId="244BFB04" w14:textId="77777777" w:rsidTr="00E03F19">
        <w:trPr>
          <w:gridAfter w:val="1"/>
          <w:wAfter w:w="9" w:type="dxa"/>
          <w:trHeight w:val="20"/>
        </w:trPr>
        <w:tc>
          <w:tcPr>
            <w:tcW w:w="4608" w:type="dxa"/>
            <w:vAlign w:val="bottom"/>
          </w:tcPr>
          <w:p w14:paraId="5C51B7A5" w14:textId="22246079" w:rsidR="00BC0F18" w:rsidRPr="00EF5E15" w:rsidRDefault="00BC0F18" w:rsidP="00BC0F18">
            <w:pPr>
              <w:ind w:left="-72"/>
              <w:rPr>
                <w:rFonts w:ascii="Arial" w:eastAsia="Arial Unicode MS" w:hAnsi="Arial" w:cs="Arial"/>
                <w:b/>
                <w:bCs/>
                <w:sz w:val="18"/>
                <w:szCs w:val="18"/>
              </w:rPr>
            </w:pPr>
            <w:r w:rsidRPr="00EF5E15">
              <w:rPr>
                <w:rFonts w:ascii="Arial" w:eastAsia="Arial Unicode MS" w:hAnsi="Arial" w:cs="Arial"/>
                <w:b/>
                <w:bCs/>
                <w:sz w:val="18"/>
                <w:szCs w:val="18"/>
              </w:rPr>
              <w:t>Total assets</w:t>
            </w:r>
          </w:p>
        </w:tc>
        <w:tc>
          <w:tcPr>
            <w:tcW w:w="1224" w:type="dxa"/>
            <w:vAlign w:val="bottom"/>
          </w:tcPr>
          <w:p w14:paraId="45FF0F61" w14:textId="77777777" w:rsidR="00BC0F18" w:rsidRPr="00EF5E15" w:rsidRDefault="00BC0F18" w:rsidP="00BC0F18">
            <w:pPr>
              <w:jc w:val="center"/>
              <w:rPr>
                <w:rFonts w:ascii="Arial" w:eastAsia="Arial Unicode MS" w:hAnsi="Arial" w:cs="Arial"/>
                <w:sz w:val="18"/>
                <w:szCs w:val="18"/>
              </w:rPr>
            </w:pPr>
          </w:p>
        </w:tc>
        <w:tc>
          <w:tcPr>
            <w:tcW w:w="1980" w:type="dxa"/>
            <w:tcBorders>
              <w:bottom w:val="single" w:sz="4" w:space="0" w:color="auto"/>
            </w:tcBorders>
            <w:vAlign w:val="bottom"/>
          </w:tcPr>
          <w:p w14:paraId="64FDDF4B" w14:textId="15EFEF9D"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2250" w:type="dxa"/>
            <w:tcBorders>
              <w:bottom w:val="single" w:sz="4" w:space="0" w:color="auto"/>
            </w:tcBorders>
            <w:vAlign w:val="bottom"/>
          </w:tcPr>
          <w:p w14:paraId="7A6C1F07" w14:textId="6F5F4E24"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4</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846</w:t>
            </w:r>
          </w:p>
        </w:tc>
        <w:tc>
          <w:tcPr>
            <w:tcW w:w="1800" w:type="dxa"/>
            <w:tcBorders>
              <w:bottom w:val="single" w:sz="4" w:space="0" w:color="auto"/>
            </w:tcBorders>
            <w:vAlign w:val="bottom"/>
          </w:tcPr>
          <w:p w14:paraId="20EF4721" w14:textId="5168F8DA"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65</w:t>
            </w:r>
          </w:p>
        </w:tc>
        <w:tc>
          <w:tcPr>
            <w:tcW w:w="1782" w:type="dxa"/>
            <w:tcBorders>
              <w:bottom w:val="single" w:sz="4" w:space="0" w:color="auto"/>
            </w:tcBorders>
            <w:vAlign w:val="bottom"/>
          </w:tcPr>
          <w:p w14:paraId="168892EF" w14:textId="2B14A8D2"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4</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911</w:t>
            </w:r>
          </w:p>
        </w:tc>
        <w:tc>
          <w:tcPr>
            <w:tcW w:w="1745" w:type="dxa"/>
            <w:tcBorders>
              <w:bottom w:val="single" w:sz="4" w:space="0" w:color="auto"/>
            </w:tcBorders>
            <w:vAlign w:val="bottom"/>
          </w:tcPr>
          <w:p w14:paraId="10799B6A" w14:textId="7724D1DA"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4</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911</w:t>
            </w:r>
          </w:p>
        </w:tc>
      </w:tr>
      <w:tr w:rsidR="00802726" w:rsidRPr="00EF5E15" w14:paraId="65492F57" w14:textId="77777777" w:rsidTr="00E03F19">
        <w:trPr>
          <w:gridAfter w:val="1"/>
          <w:wAfter w:w="9" w:type="dxa"/>
          <w:trHeight w:val="20"/>
        </w:trPr>
        <w:tc>
          <w:tcPr>
            <w:tcW w:w="4608" w:type="dxa"/>
            <w:vAlign w:val="bottom"/>
          </w:tcPr>
          <w:p w14:paraId="11E98333" w14:textId="58CA0D99" w:rsidR="00BC0F18" w:rsidRPr="00EF5E15" w:rsidRDefault="00BC0F18" w:rsidP="00BC0F18">
            <w:pPr>
              <w:ind w:left="-72"/>
              <w:rPr>
                <w:rFonts w:ascii="Arial" w:eastAsia="Arial Unicode MS" w:hAnsi="Arial" w:cs="Arial"/>
                <w:b/>
                <w:bCs/>
                <w:sz w:val="8"/>
                <w:szCs w:val="8"/>
              </w:rPr>
            </w:pPr>
          </w:p>
        </w:tc>
        <w:tc>
          <w:tcPr>
            <w:tcW w:w="1224" w:type="dxa"/>
            <w:vAlign w:val="bottom"/>
          </w:tcPr>
          <w:p w14:paraId="465AFE97" w14:textId="77777777" w:rsidR="00BC0F18" w:rsidRPr="00EF5E15" w:rsidRDefault="00BC0F18" w:rsidP="00BC0F18">
            <w:pPr>
              <w:jc w:val="center"/>
              <w:rPr>
                <w:rFonts w:ascii="Arial" w:eastAsia="Arial Unicode MS" w:hAnsi="Arial" w:cs="Arial"/>
                <w:sz w:val="8"/>
                <w:szCs w:val="8"/>
              </w:rPr>
            </w:pPr>
          </w:p>
        </w:tc>
        <w:tc>
          <w:tcPr>
            <w:tcW w:w="1980" w:type="dxa"/>
            <w:tcBorders>
              <w:top w:val="single" w:sz="4" w:space="0" w:color="auto"/>
            </w:tcBorders>
            <w:vAlign w:val="bottom"/>
          </w:tcPr>
          <w:p w14:paraId="2BE5B023" w14:textId="77777777" w:rsidR="00BC0F18" w:rsidRPr="00EF5E15" w:rsidRDefault="00BC0F18" w:rsidP="00BC0F18">
            <w:pPr>
              <w:ind w:right="-75"/>
              <w:jc w:val="right"/>
              <w:rPr>
                <w:rFonts w:ascii="Arial" w:eastAsia="Arial Unicode MS" w:hAnsi="Arial" w:cs="Arial"/>
                <w:sz w:val="8"/>
                <w:szCs w:val="8"/>
              </w:rPr>
            </w:pPr>
          </w:p>
        </w:tc>
        <w:tc>
          <w:tcPr>
            <w:tcW w:w="2250" w:type="dxa"/>
            <w:tcBorders>
              <w:top w:val="single" w:sz="4" w:space="0" w:color="auto"/>
            </w:tcBorders>
            <w:vAlign w:val="bottom"/>
          </w:tcPr>
          <w:p w14:paraId="25A2FAEB" w14:textId="77777777" w:rsidR="00BC0F18" w:rsidRPr="00EF5E15" w:rsidRDefault="00BC0F18" w:rsidP="00BC0F18">
            <w:pPr>
              <w:ind w:right="-75"/>
              <w:jc w:val="right"/>
              <w:rPr>
                <w:rFonts w:ascii="Arial" w:eastAsia="Arial Unicode MS" w:hAnsi="Arial" w:cs="Arial"/>
                <w:sz w:val="8"/>
                <w:szCs w:val="8"/>
              </w:rPr>
            </w:pPr>
          </w:p>
        </w:tc>
        <w:tc>
          <w:tcPr>
            <w:tcW w:w="1800" w:type="dxa"/>
            <w:tcBorders>
              <w:top w:val="single" w:sz="4" w:space="0" w:color="auto"/>
            </w:tcBorders>
            <w:vAlign w:val="bottom"/>
          </w:tcPr>
          <w:p w14:paraId="7880D8CB" w14:textId="77777777" w:rsidR="00BC0F18" w:rsidRPr="00EF5E15" w:rsidRDefault="00BC0F18" w:rsidP="00BC0F18">
            <w:pPr>
              <w:ind w:right="-75"/>
              <w:jc w:val="right"/>
              <w:rPr>
                <w:rFonts w:ascii="Arial" w:eastAsia="Arial Unicode MS" w:hAnsi="Arial" w:cs="Arial"/>
                <w:sz w:val="8"/>
                <w:szCs w:val="8"/>
              </w:rPr>
            </w:pPr>
          </w:p>
        </w:tc>
        <w:tc>
          <w:tcPr>
            <w:tcW w:w="1782" w:type="dxa"/>
            <w:tcBorders>
              <w:top w:val="single" w:sz="4" w:space="0" w:color="auto"/>
            </w:tcBorders>
            <w:vAlign w:val="bottom"/>
          </w:tcPr>
          <w:p w14:paraId="0209D245" w14:textId="77777777" w:rsidR="00BC0F18" w:rsidRPr="00EF5E15" w:rsidRDefault="00BC0F18" w:rsidP="00BC0F18">
            <w:pPr>
              <w:ind w:right="-75"/>
              <w:jc w:val="right"/>
              <w:rPr>
                <w:rFonts w:ascii="Arial" w:eastAsia="Arial Unicode MS" w:hAnsi="Arial" w:cs="Arial"/>
                <w:sz w:val="8"/>
                <w:szCs w:val="8"/>
              </w:rPr>
            </w:pPr>
          </w:p>
        </w:tc>
        <w:tc>
          <w:tcPr>
            <w:tcW w:w="1745" w:type="dxa"/>
            <w:tcBorders>
              <w:top w:val="single" w:sz="4" w:space="0" w:color="auto"/>
            </w:tcBorders>
            <w:vAlign w:val="bottom"/>
          </w:tcPr>
          <w:p w14:paraId="4DD4518B" w14:textId="77777777" w:rsidR="00BC0F18" w:rsidRPr="00EF5E15" w:rsidRDefault="00BC0F18" w:rsidP="00BC0F18">
            <w:pPr>
              <w:ind w:right="-75"/>
              <w:jc w:val="right"/>
              <w:rPr>
                <w:rFonts w:ascii="Arial" w:eastAsia="Arial Unicode MS" w:hAnsi="Arial" w:cs="Arial"/>
                <w:sz w:val="8"/>
                <w:szCs w:val="8"/>
              </w:rPr>
            </w:pPr>
          </w:p>
        </w:tc>
      </w:tr>
      <w:tr w:rsidR="00802726" w:rsidRPr="00EF5E15" w14:paraId="34ED3FAA" w14:textId="77777777" w:rsidTr="00E03F19">
        <w:trPr>
          <w:gridAfter w:val="1"/>
          <w:wAfter w:w="9" w:type="dxa"/>
          <w:trHeight w:val="20"/>
        </w:trPr>
        <w:tc>
          <w:tcPr>
            <w:tcW w:w="4608" w:type="dxa"/>
            <w:vAlign w:val="bottom"/>
          </w:tcPr>
          <w:p w14:paraId="43AA1863" w14:textId="5BB582F9" w:rsidR="00BC0F18" w:rsidRPr="00EF5E15" w:rsidRDefault="00BC0F18" w:rsidP="00BC0F18">
            <w:pPr>
              <w:ind w:left="-72"/>
              <w:rPr>
                <w:rFonts w:ascii="Arial" w:eastAsia="Arial Unicode MS" w:hAnsi="Arial" w:cs="Arial"/>
                <w:sz w:val="18"/>
                <w:szCs w:val="18"/>
              </w:rPr>
            </w:pPr>
            <w:r w:rsidRPr="00EF5E15">
              <w:rPr>
                <w:rFonts w:ascii="Arial" w:eastAsia="Arial Unicode MS" w:hAnsi="Arial" w:cs="Arial"/>
                <w:b/>
                <w:bCs/>
                <w:sz w:val="18"/>
                <w:szCs w:val="18"/>
              </w:rPr>
              <w:t>Liabilities</w:t>
            </w:r>
          </w:p>
        </w:tc>
        <w:tc>
          <w:tcPr>
            <w:tcW w:w="1224" w:type="dxa"/>
            <w:vAlign w:val="bottom"/>
          </w:tcPr>
          <w:p w14:paraId="6F766A80" w14:textId="061DDEEF" w:rsidR="00BC0F18" w:rsidRPr="00EF5E15" w:rsidRDefault="00BC0F18" w:rsidP="00BC0F18">
            <w:pPr>
              <w:jc w:val="center"/>
              <w:rPr>
                <w:rFonts w:ascii="Arial" w:eastAsia="Arial Unicode MS" w:hAnsi="Arial" w:cs="Arial"/>
                <w:sz w:val="18"/>
                <w:szCs w:val="18"/>
              </w:rPr>
            </w:pPr>
          </w:p>
        </w:tc>
        <w:tc>
          <w:tcPr>
            <w:tcW w:w="1980" w:type="dxa"/>
            <w:vAlign w:val="bottom"/>
          </w:tcPr>
          <w:p w14:paraId="2CE096DB" w14:textId="3885F53C" w:rsidR="00BC0F18" w:rsidRPr="00EF5E15" w:rsidRDefault="00BC0F18" w:rsidP="00BC0F18">
            <w:pPr>
              <w:ind w:right="-75"/>
              <w:jc w:val="right"/>
              <w:rPr>
                <w:rFonts w:ascii="Arial" w:eastAsia="Arial Unicode MS" w:hAnsi="Arial" w:cs="Arial"/>
                <w:sz w:val="18"/>
                <w:szCs w:val="18"/>
              </w:rPr>
            </w:pPr>
          </w:p>
        </w:tc>
        <w:tc>
          <w:tcPr>
            <w:tcW w:w="2250" w:type="dxa"/>
            <w:vAlign w:val="bottom"/>
          </w:tcPr>
          <w:p w14:paraId="3F0807D5" w14:textId="73C71BE4" w:rsidR="00BC0F18" w:rsidRPr="00EF5E15" w:rsidRDefault="00BC0F18" w:rsidP="00BC0F18">
            <w:pPr>
              <w:ind w:right="-75"/>
              <w:jc w:val="right"/>
              <w:rPr>
                <w:rFonts w:ascii="Arial" w:eastAsia="Arial Unicode MS" w:hAnsi="Arial" w:cs="Arial"/>
                <w:sz w:val="18"/>
                <w:szCs w:val="18"/>
              </w:rPr>
            </w:pPr>
          </w:p>
        </w:tc>
        <w:tc>
          <w:tcPr>
            <w:tcW w:w="1800" w:type="dxa"/>
            <w:vAlign w:val="bottom"/>
          </w:tcPr>
          <w:p w14:paraId="322139AA" w14:textId="7BF4A767" w:rsidR="00BC0F18" w:rsidRPr="00EF5E15" w:rsidRDefault="00BC0F18" w:rsidP="00BC0F18">
            <w:pPr>
              <w:ind w:right="-75"/>
              <w:jc w:val="right"/>
              <w:rPr>
                <w:rFonts w:ascii="Arial" w:eastAsia="Arial Unicode MS" w:hAnsi="Arial" w:cs="Arial"/>
                <w:sz w:val="18"/>
                <w:szCs w:val="18"/>
              </w:rPr>
            </w:pPr>
          </w:p>
        </w:tc>
        <w:tc>
          <w:tcPr>
            <w:tcW w:w="1782" w:type="dxa"/>
            <w:vAlign w:val="bottom"/>
          </w:tcPr>
          <w:p w14:paraId="3FAE0CF1" w14:textId="58637E64" w:rsidR="00BC0F18" w:rsidRPr="00EF5E15" w:rsidRDefault="00BC0F18" w:rsidP="00BC0F18">
            <w:pPr>
              <w:ind w:right="-75"/>
              <w:jc w:val="right"/>
              <w:rPr>
                <w:rFonts w:ascii="Arial" w:eastAsia="Arial Unicode MS" w:hAnsi="Arial" w:cs="Arial"/>
                <w:sz w:val="18"/>
                <w:szCs w:val="18"/>
              </w:rPr>
            </w:pPr>
          </w:p>
        </w:tc>
        <w:tc>
          <w:tcPr>
            <w:tcW w:w="1745" w:type="dxa"/>
            <w:vAlign w:val="bottom"/>
          </w:tcPr>
          <w:p w14:paraId="13335FC2" w14:textId="6A54F5B8" w:rsidR="00BC0F18" w:rsidRPr="00EF5E15" w:rsidRDefault="00BC0F18" w:rsidP="00BC0F18">
            <w:pPr>
              <w:ind w:right="-75"/>
              <w:jc w:val="right"/>
              <w:rPr>
                <w:rFonts w:ascii="Arial" w:eastAsia="Arial Unicode MS" w:hAnsi="Arial" w:cs="Arial"/>
                <w:sz w:val="18"/>
                <w:szCs w:val="18"/>
              </w:rPr>
            </w:pPr>
          </w:p>
        </w:tc>
      </w:tr>
      <w:tr w:rsidR="00802726" w:rsidRPr="00EF5E15" w14:paraId="08A836F3" w14:textId="77777777" w:rsidTr="00E03F19">
        <w:trPr>
          <w:gridAfter w:val="1"/>
          <w:wAfter w:w="9" w:type="dxa"/>
          <w:trHeight w:val="20"/>
        </w:trPr>
        <w:tc>
          <w:tcPr>
            <w:tcW w:w="4608" w:type="dxa"/>
            <w:vAlign w:val="bottom"/>
          </w:tcPr>
          <w:p w14:paraId="0CB01A5A" w14:textId="731B1A76" w:rsidR="00BC0F18" w:rsidRPr="00EF5E15" w:rsidRDefault="00BC0F18" w:rsidP="00BC0F18">
            <w:pPr>
              <w:ind w:left="-72"/>
              <w:rPr>
                <w:rFonts w:ascii="Arial" w:eastAsia="Arial Unicode MS" w:hAnsi="Arial" w:cs="Arial"/>
                <w:sz w:val="18"/>
                <w:szCs w:val="18"/>
              </w:rPr>
            </w:pPr>
            <w:r w:rsidRPr="00EF5E15">
              <w:rPr>
                <w:rFonts w:ascii="Arial" w:eastAsia="Arial Unicode MS" w:hAnsi="Arial" w:cs="Arial"/>
                <w:sz w:val="18"/>
                <w:szCs w:val="18"/>
              </w:rPr>
              <w:t>Long-term loans from financial institutions, net</w:t>
            </w:r>
          </w:p>
        </w:tc>
        <w:tc>
          <w:tcPr>
            <w:tcW w:w="1224" w:type="dxa"/>
            <w:vAlign w:val="bottom"/>
          </w:tcPr>
          <w:p w14:paraId="5AEFAE02" w14:textId="31A216F9" w:rsidR="00BC0F18" w:rsidRPr="00EF5E15" w:rsidRDefault="00AF104D" w:rsidP="00BC0F18">
            <w:pPr>
              <w:jc w:val="center"/>
              <w:rPr>
                <w:rFonts w:ascii="Arial" w:eastAsia="Arial Unicode MS" w:hAnsi="Arial" w:cs="Arial"/>
                <w:sz w:val="18"/>
                <w:szCs w:val="18"/>
              </w:rPr>
            </w:pPr>
            <w:r w:rsidRPr="00AF104D">
              <w:rPr>
                <w:rFonts w:ascii="Arial" w:eastAsia="Arial Unicode MS" w:hAnsi="Arial" w:cs="Arial"/>
                <w:sz w:val="18"/>
                <w:szCs w:val="18"/>
                <w:lang w:val="en-GB"/>
              </w:rPr>
              <w:t>2</w:t>
            </w:r>
          </w:p>
        </w:tc>
        <w:tc>
          <w:tcPr>
            <w:tcW w:w="1980" w:type="dxa"/>
            <w:vAlign w:val="bottom"/>
          </w:tcPr>
          <w:p w14:paraId="37F36F39" w14:textId="33CBDC07"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2250" w:type="dxa"/>
            <w:vAlign w:val="bottom"/>
          </w:tcPr>
          <w:p w14:paraId="10FEB826" w14:textId="2EC4B90F"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800" w:type="dxa"/>
            <w:vAlign w:val="bottom"/>
          </w:tcPr>
          <w:p w14:paraId="16EB4680" w14:textId="51D811D7"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9</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229</w:t>
            </w:r>
          </w:p>
        </w:tc>
        <w:tc>
          <w:tcPr>
            <w:tcW w:w="1782" w:type="dxa"/>
            <w:vAlign w:val="bottom"/>
          </w:tcPr>
          <w:p w14:paraId="5AFC54EB" w14:textId="358A8F4E"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9</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229</w:t>
            </w:r>
          </w:p>
        </w:tc>
        <w:tc>
          <w:tcPr>
            <w:tcW w:w="1745" w:type="dxa"/>
            <w:vAlign w:val="bottom"/>
          </w:tcPr>
          <w:p w14:paraId="1D52B2F6" w14:textId="1CE863C2"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9</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278</w:t>
            </w:r>
          </w:p>
        </w:tc>
      </w:tr>
      <w:tr w:rsidR="00802726" w:rsidRPr="00EF5E15" w14:paraId="7BB758C7" w14:textId="77777777" w:rsidTr="00E03F19">
        <w:trPr>
          <w:gridAfter w:val="1"/>
          <w:wAfter w:w="9" w:type="dxa"/>
          <w:trHeight w:val="20"/>
        </w:trPr>
        <w:tc>
          <w:tcPr>
            <w:tcW w:w="4608" w:type="dxa"/>
            <w:vAlign w:val="bottom"/>
          </w:tcPr>
          <w:p w14:paraId="3850C8DE" w14:textId="2BA14176" w:rsidR="00BC0F18" w:rsidRPr="00EF5E15" w:rsidRDefault="00BC0F18" w:rsidP="00BC0F18">
            <w:pPr>
              <w:ind w:left="-72"/>
              <w:rPr>
                <w:rFonts w:ascii="Arial" w:eastAsia="Arial Unicode MS" w:hAnsi="Arial" w:cs="Arial"/>
                <w:sz w:val="18"/>
                <w:szCs w:val="18"/>
              </w:rPr>
            </w:pPr>
            <w:r w:rsidRPr="00EF5E15">
              <w:rPr>
                <w:rFonts w:ascii="Arial" w:eastAsia="Arial Unicode MS" w:hAnsi="Arial" w:cs="Arial"/>
                <w:sz w:val="18"/>
                <w:szCs w:val="18"/>
              </w:rPr>
              <w:t>Derivatives not qualifying as hedge accounting</w:t>
            </w:r>
          </w:p>
        </w:tc>
        <w:tc>
          <w:tcPr>
            <w:tcW w:w="1224" w:type="dxa"/>
            <w:vAlign w:val="bottom"/>
          </w:tcPr>
          <w:p w14:paraId="0E36B628" w14:textId="77777777" w:rsidR="00BC0F18" w:rsidRPr="00EF5E15" w:rsidRDefault="00BC0F18" w:rsidP="00BC0F18">
            <w:pPr>
              <w:jc w:val="center"/>
              <w:rPr>
                <w:rFonts w:ascii="Arial" w:eastAsia="Arial Unicode MS" w:hAnsi="Arial" w:cs="Arial"/>
                <w:sz w:val="18"/>
                <w:szCs w:val="18"/>
              </w:rPr>
            </w:pPr>
          </w:p>
        </w:tc>
        <w:tc>
          <w:tcPr>
            <w:tcW w:w="1980" w:type="dxa"/>
            <w:vAlign w:val="bottom"/>
          </w:tcPr>
          <w:p w14:paraId="63F6D746" w14:textId="77777777" w:rsidR="00BC0F18" w:rsidRPr="00EF5E15" w:rsidRDefault="00BC0F18" w:rsidP="00BC0F18">
            <w:pPr>
              <w:ind w:right="-75"/>
              <w:jc w:val="right"/>
              <w:rPr>
                <w:rFonts w:ascii="Arial" w:eastAsia="Arial Unicode MS" w:hAnsi="Arial" w:cs="Arial"/>
                <w:sz w:val="18"/>
                <w:szCs w:val="18"/>
              </w:rPr>
            </w:pPr>
          </w:p>
        </w:tc>
        <w:tc>
          <w:tcPr>
            <w:tcW w:w="2250" w:type="dxa"/>
            <w:vAlign w:val="bottom"/>
          </w:tcPr>
          <w:p w14:paraId="0FAD81DB" w14:textId="77777777" w:rsidR="00BC0F18" w:rsidRPr="00EF5E15" w:rsidRDefault="00BC0F18" w:rsidP="00BC0F18">
            <w:pPr>
              <w:ind w:right="-75"/>
              <w:jc w:val="right"/>
              <w:rPr>
                <w:rFonts w:ascii="Arial" w:eastAsia="Arial Unicode MS" w:hAnsi="Arial" w:cs="Arial"/>
                <w:sz w:val="18"/>
                <w:szCs w:val="18"/>
              </w:rPr>
            </w:pPr>
          </w:p>
        </w:tc>
        <w:tc>
          <w:tcPr>
            <w:tcW w:w="1800" w:type="dxa"/>
            <w:vAlign w:val="bottom"/>
          </w:tcPr>
          <w:p w14:paraId="0E5B77D8" w14:textId="77777777" w:rsidR="00BC0F18" w:rsidRPr="00EF5E15" w:rsidRDefault="00BC0F18" w:rsidP="00BC0F18">
            <w:pPr>
              <w:ind w:right="-75"/>
              <w:jc w:val="right"/>
              <w:rPr>
                <w:rFonts w:ascii="Arial" w:eastAsia="Arial Unicode MS" w:hAnsi="Arial" w:cs="Arial"/>
                <w:sz w:val="18"/>
                <w:szCs w:val="18"/>
              </w:rPr>
            </w:pPr>
          </w:p>
        </w:tc>
        <w:tc>
          <w:tcPr>
            <w:tcW w:w="1782" w:type="dxa"/>
            <w:vAlign w:val="bottom"/>
          </w:tcPr>
          <w:p w14:paraId="66113F4E" w14:textId="77777777" w:rsidR="00BC0F18" w:rsidRPr="00EF5E15" w:rsidRDefault="00BC0F18" w:rsidP="00BC0F18">
            <w:pPr>
              <w:ind w:right="-75"/>
              <w:jc w:val="right"/>
              <w:rPr>
                <w:rFonts w:ascii="Arial" w:eastAsia="Arial Unicode MS" w:hAnsi="Arial" w:cs="Arial"/>
                <w:sz w:val="18"/>
                <w:szCs w:val="18"/>
              </w:rPr>
            </w:pPr>
          </w:p>
        </w:tc>
        <w:tc>
          <w:tcPr>
            <w:tcW w:w="1745" w:type="dxa"/>
            <w:vAlign w:val="bottom"/>
          </w:tcPr>
          <w:p w14:paraId="3EB68920" w14:textId="77777777" w:rsidR="00BC0F18" w:rsidRPr="00EF5E15" w:rsidRDefault="00BC0F18" w:rsidP="00BC0F18">
            <w:pPr>
              <w:ind w:right="-75"/>
              <w:jc w:val="right"/>
              <w:rPr>
                <w:rFonts w:ascii="Arial" w:eastAsia="Arial Unicode MS" w:hAnsi="Arial" w:cs="Arial"/>
                <w:sz w:val="18"/>
                <w:szCs w:val="18"/>
              </w:rPr>
            </w:pPr>
          </w:p>
        </w:tc>
      </w:tr>
      <w:tr w:rsidR="00802726" w:rsidRPr="00EF5E15" w14:paraId="786257E4" w14:textId="77777777" w:rsidTr="00E03F19">
        <w:trPr>
          <w:gridAfter w:val="1"/>
          <w:wAfter w:w="9" w:type="dxa"/>
          <w:trHeight w:val="20"/>
        </w:trPr>
        <w:tc>
          <w:tcPr>
            <w:tcW w:w="4608" w:type="dxa"/>
            <w:vAlign w:val="bottom"/>
          </w:tcPr>
          <w:p w14:paraId="43D5C76C" w14:textId="4840F26F" w:rsidR="00BC0F18" w:rsidRPr="00EF5E15" w:rsidRDefault="00BC0F18" w:rsidP="00BC0F18">
            <w:pPr>
              <w:ind w:left="-72"/>
              <w:rPr>
                <w:rFonts w:ascii="Arial" w:eastAsia="Arial Unicode MS" w:hAnsi="Arial" w:cs="Arial"/>
                <w:b/>
                <w:bCs/>
                <w:sz w:val="18"/>
                <w:szCs w:val="18"/>
              </w:rPr>
            </w:pPr>
            <w:r w:rsidRPr="00EF5E15">
              <w:rPr>
                <w:rFonts w:ascii="Arial" w:eastAsia="Arial Unicode MS" w:hAnsi="Arial" w:cs="Arial"/>
                <w:sz w:val="18"/>
                <w:szCs w:val="18"/>
              </w:rPr>
              <w:t xml:space="preserve">   - Cross currency interest rate swap</w:t>
            </w:r>
          </w:p>
        </w:tc>
        <w:tc>
          <w:tcPr>
            <w:tcW w:w="1224" w:type="dxa"/>
            <w:vAlign w:val="bottom"/>
          </w:tcPr>
          <w:p w14:paraId="7B506142" w14:textId="39D17507" w:rsidR="00BC0F18" w:rsidRPr="00EF5E15" w:rsidRDefault="00AF104D" w:rsidP="00BC0F18">
            <w:pPr>
              <w:jc w:val="center"/>
              <w:rPr>
                <w:rFonts w:ascii="Arial" w:eastAsia="Arial Unicode MS" w:hAnsi="Arial" w:cs="Arial"/>
                <w:b/>
                <w:bCs/>
                <w:sz w:val="18"/>
                <w:szCs w:val="18"/>
              </w:rPr>
            </w:pPr>
            <w:r w:rsidRPr="00AF104D">
              <w:rPr>
                <w:rFonts w:ascii="Arial" w:eastAsia="Arial Unicode MS" w:hAnsi="Arial" w:cs="Arial"/>
                <w:sz w:val="18"/>
                <w:szCs w:val="18"/>
                <w:lang w:val="en-GB"/>
              </w:rPr>
              <w:t>2</w:t>
            </w:r>
          </w:p>
        </w:tc>
        <w:tc>
          <w:tcPr>
            <w:tcW w:w="1980" w:type="dxa"/>
            <w:vAlign w:val="bottom"/>
          </w:tcPr>
          <w:p w14:paraId="55B017D0" w14:textId="2995411E"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325</w:t>
            </w:r>
          </w:p>
        </w:tc>
        <w:tc>
          <w:tcPr>
            <w:tcW w:w="2250" w:type="dxa"/>
            <w:vAlign w:val="bottom"/>
          </w:tcPr>
          <w:p w14:paraId="5F8E63B2" w14:textId="7DAA5B5A"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800" w:type="dxa"/>
            <w:vAlign w:val="bottom"/>
          </w:tcPr>
          <w:p w14:paraId="74939B66" w14:textId="0B7F7F9D"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782" w:type="dxa"/>
            <w:vAlign w:val="bottom"/>
          </w:tcPr>
          <w:p w14:paraId="5DBD7BEF" w14:textId="57ADBC9C"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325</w:t>
            </w:r>
          </w:p>
        </w:tc>
        <w:tc>
          <w:tcPr>
            <w:tcW w:w="1745" w:type="dxa"/>
            <w:vAlign w:val="bottom"/>
          </w:tcPr>
          <w:p w14:paraId="49485E9C" w14:textId="38F74BCB"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325</w:t>
            </w:r>
          </w:p>
        </w:tc>
      </w:tr>
      <w:tr w:rsidR="00802726" w:rsidRPr="00EF5E15" w14:paraId="323FDD51" w14:textId="77777777" w:rsidTr="00E03F19">
        <w:trPr>
          <w:gridAfter w:val="1"/>
          <w:wAfter w:w="9" w:type="dxa"/>
          <w:trHeight w:val="20"/>
        </w:trPr>
        <w:tc>
          <w:tcPr>
            <w:tcW w:w="4608" w:type="dxa"/>
            <w:vAlign w:val="bottom"/>
          </w:tcPr>
          <w:p w14:paraId="24587B65" w14:textId="4C575D6B" w:rsidR="00BC0F18" w:rsidRPr="00EF5E15" w:rsidRDefault="00BC0F18" w:rsidP="00BC0F18">
            <w:pPr>
              <w:ind w:left="-72"/>
              <w:rPr>
                <w:rFonts w:ascii="Arial" w:eastAsia="Arial Unicode MS" w:hAnsi="Arial" w:cs="Arial"/>
                <w:sz w:val="18"/>
                <w:szCs w:val="18"/>
              </w:rPr>
            </w:pPr>
            <w:r w:rsidRPr="00EF5E15">
              <w:rPr>
                <w:rFonts w:ascii="Arial" w:eastAsia="Arial Unicode MS" w:hAnsi="Arial" w:cs="Arial"/>
                <w:sz w:val="18"/>
                <w:szCs w:val="18"/>
              </w:rPr>
              <w:t xml:space="preserve">   - Interest rate swap</w:t>
            </w:r>
          </w:p>
        </w:tc>
        <w:tc>
          <w:tcPr>
            <w:tcW w:w="1224" w:type="dxa"/>
            <w:vAlign w:val="bottom"/>
          </w:tcPr>
          <w:p w14:paraId="71829EF1" w14:textId="11E7CA23" w:rsidR="00BC0F18" w:rsidRPr="00EF5E15" w:rsidRDefault="00AF104D" w:rsidP="00BC0F18">
            <w:pPr>
              <w:jc w:val="center"/>
              <w:rPr>
                <w:rFonts w:ascii="Arial" w:eastAsia="Arial Unicode MS" w:hAnsi="Arial" w:cs="Arial"/>
                <w:sz w:val="18"/>
                <w:szCs w:val="18"/>
              </w:rPr>
            </w:pPr>
            <w:r w:rsidRPr="00AF104D">
              <w:rPr>
                <w:rFonts w:ascii="Arial" w:eastAsia="Arial Unicode MS" w:hAnsi="Arial" w:cs="Arial"/>
                <w:sz w:val="18"/>
                <w:szCs w:val="18"/>
                <w:lang w:val="en-GB"/>
              </w:rPr>
              <w:t>2</w:t>
            </w:r>
          </w:p>
        </w:tc>
        <w:tc>
          <w:tcPr>
            <w:tcW w:w="1980" w:type="dxa"/>
            <w:vAlign w:val="bottom"/>
          </w:tcPr>
          <w:p w14:paraId="3B1867CE" w14:textId="322D1DB6"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75</w:t>
            </w:r>
          </w:p>
        </w:tc>
        <w:tc>
          <w:tcPr>
            <w:tcW w:w="2250" w:type="dxa"/>
            <w:vAlign w:val="bottom"/>
          </w:tcPr>
          <w:p w14:paraId="3253252D" w14:textId="18C16729"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800" w:type="dxa"/>
            <w:vAlign w:val="bottom"/>
          </w:tcPr>
          <w:p w14:paraId="3AC5F2EF" w14:textId="4E9F5BA5"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782" w:type="dxa"/>
            <w:vAlign w:val="bottom"/>
          </w:tcPr>
          <w:p w14:paraId="57058E85" w14:textId="41D7EBD6"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75</w:t>
            </w:r>
          </w:p>
        </w:tc>
        <w:tc>
          <w:tcPr>
            <w:tcW w:w="1745" w:type="dxa"/>
            <w:vAlign w:val="bottom"/>
          </w:tcPr>
          <w:p w14:paraId="0B395A0A" w14:textId="12C225CF"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75</w:t>
            </w:r>
          </w:p>
        </w:tc>
      </w:tr>
      <w:tr w:rsidR="00802726" w:rsidRPr="00EF5E15" w14:paraId="358B7D29" w14:textId="77777777" w:rsidTr="00E03F19">
        <w:trPr>
          <w:gridAfter w:val="1"/>
          <w:wAfter w:w="9" w:type="dxa"/>
          <w:trHeight w:val="20"/>
        </w:trPr>
        <w:tc>
          <w:tcPr>
            <w:tcW w:w="4608" w:type="dxa"/>
            <w:vAlign w:val="bottom"/>
          </w:tcPr>
          <w:p w14:paraId="3717D727" w14:textId="434D5560" w:rsidR="00BC0F18" w:rsidRPr="00EF5E15" w:rsidRDefault="00BC0F18" w:rsidP="00BC0F18">
            <w:pPr>
              <w:ind w:left="-72"/>
              <w:rPr>
                <w:rFonts w:ascii="Arial" w:eastAsia="Arial Unicode MS" w:hAnsi="Arial" w:cs="Arial"/>
                <w:sz w:val="18"/>
                <w:szCs w:val="18"/>
              </w:rPr>
            </w:pPr>
            <w:r w:rsidRPr="00EF5E15">
              <w:rPr>
                <w:rFonts w:ascii="Arial" w:eastAsia="Arial Unicode MS" w:hAnsi="Arial" w:cs="Arial"/>
                <w:sz w:val="18"/>
                <w:szCs w:val="18"/>
              </w:rPr>
              <w:t>Debentures, net</w:t>
            </w:r>
          </w:p>
        </w:tc>
        <w:tc>
          <w:tcPr>
            <w:tcW w:w="1224" w:type="dxa"/>
            <w:vAlign w:val="bottom"/>
          </w:tcPr>
          <w:p w14:paraId="28A5D780" w14:textId="01315BA1" w:rsidR="00BC0F18" w:rsidRPr="00EF5E15" w:rsidRDefault="00AF104D" w:rsidP="00BC0F18">
            <w:pPr>
              <w:jc w:val="center"/>
              <w:rPr>
                <w:rFonts w:ascii="Arial" w:eastAsia="Arial Unicode MS" w:hAnsi="Arial" w:cs="Arial"/>
                <w:sz w:val="18"/>
                <w:szCs w:val="18"/>
              </w:rPr>
            </w:pPr>
            <w:r w:rsidRPr="00AF104D">
              <w:rPr>
                <w:rFonts w:ascii="Arial" w:eastAsia="Arial Unicode MS" w:hAnsi="Arial" w:cs="Arial"/>
                <w:sz w:val="18"/>
                <w:szCs w:val="18"/>
                <w:lang w:val="en-GB"/>
              </w:rPr>
              <w:t>2</w:t>
            </w:r>
          </w:p>
        </w:tc>
        <w:tc>
          <w:tcPr>
            <w:tcW w:w="1980" w:type="dxa"/>
            <w:tcBorders>
              <w:bottom w:val="single" w:sz="4" w:space="0" w:color="auto"/>
            </w:tcBorders>
            <w:vAlign w:val="bottom"/>
          </w:tcPr>
          <w:p w14:paraId="7D49054A" w14:textId="73CE4626"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2250" w:type="dxa"/>
            <w:tcBorders>
              <w:bottom w:val="single" w:sz="4" w:space="0" w:color="auto"/>
            </w:tcBorders>
            <w:vAlign w:val="bottom"/>
          </w:tcPr>
          <w:p w14:paraId="755CE622" w14:textId="4B661BD0"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800" w:type="dxa"/>
            <w:tcBorders>
              <w:bottom w:val="single" w:sz="4" w:space="0" w:color="auto"/>
            </w:tcBorders>
            <w:vAlign w:val="bottom"/>
          </w:tcPr>
          <w:p w14:paraId="07F5A91B" w14:textId="12197BC6"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31</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152</w:t>
            </w:r>
          </w:p>
        </w:tc>
        <w:tc>
          <w:tcPr>
            <w:tcW w:w="1782" w:type="dxa"/>
            <w:tcBorders>
              <w:bottom w:val="single" w:sz="4" w:space="0" w:color="auto"/>
            </w:tcBorders>
            <w:vAlign w:val="bottom"/>
          </w:tcPr>
          <w:p w14:paraId="766522EF" w14:textId="1181F9E4"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31</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152</w:t>
            </w:r>
          </w:p>
        </w:tc>
        <w:tc>
          <w:tcPr>
            <w:tcW w:w="1745" w:type="dxa"/>
            <w:tcBorders>
              <w:bottom w:val="single" w:sz="4" w:space="0" w:color="auto"/>
            </w:tcBorders>
            <w:vAlign w:val="bottom"/>
          </w:tcPr>
          <w:p w14:paraId="20FA1885" w14:textId="21946978"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27</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051</w:t>
            </w:r>
          </w:p>
        </w:tc>
      </w:tr>
      <w:tr w:rsidR="00802726" w:rsidRPr="00EF5E15" w14:paraId="4A136C2E" w14:textId="77777777" w:rsidTr="00E03F19">
        <w:trPr>
          <w:gridAfter w:val="1"/>
          <w:wAfter w:w="9" w:type="dxa"/>
          <w:trHeight w:val="20"/>
        </w:trPr>
        <w:tc>
          <w:tcPr>
            <w:tcW w:w="4608" w:type="dxa"/>
            <w:vAlign w:val="bottom"/>
          </w:tcPr>
          <w:p w14:paraId="5DD85E60" w14:textId="77777777" w:rsidR="00BC0F18" w:rsidRPr="00EF5E15" w:rsidRDefault="00BC0F18" w:rsidP="00BC0F18">
            <w:pPr>
              <w:ind w:left="-72"/>
              <w:rPr>
                <w:rFonts w:ascii="Arial" w:eastAsia="Arial Unicode MS" w:hAnsi="Arial" w:cs="Arial"/>
                <w:sz w:val="18"/>
                <w:szCs w:val="18"/>
              </w:rPr>
            </w:pPr>
          </w:p>
        </w:tc>
        <w:tc>
          <w:tcPr>
            <w:tcW w:w="1224" w:type="dxa"/>
            <w:vAlign w:val="bottom"/>
          </w:tcPr>
          <w:p w14:paraId="50A96A82" w14:textId="77777777" w:rsidR="00BC0F18" w:rsidRPr="00EF5E15" w:rsidRDefault="00BC0F18" w:rsidP="00BC0F18">
            <w:pPr>
              <w:jc w:val="center"/>
              <w:rPr>
                <w:rFonts w:ascii="Arial" w:eastAsia="Arial Unicode MS" w:hAnsi="Arial" w:cs="Arial"/>
                <w:sz w:val="18"/>
                <w:szCs w:val="18"/>
              </w:rPr>
            </w:pPr>
          </w:p>
        </w:tc>
        <w:tc>
          <w:tcPr>
            <w:tcW w:w="1980" w:type="dxa"/>
            <w:tcBorders>
              <w:top w:val="single" w:sz="4" w:space="0" w:color="auto"/>
            </w:tcBorders>
            <w:vAlign w:val="bottom"/>
          </w:tcPr>
          <w:p w14:paraId="0E67CAB5" w14:textId="77777777" w:rsidR="00BC0F18" w:rsidRPr="00EF5E15" w:rsidRDefault="00BC0F18" w:rsidP="00BC0F18">
            <w:pPr>
              <w:ind w:right="-75"/>
              <w:jc w:val="right"/>
              <w:rPr>
                <w:rFonts w:ascii="Arial" w:eastAsia="Arial Unicode MS" w:hAnsi="Arial" w:cs="Arial"/>
                <w:sz w:val="18"/>
                <w:szCs w:val="18"/>
              </w:rPr>
            </w:pPr>
          </w:p>
        </w:tc>
        <w:tc>
          <w:tcPr>
            <w:tcW w:w="2250" w:type="dxa"/>
            <w:tcBorders>
              <w:top w:val="single" w:sz="4" w:space="0" w:color="auto"/>
            </w:tcBorders>
            <w:vAlign w:val="bottom"/>
          </w:tcPr>
          <w:p w14:paraId="3ED82E30" w14:textId="77777777" w:rsidR="00BC0F18" w:rsidRPr="00EF5E15" w:rsidRDefault="00BC0F18" w:rsidP="00BC0F18">
            <w:pPr>
              <w:ind w:right="-75"/>
              <w:jc w:val="right"/>
              <w:rPr>
                <w:rFonts w:ascii="Arial" w:eastAsia="Arial Unicode MS" w:hAnsi="Arial" w:cs="Arial"/>
                <w:sz w:val="18"/>
                <w:szCs w:val="18"/>
              </w:rPr>
            </w:pPr>
          </w:p>
        </w:tc>
        <w:tc>
          <w:tcPr>
            <w:tcW w:w="1800" w:type="dxa"/>
            <w:tcBorders>
              <w:top w:val="single" w:sz="4" w:space="0" w:color="auto"/>
            </w:tcBorders>
            <w:vAlign w:val="bottom"/>
          </w:tcPr>
          <w:p w14:paraId="0670B644" w14:textId="77777777" w:rsidR="00BC0F18" w:rsidRPr="00EF5E15" w:rsidRDefault="00BC0F18" w:rsidP="00BC0F18">
            <w:pPr>
              <w:ind w:right="-75"/>
              <w:jc w:val="right"/>
              <w:rPr>
                <w:rFonts w:ascii="Arial" w:eastAsia="Arial Unicode MS" w:hAnsi="Arial" w:cs="Arial"/>
                <w:sz w:val="18"/>
                <w:szCs w:val="18"/>
              </w:rPr>
            </w:pPr>
          </w:p>
        </w:tc>
        <w:tc>
          <w:tcPr>
            <w:tcW w:w="1782" w:type="dxa"/>
            <w:tcBorders>
              <w:top w:val="single" w:sz="4" w:space="0" w:color="auto"/>
            </w:tcBorders>
            <w:vAlign w:val="bottom"/>
          </w:tcPr>
          <w:p w14:paraId="2D0D057A" w14:textId="77777777" w:rsidR="00BC0F18" w:rsidRPr="00EF5E15" w:rsidRDefault="00BC0F18" w:rsidP="00BC0F18">
            <w:pPr>
              <w:ind w:right="-75"/>
              <w:jc w:val="right"/>
              <w:rPr>
                <w:rFonts w:ascii="Arial" w:eastAsia="Arial Unicode MS" w:hAnsi="Arial" w:cs="Arial"/>
                <w:sz w:val="18"/>
                <w:szCs w:val="18"/>
              </w:rPr>
            </w:pPr>
          </w:p>
        </w:tc>
        <w:tc>
          <w:tcPr>
            <w:tcW w:w="1745" w:type="dxa"/>
            <w:tcBorders>
              <w:top w:val="single" w:sz="4" w:space="0" w:color="auto"/>
            </w:tcBorders>
            <w:vAlign w:val="bottom"/>
          </w:tcPr>
          <w:p w14:paraId="6797EAB1" w14:textId="77777777" w:rsidR="00BC0F18" w:rsidRPr="00EF5E15" w:rsidRDefault="00BC0F18" w:rsidP="00BC0F18">
            <w:pPr>
              <w:ind w:right="-75"/>
              <w:jc w:val="right"/>
              <w:rPr>
                <w:rFonts w:ascii="Arial" w:eastAsia="Arial Unicode MS" w:hAnsi="Arial" w:cs="Arial"/>
                <w:sz w:val="18"/>
                <w:szCs w:val="18"/>
              </w:rPr>
            </w:pPr>
          </w:p>
        </w:tc>
      </w:tr>
      <w:tr w:rsidR="00BC0F18" w:rsidRPr="00EF5E15" w14:paraId="22D383F1" w14:textId="77777777" w:rsidTr="007A28DA">
        <w:trPr>
          <w:gridAfter w:val="1"/>
          <w:wAfter w:w="9" w:type="dxa"/>
          <w:trHeight w:val="20"/>
        </w:trPr>
        <w:tc>
          <w:tcPr>
            <w:tcW w:w="4608" w:type="dxa"/>
            <w:vAlign w:val="bottom"/>
          </w:tcPr>
          <w:p w14:paraId="2772B496" w14:textId="27798AB8" w:rsidR="00BC0F18" w:rsidRPr="00EF5E15" w:rsidRDefault="00BC0F18" w:rsidP="00BC0F18">
            <w:pPr>
              <w:ind w:left="-72"/>
              <w:rPr>
                <w:rFonts w:ascii="Arial" w:eastAsia="Arial Unicode MS" w:hAnsi="Arial" w:cs="Arial"/>
                <w:sz w:val="18"/>
                <w:szCs w:val="18"/>
              </w:rPr>
            </w:pPr>
            <w:r w:rsidRPr="00EF5E15">
              <w:rPr>
                <w:rFonts w:ascii="Arial" w:eastAsia="Arial Unicode MS" w:hAnsi="Arial" w:cs="Arial"/>
                <w:b/>
                <w:bCs/>
                <w:sz w:val="18"/>
                <w:szCs w:val="18"/>
              </w:rPr>
              <w:t>Total liabilities</w:t>
            </w:r>
          </w:p>
        </w:tc>
        <w:tc>
          <w:tcPr>
            <w:tcW w:w="1224" w:type="dxa"/>
            <w:vAlign w:val="bottom"/>
          </w:tcPr>
          <w:p w14:paraId="768697A9" w14:textId="77777777" w:rsidR="00BC0F18" w:rsidRPr="00EF5E15" w:rsidRDefault="00BC0F18" w:rsidP="00BC0F18">
            <w:pPr>
              <w:jc w:val="center"/>
              <w:rPr>
                <w:rFonts w:ascii="Arial" w:eastAsia="Arial Unicode MS" w:hAnsi="Arial" w:cs="Arial"/>
                <w:sz w:val="18"/>
                <w:szCs w:val="18"/>
              </w:rPr>
            </w:pPr>
          </w:p>
        </w:tc>
        <w:tc>
          <w:tcPr>
            <w:tcW w:w="1980" w:type="dxa"/>
            <w:tcBorders>
              <w:bottom w:val="single" w:sz="4" w:space="0" w:color="auto"/>
            </w:tcBorders>
            <w:vAlign w:val="bottom"/>
          </w:tcPr>
          <w:p w14:paraId="24751EF0" w14:textId="0650F1E2"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400</w:t>
            </w:r>
          </w:p>
        </w:tc>
        <w:tc>
          <w:tcPr>
            <w:tcW w:w="2250" w:type="dxa"/>
            <w:tcBorders>
              <w:bottom w:val="single" w:sz="4" w:space="0" w:color="auto"/>
            </w:tcBorders>
            <w:vAlign w:val="bottom"/>
          </w:tcPr>
          <w:p w14:paraId="3C30B06F" w14:textId="1E074378"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800" w:type="dxa"/>
            <w:tcBorders>
              <w:bottom w:val="single" w:sz="4" w:space="0" w:color="auto"/>
            </w:tcBorders>
            <w:vAlign w:val="bottom"/>
          </w:tcPr>
          <w:p w14:paraId="32ED6499" w14:textId="34E80C02"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40</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381</w:t>
            </w:r>
          </w:p>
        </w:tc>
        <w:tc>
          <w:tcPr>
            <w:tcW w:w="1782" w:type="dxa"/>
            <w:tcBorders>
              <w:bottom w:val="single" w:sz="4" w:space="0" w:color="auto"/>
            </w:tcBorders>
            <w:vAlign w:val="bottom"/>
          </w:tcPr>
          <w:p w14:paraId="583905FE" w14:textId="32EB1738"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40</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781</w:t>
            </w:r>
          </w:p>
        </w:tc>
        <w:tc>
          <w:tcPr>
            <w:tcW w:w="1745" w:type="dxa"/>
            <w:tcBorders>
              <w:bottom w:val="single" w:sz="4" w:space="0" w:color="auto"/>
            </w:tcBorders>
            <w:vAlign w:val="bottom"/>
          </w:tcPr>
          <w:p w14:paraId="1EA7B4E5" w14:textId="4C9BD4A6"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36</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729</w:t>
            </w:r>
          </w:p>
        </w:tc>
      </w:tr>
    </w:tbl>
    <w:p w14:paraId="6FD2C222" w14:textId="77777777" w:rsidR="003C04C8" w:rsidRPr="00EF5E15" w:rsidRDefault="003C04C8" w:rsidP="00E03F19">
      <w:pPr>
        <w:ind w:right="36"/>
        <w:jc w:val="thaiDistribute"/>
        <w:rPr>
          <w:rFonts w:ascii="Arial" w:hAnsi="Arial" w:cs="Arial"/>
          <w:sz w:val="12"/>
          <w:szCs w:val="12"/>
        </w:rPr>
      </w:pPr>
    </w:p>
    <w:tbl>
      <w:tblPr>
        <w:tblW w:w="15390" w:type="dxa"/>
        <w:tblInd w:w="108" w:type="dxa"/>
        <w:tblLayout w:type="fixed"/>
        <w:tblLook w:val="04A0" w:firstRow="1" w:lastRow="0" w:firstColumn="1" w:lastColumn="0" w:noHBand="0" w:noVBand="1"/>
      </w:tblPr>
      <w:tblGrid>
        <w:gridCol w:w="4590"/>
        <w:gridCol w:w="1260"/>
        <w:gridCol w:w="1980"/>
        <w:gridCol w:w="2250"/>
        <w:gridCol w:w="1800"/>
        <w:gridCol w:w="1725"/>
        <w:gridCol w:w="1785"/>
      </w:tblGrid>
      <w:tr w:rsidR="00802726" w:rsidRPr="00EF5E15" w14:paraId="56FC2E22" w14:textId="77777777" w:rsidTr="00E03F19">
        <w:tc>
          <w:tcPr>
            <w:tcW w:w="4590" w:type="dxa"/>
            <w:vAlign w:val="bottom"/>
          </w:tcPr>
          <w:p w14:paraId="40334EC9" w14:textId="77777777" w:rsidR="003C04C8" w:rsidRPr="00EF5E15" w:rsidRDefault="003C04C8" w:rsidP="00E03F19">
            <w:pPr>
              <w:ind w:left="-72"/>
              <w:rPr>
                <w:rFonts w:ascii="Arial" w:eastAsia="Arial Unicode MS" w:hAnsi="Arial" w:cs="Arial"/>
                <w:sz w:val="18"/>
                <w:szCs w:val="18"/>
              </w:rPr>
            </w:pPr>
          </w:p>
        </w:tc>
        <w:tc>
          <w:tcPr>
            <w:tcW w:w="10800" w:type="dxa"/>
            <w:gridSpan w:val="6"/>
            <w:tcBorders>
              <w:bottom w:val="single" w:sz="4" w:space="0" w:color="auto"/>
            </w:tcBorders>
            <w:vAlign w:val="bottom"/>
          </w:tcPr>
          <w:p w14:paraId="0B6258FA" w14:textId="66734BA4" w:rsidR="003C04C8" w:rsidRPr="00EF5E15" w:rsidRDefault="003C04C8" w:rsidP="00E03F19">
            <w:pPr>
              <w:ind w:right="-68"/>
              <w:jc w:val="right"/>
              <w:rPr>
                <w:rFonts w:ascii="Arial" w:eastAsia="Arial Unicode MS" w:hAnsi="Arial" w:cs="Arial"/>
                <w:b/>
                <w:bCs/>
                <w:sz w:val="18"/>
                <w:szCs w:val="18"/>
              </w:rPr>
            </w:pPr>
            <w:r w:rsidRPr="00EF5E15">
              <w:rPr>
                <w:rFonts w:ascii="Arial" w:eastAsia="Arial Unicode MS" w:hAnsi="Arial" w:cs="Arial"/>
                <w:b/>
                <w:bCs/>
                <w:sz w:val="18"/>
                <w:szCs w:val="18"/>
              </w:rPr>
              <w:t xml:space="preserve">Separate financial </w:t>
            </w:r>
            <w:r w:rsidR="00F258AF" w:rsidRPr="00EF5E15">
              <w:rPr>
                <w:rFonts w:ascii="Arial" w:eastAsia="Arial Unicode MS" w:hAnsi="Arial" w:cs="Arial"/>
                <w:b/>
                <w:bCs/>
                <w:sz w:val="18"/>
                <w:szCs w:val="18"/>
              </w:rPr>
              <w:t>information</w:t>
            </w:r>
          </w:p>
        </w:tc>
      </w:tr>
      <w:tr w:rsidR="00802726" w:rsidRPr="00EF5E15" w14:paraId="1B8466FA" w14:textId="77777777" w:rsidTr="00E03F19">
        <w:tc>
          <w:tcPr>
            <w:tcW w:w="4590" w:type="dxa"/>
            <w:vAlign w:val="bottom"/>
          </w:tcPr>
          <w:p w14:paraId="2382BADA" w14:textId="77777777" w:rsidR="003C04C8" w:rsidRPr="00EF5E15" w:rsidRDefault="003C04C8" w:rsidP="00E03F19">
            <w:pPr>
              <w:ind w:left="-72"/>
              <w:rPr>
                <w:rFonts w:ascii="Arial" w:eastAsia="Arial Unicode MS" w:hAnsi="Arial" w:cs="Arial"/>
                <w:sz w:val="18"/>
                <w:szCs w:val="18"/>
              </w:rPr>
            </w:pPr>
          </w:p>
        </w:tc>
        <w:tc>
          <w:tcPr>
            <w:tcW w:w="1260" w:type="dxa"/>
            <w:vMerge w:val="restart"/>
            <w:tcBorders>
              <w:top w:val="single" w:sz="4" w:space="0" w:color="auto"/>
              <w:bottom w:val="single" w:sz="4" w:space="0" w:color="auto"/>
            </w:tcBorders>
            <w:vAlign w:val="bottom"/>
          </w:tcPr>
          <w:p w14:paraId="6946F145" w14:textId="77777777" w:rsidR="003C04C8" w:rsidRPr="00EF5E15" w:rsidRDefault="003C04C8" w:rsidP="00E03F19">
            <w:pPr>
              <w:jc w:val="center"/>
              <w:rPr>
                <w:rFonts w:ascii="Arial" w:eastAsia="Arial Unicode MS" w:hAnsi="Arial" w:cs="Arial"/>
                <w:b/>
                <w:bCs/>
                <w:sz w:val="18"/>
                <w:szCs w:val="18"/>
              </w:rPr>
            </w:pPr>
            <w:r w:rsidRPr="00EF5E15">
              <w:rPr>
                <w:rFonts w:ascii="Arial" w:eastAsia="Arial Unicode MS" w:hAnsi="Arial" w:cs="Arial"/>
                <w:b/>
                <w:bCs/>
                <w:sz w:val="18"/>
                <w:szCs w:val="18"/>
              </w:rPr>
              <w:t>Fair value level</w:t>
            </w:r>
          </w:p>
        </w:tc>
        <w:tc>
          <w:tcPr>
            <w:tcW w:w="1980" w:type="dxa"/>
            <w:tcBorders>
              <w:top w:val="single" w:sz="4" w:space="0" w:color="auto"/>
            </w:tcBorders>
            <w:vAlign w:val="bottom"/>
          </w:tcPr>
          <w:p w14:paraId="61A2C71F" w14:textId="77777777" w:rsidR="003C04C8" w:rsidRPr="00EF5E15" w:rsidRDefault="003C04C8" w:rsidP="00E03F19">
            <w:pPr>
              <w:ind w:right="-75"/>
              <w:jc w:val="right"/>
              <w:rPr>
                <w:rFonts w:ascii="Arial" w:eastAsia="Arial Unicode MS" w:hAnsi="Arial" w:cs="Arial"/>
                <w:b/>
                <w:bCs/>
                <w:sz w:val="18"/>
                <w:szCs w:val="18"/>
              </w:rPr>
            </w:pPr>
            <w:r w:rsidRPr="00EF5E15">
              <w:rPr>
                <w:rFonts w:ascii="Arial" w:eastAsia="Arial Unicode MS" w:hAnsi="Arial" w:cs="Arial"/>
                <w:b/>
                <w:bCs/>
                <w:sz w:val="18"/>
                <w:szCs w:val="18"/>
              </w:rPr>
              <w:t>Fair value through profit or loss (FVPL)</w:t>
            </w:r>
          </w:p>
        </w:tc>
        <w:tc>
          <w:tcPr>
            <w:tcW w:w="2250" w:type="dxa"/>
            <w:tcBorders>
              <w:top w:val="single" w:sz="4" w:space="0" w:color="auto"/>
            </w:tcBorders>
            <w:vAlign w:val="bottom"/>
          </w:tcPr>
          <w:p w14:paraId="3CBDCF0C" w14:textId="77777777" w:rsidR="003C04C8" w:rsidRPr="00EF5E15" w:rsidRDefault="003C04C8" w:rsidP="00E03F19">
            <w:pPr>
              <w:ind w:right="-75"/>
              <w:jc w:val="right"/>
              <w:rPr>
                <w:rFonts w:ascii="Arial" w:eastAsia="Arial Unicode MS" w:hAnsi="Arial" w:cs="Arial"/>
                <w:b/>
                <w:bCs/>
                <w:sz w:val="18"/>
                <w:szCs w:val="18"/>
              </w:rPr>
            </w:pPr>
            <w:r w:rsidRPr="00EF5E15">
              <w:rPr>
                <w:rFonts w:ascii="Arial" w:eastAsia="Arial Unicode MS" w:hAnsi="Arial" w:cs="Arial"/>
                <w:b/>
                <w:bCs/>
                <w:sz w:val="18"/>
                <w:szCs w:val="18"/>
              </w:rPr>
              <w:t>Fair value through other comprehensive income (FVOCI)</w:t>
            </w:r>
          </w:p>
        </w:tc>
        <w:tc>
          <w:tcPr>
            <w:tcW w:w="1800" w:type="dxa"/>
            <w:tcBorders>
              <w:top w:val="single" w:sz="4" w:space="0" w:color="auto"/>
            </w:tcBorders>
            <w:vAlign w:val="bottom"/>
          </w:tcPr>
          <w:p w14:paraId="58BCD095" w14:textId="77777777" w:rsidR="003C04C8" w:rsidRPr="00EF5E15" w:rsidRDefault="003C04C8" w:rsidP="00E03F19">
            <w:pPr>
              <w:ind w:right="-75"/>
              <w:jc w:val="right"/>
              <w:rPr>
                <w:rFonts w:ascii="Arial" w:eastAsia="Arial Unicode MS" w:hAnsi="Arial" w:cs="Arial"/>
                <w:b/>
                <w:bCs/>
                <w:sz w:val="18"/>
                <w:szCs w:val="18"/>
                <w:cs/>
              </w:rPr>
            </w:pPr>
            <w:r w:rsidRPr="00EF5E15">
              <w:rPr>
                <w:rFonts w:ascii="Arial" w:eastAsia="Arial Unicode MS" w:hAnsi="Arial" w:cs="Arial"/>
                <w:b/>
                <w:bCs/>
                <w:sz w:val="18"/>
                <w:szCs w:val="18"/>
              </w:rPr>
              <w:t>Amortised cost</w:t>
            </w:r>
          </w:p>
        </w:tc>
        <w:tc>
          <w:tcPr>
            <w:tcW w:w="1725" w:type="dxa"/>
            <w:tcBorders>
              <w:top w:val="single" w:sz="4" w:space="0" w:color="auto"/>
            </w:tcBorders>
            <w:vAlign w:val="bottom"/>
          </w:tcPr>
          <w:p w14:paraId="5E9ABA12" w14:textId="77777777" w:rsidR="003C04C8" w:rsidRPr="00EF5E15" w:rsidRDefault="003C04C8" w:rsidP="00E03F19">
            <w:pPr>
              <w:ind w:right="-75"/>
              <w:jc w:val="right"/>
              <w:rPr>
                <w:rFonts w:ascii="Arial" w:eastAsia="Arial Unicode MS" w:hAnsi="Arial" w:cs="Arial"/>
                <w:b/>
                <w:bCs/>
                <w:sz w:val="18"/>
                <w:szCs w:val="18"/>
              </w:rPr>
            </w:pPr>
            <w:r w:rsidRPr="00EF5E15">
              <w:rPr>
                <w:rFonts w:ascii="Arial" w:eastAsia="Arial Unicode MS" w:hAnsi="Arial" w:cs="Arial"/>
                <w:b/>
                <w:bCs/>
                <w:sz w:val="18"/>
                <w:szCs w:val="18"/>
              </w:rPr>
              <w:t>Total</w:t>
            </w:r>
          </w:p>
          <w:p w14:paraId="70E12B7D" w14:textId="77777777" w:rsidR="003C04C8" w:rsidRPr="00EF5E15" w:rsidRDefault="003C04C8" w:rsidP="00E03F19">
            <w:pPr>
              <w:ind w:right="-75"/>
              <w:jc w:val="right"/>
              <w:rPr>
                <w:rFonts w:ascii="Arial" w:eastAsia="Arial Unicode MS" w:hAnsi="Arial" w:cs="Arial"/>
                <w:b/>
                <w:bCs/>
                <w:sz w:val="18"/>
                <w:szCs w:val="18"/>
              </w:rPr>
            </w:pPr>
            <w:r w:rsidRPr="00EF5E15">
              <w:rPr>
                <w:rFonts w:ascii="Arial" w:eastAsia="Arial Unicode MS" w:hAnsi="Arial" w:cs="Arial"/>
                <w:b/>
                <w:bCs/>
                <w:sz w:val="18"/>
                <w:szCs w:val="18"/>
              </w:rPr>
              <w:t>carrying amount</w:t>
            </w:r>
          </w:p>
        </w:tc>
        <w:tc>
          <w:tcPr>
            <w:tcW w:w="1785" w:type="dxa"/>
            <w:tcBorders>
              <w:top w:val="single" w:sz="4" w:space="0" w:color="auto"/>
            </w:tcBorders>
            <w:vAlign w:val="bottom"/>
          </w:tcPr>
          <w:p w14:paraId="094E4A48" w14:textId="77777777" w:rsidR="003C04C8" w:rsidRPr="00EF5E15" w:rsidRDefault="003C04C8" w:rsidP="00E03F19">
            <w:pPr>
              <w:ind w:right="-75"/>
              <w:jc w:val="right"/>
              <w:rPr>
                <w:rFonts w:ascii="Arial" w:eastAsia="Arial Unicode MS" w:hAnsi="Arial" w:cs="Arial"/>
                <w:b/>
                <w:bCs/>
                <w:sz w:val="18"/>
                <w:szCs w:val="18"/>
              </w:rPr>
            </w:pPr>
            <w:r w:rsidRPr="00EF5E15">
              <w:rPr>
                <w:rFonts w:ascii="Arial" w:eastAsia="Arial Unicode MS" w:hAnsi="Arial" w:cs="Arial"/>
                <w:b/>
                <w:bCs/>
                <w:sz w:val="18"/>
                <w:szCs w:val="18"/>
              </w:rPr>
              <w:t>Fair value</w:t>
            </w:r>
          </w:p>
        </w:tc>
      </w:tr>
      <w:tr w:rsidR="00802726" w:rsidRPr="00EF5E15" w14:paraId="2129E1B3" w14:textId="77777777" w:rsidTr="00E03F19">
        <w:tc>
          <w:tcPr>
            <w:tcW w:w="4590" w:type="dxa"/>
            <w:vAlign w:val="bottom"/>
          </w:tcPr>
          <w:p w14:paraId="416F4EDA" w14:textId="77777777" w:rsidR="003C04C8" w:rsidRPr="00EF5E15" w:rsidRDefault="003C04C8" w:rsidP="00E03F19">
            <w:pPr>
              <w:ind w:left="-72"/>
              <w:rPr>
                <w:rFonts w:ascii="Arial" w:eastAsia="Arial Unicode MS" w:hAnsi="Arial" w:cs="Arial"/>
                <w:sz w:val="18"/>
                <w:szCs w:val="18"/>
              </w:rPr>
            </w:pPr>
          </w:p>
        </w:tc>
        <w:tc>
          <w:tcPr>
            <w:tcW w:w="1260" w:type="dxa"/>
            <w:vMerge/>
            <w:tcBorders>
              <w:top w:val="single" w:sz="4" w:space="0" w:color="auto"/>
              <w:bottom w:val="single" w:sz="4" w:space="0" w:color="auto"/>
            </w:tcBorders>
            <w:vAlign w:val="bottom"/>
          </w:tcPr>
          <w:p w14:paraId="6630C65A" w14:textId="77777777" w:rsidR="003C04C8" w:rsidRPr="00EF5E15" w:rsidRDefault="003C04C8" w:rsidP="00E03F19">
            <w:pPr>
              <w:jc w:val="right"/>
              <w:rPr>
                <w:rFonts w:ascii="Arial" w:eastAsia="Arial Unicode MS" w:hAnsi="Arial" w:cs="Arial"/>
                <w:b/>
                <w:bCs/>
                <w:sz w:val="18"/>
                <w:szCs w:val="18"/>
              </w:rPr>
            </w:pPr>
          </w:p>
        </w:tc>
        <w:tc>
          <w:tcPr>
            <w:tcW w:w="1980" w:type="dxa"/>
            <w:tcBorders>
              <w:bottom w:val="single" w:sz="4" w:space="0" w:color="auto"/>
            </w:tcBorders>
            <w:vAlign w:val="bottom"/>
          </w:tcPr>
          <w:p w14:paraId="78365DA2" w14:textId="77777777" w:rsidR="003C04C8" w:rsidRPr="00EF5E15" w:rsidRDefault="003C04C8" w:rsidP="00E03F19">
            <w:pPr>
              <w:ind w:right="-75"/>
              <w:jc w:val="right"/>
              <w:rPr>
                <w:rFonts w:ascii="Arial" w:eastAsia="Arial Unicode MS" w:hAnsi="Arial" w:cs="Arial"/>
                <w:b/>
                <w:bCs/>
                <w:sz w:val="18"/>
                <w:szCs w:val="18"/>
              </w:rPr>
            </w:pPr>
            <w:r w:rsidRPr="00EF5E15">
              <w:rPr>
                <w:rFonts w:ascii="Arial" w:eastAsia="Arial Unicode MS" w:hAnsi="Arial" w:cs="Arial"/>
                <w:b/>
                <w:bCs/>
                <w:sz w:val="18"/>
                <w:szCs w:val="18"/>
              </w:rPr>
              <w:t>Million Baht</w:t>
            </w:r>
          </w:p>
        </w:tc>
        <w:tc>
          <w:tcPr>
            <w:tcW w:w="2250" w:type="dxa"/>
            <w:tcBorders>
              <w:bottom w:val="single" w:sz="4" w:space="0" w:color="auto"/>
            </w:tcBorders>
            <w:vAlign w:val="bottom"/>
          </w:tcPr>
          <w:p w14:paraId="58B3021E" w14:textId="77777777" w:rsidR="003C04C8" w:rsidRPr="00EF5E15" w:rsidRDefault="003C04C8" w:rsidP="00E03F19">
            <w:pPr>
              <w:ind w:right="-75"/>
              <w:jc w:val="right"/>
              <w:rPr>
                <w:rFonts w:ascii="Arial" w:eastAsia="Arial Unicode MS" w:hAnsi="Arial" w:cs="Arial"/>
                <w:b/>
                <w:bCs/>
                <w:sz w:val="18"/>
                <w:szCs w:val="18"/>
              </w:rPr>
            </w:pPr>
            <w:r w:rsidRPr="00EF5E15">
              <w:rPr>
                <w:rFonts w:ascii="Arial" w:eastAsia="Arial Unicode MS" w:hAnsi="Arial" w:cs="Arial"/>
                <w:b/>
                <w:bCs/>
                <w:sz w:val="18"/>
                <w:szCs w:val="18"/>
              </w:rPr>
              <w:t>Million Baht</w:t>
            </w:r>
          </w:p>
        </w:tc>
        <w:tc>
          <w:tcPr>
            <w:tcW w:w="1800" w:type="dxa"/>
            <w:tcBorders>
              <w:bottom w:val="single" w:sz="4" w:space="0" w:color="auto"/>
            </w:tcBorders>
            <w:vAlign w:val="bottom"/>
          </w:tcPr>
          <w:p w14:paraId="666512E3" w14:textId="77777777" w:rsidR="003C04C8" w:rsidRPr="00EF5E15" w:rsidRDefault="003C04C8" w:rsidP="00E03F19">
            <w:pPr>
              <w:ind w:right="-75"/>
              <w:jc w:val="right"/>
              <w:rPr>
                <w:rFonts w:ascii="Arial" w:eastAsia="Arial Unicode MS" w:hAnsi="Arial" w:cs="Arial"/>
                <w:b/>
                <w:bCs/>
                <w:sz w:val="18"/>
                <w:szCs w:val="18"/>
              </w:rPr>
            </w:pPr>
            <w:r w:rsidRPr="00EF5E15">
              <w:rPr>
                <w:rFonts w:ascii="Arial" w:eastAsia="Arial Unicode MS" w:hAnsi="Arial" w:cs="Arial"/>
                <w:b/>
                <w:bCs/>
                <w:sz w:val="18"/>
                <w:szCs w:val="18"/>
              </w:rPr>
              <w:t>Million Baht</w:t>
            </w:r>
          </w:p>
        </w:tc>
        <w:tc>
          <w:tcPr>
            <w:tcW w:w="1725" w:type="dxa"/>
            <w:tcBorders>
              <w:bottom w:val="single" w:sz="4" w:space="0" w:color="auto"/>
            </w:tcBorders>
            <w:vAlign w:val="bottom"/>
          </w:tcPr>
          <w:p w14:paraId="4E926E13" w14:textId="77777777" w:rsidR="003C04C8" w:rsidRPr="00EF5E15" w:rsidRDefault="003C04C8" w:rsidP="00E03F19">
            <w:pPr>
              <w:ind w:right="-75"/>
              <w:jc w:val="right"/>
              <w:rPr>
                <w:rFonts w:ascii="Arial" w:eastAsia="Arial Unicode MS" w:hAnsi="Arial" w:cs="Arial"/>
                <w:b/>
                <w:bCs/>
                <w:sz w:val="18"/>
                <w:szCs w:val="18"/>
              </w:rPr>
            </w:pPr>
            <w:r w:rsidRPr="00EF5E15">
              <w:rPr>
                <w:rFonts w:ascii="Arial" w:eastAsia="Arial Unicode MS" w:hAnsi="Arial" w:cs="Arial"/>
                <w:b/>
                <w:bCs/>
                <w:sz w:val="18"/>
                <w:szCs w:val="18"/>
              </w:rPr>
              <w:t>Million Baht</w:t>
            </w:r>
          </w:p>
        </w:tc>
        <w:tc>
          <w:tcPr>
            <w:tcW w:w="1785" w:type="dxa"/>
            <w:tcBorders>
              <w:bottom w:val="single" w:sz="4" w:space="0" w:color="auto"/>
            </w:tcBorders>
            <w:vAlign w:val="bottom"/>
          </w:tcPr>
          <w:p w14:paraId="6295A00C" w14:textId="77777777" w:rsidR="003C04C8" w:rsidRPr="00EF5E15" w:rsidRDefault="003C04C8" w:rsidP="00E03F19">
            <w:pPr>
              <w:ind w:right="-75"/>
              <w:jc w:val="right"/>
              <w:rPr>
                <w:rFonts w:ascii="Arial" w:eastAsia="Arial Unicode MS" w:hAnsi="Arial" w:cs="Arial"/>
                <w:b/>
                <w:bCs/>
                <w:sz w:val="18"/>
                <w:szCs w:val="18"/>
              </w:rPr>
            </w:pPr>
            <w:r w:rsidRPr="00EF5E15">
              <w:rPr>
                <w:rFonts w:ascii="Arial" w:eastAsia="Arial Unicode MS" w:hAnsi="Arial" w:cs="Arial"/>
                <w:b/>
                <w:bCs/>
                <w:sz w:val="18"/>
                <w:szCs w:val="18"/>
              </w:rPr>
              <w:t>Million Baht</w:t>
            </w:r>
          </w:p>
        </w:tc>
      </w:tr>
      <w:tr w:rsidR="00E363D1" w:rsidRPr="00EF5E15" w14:paraId="331DAC34" w14:textId="77777777" w:rsidTr="0084633B">
        <w:tc>
          <w:tcPr>
            <w:tcW w:w="4590" w:type="dxa"/>
            <w:vAlign w:val="bottom"/>
          </w:tcPr>
          <w:p w14:paraId="29D1556A" w14:textId="77777777" w:rsidR="00E363D1" w:rsidRPr="00EF5E15" w:rsidRDefault="00E363D1" w:rsidP="00E03F19">
            <w:pPr>
              <w:ind w:left="-72"/>
              <w:rPr>
                <w:rFonts w:ascii="Arial" w:eastAsia="Arial Unicode MS" w:hAnsi="Arial" w:cs="Arial"/>
                <w:sz w:val="14"/>
                <w:szCs w:val="14"/>
              </w:rPr>
            </w:pPr>
          </w:p>
        </w:tc>
        <w:tc>
          <w:tcPr>
            <w:tcW w:w="1260" w:type="dxa"/>
            <w:tcBorders>
              <w:top w:val="single" w:sz="4" w:space="0" w:color="auto"/>
            </w:tcBorders>
            <w:vAlign w:val="bottom"/>
          </w:tcPr>
          <w:p w14:paraId="5EC6988D" w14:textId="77777777" w:rsidR="00E363D1" w:rsidRPr="00EF5E15" w:rsidRDefault="00E363D1" w:rsidP="00E03F19">
            <w:pPr>
              <w:jc w:val="right"/>
              <w:rPr>
                <w:rFonts w:ascii="Arial" w:eastAsia="Arial Unicode MS" w:hAnsi="Arial" w:cs="Arial"/>
                <w:b/>
                <w:bCs/>
                <w:sz w:val="14"/>
                <w:szCs w:val="14"/>
              </w:rPr>
            </w:pPr>
          </w:p>
        </w:tc>
        <w:tc>
          <w:tcPr>
            <w:tcW w:w="1980" w:type="dxa"/>
            <w:vAlign w:val="bottom"/>
          </w:tcPr>
          <w:p w14:paraId="03D73949" w14:textId="77777777" w:rsidR="00E363D1" w:rsidRPr="00EF5E15" w:rsidRDefault="00E363D1" w:rsidP="00E03F19">
            <w:pPr>
              <w:ind w:right="-75"/>
              <w:jc w:val="right"/>
              <w:rPr>
                <w:rFonts w:ascii="Arial" w:eastAsia="Arial Unicode MS" w:hAnsi="Arial" w:cs="Arial"/>
                <w:b/>
                <w:bCs/>
                <w:sz w:val="14"/>
                <w:szCs w:val="14"/>
              </w:rPr>
            </w:pPr>
          </w:p>
        </w:tc>
        <w:tc>
          <w:tcPr>
            <w:tcW w:w="2250" w:type="dxa"/>
            <w:vAlign w:val="bottom"/>
          </w:tcPr>
          <w:p w14:paraId="72BD53BF" w14:textId="77777777" w:rsidR="00E363D1" w:rsidRPr="00EF5E15" w:rsidRDefault="00E363D1" w:rsidP="00E03F19">
            <w:pPr>
              <w:ind w:right="-75"/>
              <w:jc w:val="right"/>
              <w:rPr>
                <w:rFonts w:ascii="Arial" w:eastAsia="Arial Unicode MS" w:hAnsi="Arial" w:cs="Arial"/>
                <w:b/>
                <w:bCs/>
                <w:sz w:val="14"/>
                <w:szCs w:val="14"/>
              </w:rPr>
            </w:pPr>
          </w:p>
        </w:tc>
        <w:tc>
          <w:tcPr>
            <w:tcW w:w="1800" w:type="dxa"/>
            <w:vAlign w:val="bottom"/>
          </w:tcPr>
          <w:p w14:paraId="6442C95C" w14:textId="77777777" w:rsidR="00E363D1" w:rsidRPr="00EF5E15" w:rsidRDefault="00E363D1" w:rsidP="00E03F19">
            <w:pPr>
              <w:ind w:right="-75"/>
              <w:jc w:val="right"/>
              <w:rPr>
                <w:rFonts w:ascii="Arial" w:eastAsia="Arial Unicode MS" w:hAnsi="Arial" w:cs="Arial"/>
                <w:b/>
                <w:bCs/>
                <w:sz w:val="14"/>
                <w:szCs w:val="14"/>
              </w:rPr>
            </w:pPr>
          </w:p>
        </w:tc>
        <w:tc>
          <w:tcPr>
            <w:tcW w:w="1725" w:type="dxa"/>
            <w:vAlign w:val="bottom"/>
          </w:tcPr>
          <w:p w14:paraId="7133BBBD" w14:textId="77777777" w:rsidR="00E363D1" w:rsidRPr="00EF5E15" w:rsidRDefault="00E363D1" w:rsidP="00E03F19">
            <w:pPr>
              <w:ind w:right="-75"/>
              <w:jc w:val="right"/>
              <w:rPr>
                <w:rFonts w:ascii="Arial" w:eastAsia="Arial Unicode MS" w:hAnsi="Arial" w:cs="Arial"/>
                <w:b/>
                <w:bCs/>
                <w:sz w:val="14"/>
                <w:szCs w:val="14"/>
              </w:rPr>
            </w:pPr>
          </w:p>
        </w:tc>
        <w:tc>
          <w:tcPr>
            <w:tcW w:w="1785" w:type="dxa"/>
            <w:vAlign w:val="bottom"/>
          </w:tcPr>
          <w:p w14:paraId="68B64263" w14:textId="77777777" w:rsidR="00E363D1" w:rsidRPr="00EF5E15" w:rsidRDefault="00E363D1" w:rsidP="00E03F19">
            <w:pPr>
              <w:ind w:right="-75"/>
              <w:jc w:val="right"/>
              <w:rPr>
                <w:rFonts w:ascii="Arial" w:eastAsia="Arial Unicode MS" w:hAnsi="Arial" w:cs="Arial"/>
                <w:b/>
                <w:bCs/>
                <w:sz w:val="14"/>
                <w:szCs w:val="14"/>
              </w:rPr>
            </w:pPr>
          </w:p>
        </w:tc>
      </w:tr>
      <w:tr w:rsidR="00802726" w:rsidRPr="00EF5E15" w14:paraId="0A73E24E" w14:textId="77777777" w:rsidTr="0084633B">
        <w:tc>
          <w:tcPr>
            <w:tcW w:w="4590" w:type="dxa"/>
            <w:vAlign w:val="bottom"/>
          </w:tcPr>
          <w:p w14:paraId="5EC454BC" w14:textId="7F3A0DE2" w:rsidR="003C04C8" w:rsidRPr="00EF5E15" w:rsidRDefault="003C04C8" w:rsidP="00E03F19">
            <w:pPr>
              <w:ind w:left="-72"/>
              <w:rPr>
                <w:rFonts w:ascii="Arial" w:eastAsia="Arial Unicode MS" w:hAnsi="Arial" w:cs="Arial"/>
                <w:b/>
                <w:bCs/>
                <w:sz w:val="18"/>
                <w:szCs w:val="18"/>
                <w:highlight w:val="cyan"/>
              </w:rPr>
            </w:pPr>
            <w:r w:rsidRPr="00EF5E15">
              <w:rPr>
                <w:rFonts w:ascii="Arial" w:eastAsia="Arial Unicode MS" w:hAnsi="Arial" w:cs="Arial"/>
                <w:b/>
                <w:bCs/>
                <w:sz w:val="18"/>
                <w:szCs w:val="18"/>
              </w:rPr>
              <w:t xml:space="preserve">As at </w:t>
            </w:r>
            <w:r w:rsidR="00AF104D" w:rsidRPr="00AF104D">
              <w:rPr>
                <w:rFonts w:ascii="Arial" w:eastAsia="Arial Unicode MS" w:hAnsi="Arial" w:cs="Arial"/>
                <w:b/>
                <w:bCs/>
                <w:sz w:val="18"/>
                <w:szCs w:val="18"/>
                <w:lang w:val="en-GB"/>
              </w:rPr>
              <w:t>31</w:t>
            </w:r>
            <w:r w:rsidRPr="00EF5E15">
              <w:rPr>
                <w:rFonts w:ascii="Arial" w:eastAsia="Arial Unicode MS" w:hAnsi="Arial" w:cs="Arial"/>
                <w:b/>
                <w:bCs/>
                <w:sz w:val="18"/>
                <w:szCs w:val="18"/>
              </w:rPr>
              <w:t xml:space="preserve"> </w:t>
            </w:r>
            <w:r w:rsidR="00C15901" w:rsidRPr="00EF5E15">
              <w:rPr>
                <w:rFonts w:ascii="Arial" w:eastAsia="Arial Unicode MS" w:hAnsi="Arial" w:cs="Arial"/>
                <w:b/>
                <w:bCs/>
                <w:sz w:val="18"/>
                <w:szCs w:val="18"/>
              </w:rPr>
              <w:t>December</w:t>
            </w:r>
            <w:r w:rsidRPr="00EF5E15">
              <w:rPr>
                <w:rFonts w:ascii="Arial" w:eastAsia="Arial Unicode MS" w:hAnsi="Arial" w:cs="Arial"/>
                <w:b/>
                <w:bCs/>
                <w:sz w:val="18"/>
                <w:szCs w:val="18"/>
              </w:rPr>
              <w:t xml:space="preserve"> </w:t>
            </w:r>
            <w:r w:rsidR="00AF104D" w:rsidRPr="00AF104D">
              <w:rPr>
                <w:rFonts w:ascii="Arial" w:eastAsia="Arial Unicode MS" w:hAnsi="Arial" w:cs="Arial"/>
                <w:b/>
                <w:bCs/>
                <w:sz w:val="18"/>
                <w:szCs w:val="18"/>
                <w:lang w:val="en-GB"/>
              </w:rPr>
              <w:t>2024</w:t>
            </w:r>
          </w:p>
        </w:tc>
        <w:tc>
          <w:tcPr>
            <w:tcW w:w="1260" w:type="dxa"/>
            <w:shd w:val="clear" w:color="auto" w:fill="auto"/>
            <w:vAlign w:val="bottom"/>
          </w:tcPr>
          <w:p w14:paraId="2CF39FCB" w14:textId="77777777" w:rsidR="003C04C8" w:rsidRPr="00EF5E15" w:rsidRDefault="003C04C8" w:rsidP="00E03F19">
            <w:pPr>
              <w:jc w:val="center"/>
              <w:rPr>
                <w:rFonts w:ascii="Arial" w:eastAsia="Arial Unicode MS" w:hAnsi="Arial" w:cs="Arial"/>
                <w:sz w:val="18"/>
                <w:szCs w:val="18"/>
              </w:rPr>
            </w:pPr>
          </w:p>
        </w:tc>
        <w:tc>
          <w:tcPr>
            <w:tcW w:w="1980" w:type="dxa"/>
            <w:shd w:val="clear" w:color="auto" w:fill="auto"/>
            <w:vAlign w:val="bottom"/>
          </w:tcPr>
          <w:p w14:paraId="1945ED04" w14:textId="77777777" w:rsidR="003C04C8" w:rsidRPr="00EF5E15" w:rsidRDefault="003C04C8" w:rsidP="00E03F19">
            <w:pPr>
              <w:ind w:right="-75"/>
              <w:jc w:val="right"/>
              <w:rPr>
                <w:rFonts w:ascii="Arial" w:eastAsia="Arial Unicode MS" w:hAnsi="Arial" w:cs="Arial"/>
                <w:sz w:val="18"/>
                <w:szCs w:val="18"/>
              </w:rPr>
            </w:pPr>
          </w:p>
        </w:tc>
        <w:tc>
          <w:tcPr>
            <w:tcW w:w="2250" w:type="dxa"/>
            <w:shd w:val="clear" w:color="auto" w:fill="auto"/>
            <w:vAlign w:val="bottom"/>
          </w:tcPr>
          <w:p w14:paraId="2AA263C2" w14:textId="77777777" w:rsidR="003C04C8" w:rsidRPr="00EF5E15" w:rsidRDefault="003C04C8" w:rsidP="00E03F19">
            <w:pPr>
              <w:ind w:right="-75"/>
              <w:jc w:val="right"/>
              <w:rPr>
                <w:rFonts w:ascii="Arial" w:eastAsia="Arial Unicode MS" w:hAnsi="Arial" w:cs="Arial"/>
                <w:sz w:val="18"/>
                <w:szCs w:val="18"/>
              </w:rPr>
            </w:pPr>
          </w:p>
        </w:tc>
        <w:tc>
          <w:tcPr>
            <w:tcW w:w="1800" w:type="dxa"/>
            <w:shd w:val="clear" w:color="auto" w:fill="auto"/>
            <w:vAlign w:val="bottom"/>
          </w:tcPr>
          <w:p w14:paraId="32D9D0E2" w14:textId="77777777" w:rsidR="003C04C8" w:rsidRPr="00EF5E15" w:rsidRDefault="003C04C8" w:rsidP="00E03F19">
            <w:pPr>
              <w:ind w:right="-75"/>
              <w:jc w:val="right"/>
              <w:rPr>
                <w:rFonts w:ascii="Arial" w:eastAsia="Arial Unicode MS" w:hAnsi="Arial" w:cs="Arial"/>
                <w:sz w:val="18"/>
                <w:szCs w:val="18"/>
              </w:rPr>
            </w:pPr>
          </w:p>
        </w:tc>
        <w:tc>
          <w:tcPr>
            <w:tcW w:w="1725" w:type="dxa"/>
            <w:shd w:val="clear" w:color="auto" w:fill="auto"/>
            <w:vAlign w:val="bottom"/>
          </w:tcPr>
          <w:p w14:paraId="692F4BE9" w14:textId="77777777" w:rsidR="003C04C8" w:rsidRPr="00EF5E15" w:rsidRDefault="003C04C8" w:rsidP="00E03F19">
            <w:pPr>
              <w:ind w:right="-75"/>
              <w:jc w:val="right"/>
              <w:rPr>
                <w:rFonts w:ascii="Arial" w:eastAsia="Arial Unicode MS" w:hAnsi="Arial" w:cs="Arial"/>
                <w:sz w:val="18"/>
                <w:szCs w:val="18"/>
              </w:rPr>
            </w:pPr>
          </w:p>
        </w:tc>
        <w:tc>
          <w:tcPr>
            <w:tcW w:w="1785" w:type="dxa"/>
            <w:shd w:val="clear" w:color="auto" w:fill="auto"/>
            <w:vAlign w:val="bottom"/>
          </w:tcPr>
          <w:p w14:paraId="5680135E" w14:textId="77777777" w:rsidR="003C04C8" w:rsidRPr="00EF5E15" w:rsidRDefault="003C04C8" w:rsidP="00E03F19">
            <w:pPr>
              <w:ind w:right="-75"/>
              <w:jc w:val="right"/>
              <w:rPr>
                <w:rFonts w:ascii="Arial" w:eastAsia="Arial Unicode MS" w:hAnsi="Arial" w:cs="Arial"/>
                <w:sz w:val="18"/>
                <w:szCs w:val="18"/>
              </w:rPr>
            </w:pPr>
          </w:p>
        </w:tc>
      </w:tr>
      <w:tr w:rsidR="00802726" w:rsidRPr="00EF5E15" w14:paraId="04ABD462" w14:textId="77777777" w:rsidTr="00E03F19">
        <w:tc>
          <w:tcPr>
            <w:tcW w:w="4590" w:type="dxa"/>
            <w:vAlign w:val="bottom"/>
          </w:tcPr>
          <w:p w14:paraId="1ABD860E" w14:textId="77777777" w:rsidR="003C04C8" w:rsidRPr="00EF5E15" w:rsidRDefault="003C04C8" w:rsidP="00E03F19">
            <w:pPr>
              <w:ind w:left="-72"/>
              <w:rPr>
                <w:rFonts w:ascii="Arial" w:eastAsia="Arial Unicode MS" w:hAnsi="Arial" w:cs="Arial"/>
                <w:b/>
                <w:bCs/>
                <w:sz w:val="8"/>
                <w:szCs w:val="8"/>
              </w:rPr>
            </w:pPr>
          </w:p>
        </w:tc>
        <w:tc>
          <w:tcPr>
            <w:tcW w:w="1260" w:type="dxa"/>
            <w:vAlign w:val="bottom"/>
          </w:tcPr>
          <w:p w14:paraId="73CC9801" w14:textId="77777777" w:rsidR="003C04C8" w:rsidRPr="00EF5E15" w:rsidRDefault="003C04C8" w:rsidP="00E03F19">
            <w:pPr>
              <w:jc w:val="center"/>
              <w:rPr>
                <w:rFonts w:ascii="Arial" w:eastAsia="Arial Unicode MS" w:hAnsi="Arial" w:cs="Arial"/>
                <w:sz w:val="8"/>
                <w:szCs w:val="8"/>
              </w:rPr>
            </w:pPr>
          </w:p>
        </w:tc>
        <w:tc>
          <w:tcPr>
            <w:tcW w:w="1980" w:type="dxa"/>
            <w:vAlign w:val="bottom"/>
          </w:tcPr>
          <w:p w14:paraId="0AF0652A" w14:textId="77777777" w:rsidR="003C04C8" w:rsidRPr="00EF5E15" w:rsidRDefault="003C04C8" w:rsidP="00E03F19">
            <w:pPr>
              <w:ind w:right="-75"/>
              <w:jc w:val="right"/>
              <w:rPr>
                <w:rFonts w:ascii="Arial" w:eastAsia="Arial Unicode MS" w:hAnsi="Arial" w:cs="Arial"/>
                <w:sz w:val="8"/>
                <w:szCs w:val="8"/>
              </w:rPr>
            </w:pPr>
          </w:p>
        </w:tc>
        <w:tc>
          <w:tcPr>
            <w:tcW w:w="2250" w:type="dxa"/>
            <w:vAlign w:val="bottom"/>
          </w:tcPr>
          <w:p w14:paraId="4365A70B" w14:textId="77777777" w:rsidR="003C04C8" w:rsidRPr="00EF5E15" w:rsidRDefault="003C04C8" w:rsidP="00E03F19">
            <w:pPr>
              <w:ind w:right="-75"/>
              <w:jc w:val="right"/>
              <w:rPr>
                <w:rFonts w:ascii="Arial" w:eastAsia="Arial Unicode MS" w:hAnsi="Arial" w:cs="Arial"/>
                <w:sz w:val="8"/>
                <w:szCs w:val="8"/>
              </w:rPr>
            </w:pPr>
          </w:p>
        </w:tc>
        <w:tc>
          <w:tcPr>
            <w:tcW w:w="1800" w:type="dxa"/>
            <w:vAlign w:val="bottom"/>
          </w:tcPr>
          <w:p w14:paraId="2DC61FF9" w14:textId="77777777" w:rsidR="003C04C8" w:rsidRPr="00EF5E15" w:rsidRDefault="003C04C8" w:rsidP="00E03F19">
            <w:pPr>
              <w:ind w:right="-75"/>
              <w:jc w:val="right"/>
              <w:rPr>
                <w:rFonts w:ascii="Arial" w:eastAsia="Arial Unicode MS" w:hAnsi="Arial" w:cs="Arial"/>
                <w:sz w:val="8"/>
                <w:szCs w:val="8"/>
              </w:rPr>
            </w:pPr>
          </w:p>
        </w:tc>
        <w:tc>
          <w:tcPr>
            <w:tcW w:w="1725" w:type="dxa"/>
            <w:vAlign w:val="bottom"/>
          </w:tcPr>
          <w:p w14:paraId="24C5582B" w14:textId="77777777" w:rsidR="003C04C8" w:rsidRPr="00EF5E15" w:rsidRDefault="003C04C8" w:rsidP="00E03F19">
            <w:pPr>
              <w:ind w:right="-75"/>
              <w:jc w:val="right"/>
              <w:rPr>
                <w:rFonts w:ascii="Arial" w:eastAsia="Arial Unicode MS" w:hAnsi="Arial" w:cs="Arial"/>
                <w:sz w:val="8"/>
                <w:szCs w:val="8"/>
              </w:rPr>
            </w:pPr>
          </w:p>
        </w:tc>
        <w:tc>
          <w:tcPr>
            <w:tcW w:w="1785" w:type="dxa"/>
            <w:vAlign w:val="bottom"/>
          </w:tcPr>
          <w:p w14:paraId="41D432C0" w14:textId="77777777" w:rsidR="003C04C8" w:rsidRPr="00EF5E15" w:rsidRDefault="003C04C8" w:rsidP="00E03F19">
            <w:pPr>
              <w:ind w:right="-75"/>
              <w:jc w:val="right"/>
              <w:rPr>
                <w:rFonts w:ascii="Arial" w:eastAsia="Arial Unicode MS" w:hAnsi="Arial" w:cs="Arial"/>
                <w:sz w:val="8"/>
                <w:szCs w:val="8"/>
              </w:rPr>
            </w:pPr>
          </w:p>
        </w:tc>
      </w:tr>
      <w:tr w:rsidR="00802726" w:rsidRPr="00EF5E15" w14:paraId="3F7BEB01" w14:textId="77777777" w:rsidTr="00E03F19">
        <w:tc>
          <w:tcPr>
            <w:tcW w:w="4590" w:type="dxa"/>
            <w:vAlign w:val="bottom"/>
          </w:tcPr>
          <w:p w14:paraId="4EFF64E7" w14:textId="24A84E69" w:rsidR="007A28DA" w:rsidRPr="00EF5E15" w:rsidRDefault="007A28DA" w:rsidP="00E03F19">
            <w:pPr>
              <w:ind w:left="-72"/>
              <w:rPr>
                <w:rFonts w:ascii="Arial" w:eastAsia="Arial Unicode MS" w:hAnsi="Arial" w:cs="Arial"/>
                <w:b/>
                <w:bCs/>
                <w:sz w:val="18"/>
                <w:szCs w:val="18"/>
              </w:rPr>
            </w:pPr>
            <w:r w:rsidRPr="00EF5E15">
              <w:rPr>
                <w:rFonts w:ascii="Arial" w:eastAsia="Arial Unicode MS" w:hAnsi="Arial" w:cs="Arial"/>
                <w:b/>
                <w:bCs/>
                <w:sz w:val="18"/>
                <w:szCs w:val="18"/>
              </w:rPr>
              <w:t>Assets</w:t>
            </w:r>
          </w:p>
        </w:tc>
        <w:tc>
          <w:tcPr>
            <w:tcW w:w="1260" w:type="dxa"/>
            <w:vAlign w:val="bottom"/>
          </w:tcPr>
          <w:p w14:paraId="36CEDFB0" w14:textId="77777777" w:rsidR="007A28DA" w:rsidRPr="00EF5E15" w:rsidRDefault="007A28DA" w:rsidP="00E03F19">
            <w:pPr>
              <w:jc w:val="center"/>
              <w:rPr>
                <w:rFonts w:ascii="Arial" w:eastAsia="Arial Unicode MS" w:hAnsi="Arial" w:cs="Arial"/>
                <w:sz w:val="18"/>
                <w:szCs w:val="18"/>
              </w:rPr>
            </w:pPr>
          </w:p>
        </w:tc>
        <w:tc>
          <w:tcPr>
            <w:tcW w:w="1980" w:type="dxa"/>
            <w:vAlign w:val="bottom"/>
          </w:tcPr>
          <w:p w14:paraId="396840C0" w14:textId="77777777" w:rsidR="007A28DA" w:rsidRPr="00EF5E15" w:rsidRDefault="007A28DA" w:rsidP="00E03F19">
            <w:pPr>
              <w:ind w:right="-75"/>
              <w:jc w:val="right"/>
              <w:rPr>
                <w:rFonts w:ascii="Arial" w:eastAsia="Arial Unicode MS" w:hAnsi="Arial" w:cs="Arial"/>
                <w:sz w:val="18"/>
                <w:szCs w:val="18"/>
              </w:rPr>
            </w:pPr>
          </w:p>
        </w:tc>
        <w:tc>
          <w:tcPr>
            <w:tcW w:w="2250" w:type="dxa"/>
            <w:vAlign w:val="bottom"/>
          </w:tcPr>
          <w:p w14:paraId="6F88C91C" w14:textId="77777777" w:rsidR="007A28DA" w:rsidRPr="00EF5E15" w:rsidRDefault="007A28DA" w:rsidP="00E03F19">
            <w:pPr>
              <w:ind w:right="-75"/>
              <w:jc w:val="right"/>
              <w:rPr>
                <w:rFonts w:ascii="Arial" w:eastAsia="Arial Unicode MS" w:hAnsi="Arial" w:cs="Arial"/>
                <w:sz w:val="18"/>
                <w:szCs w:val="18"/>
              </w:rPr>
            </w:pPr>
          </w:p>
        </w:tc>
        <w:tc>
          <w:tcPr>
            <w:tcW w:w="1800" w:type="dxa"/>
            <w:vAlign w:val="bottom"/>
          </w:tcPr>
          <w:p w14:paraId="6D981C53" w14:textId="77777777" w:rsidR="007A28DA" w:rsidRPr="00EF5E15" w:rsidRDefault="007A28DA" w:rsidP="00E03F19">
            <w:pPr>
              <w:ind w:right="-75"/>
              <w:jc w:val="right"/>
              <w:rPr>
                <w:rFonts w:ascii="Arial" w:eastAsia="Arial Unicode MS" w:hAnsi="Arial" w:cs="Arial"/>
                <w:sz w:val="18"/>
                <w:szCs w:val="18"/>
              </w:rPr>
            </w:pPr>
          </w:p>
        </w:tc>
        <w:tc>
          <w:tcPr>
            <w:tcW w:w="1725" w:type="dxa"/>
            <w:vAlign w:val="bottom"/>
          </w:tcPr>
          <w:p w14:paraId="7F837E61" w14:textId="77777777" w:rsidR="007A28DA" w:rsidRPr="00EF5E15" w:rsidRDefault="007A28DA" w:rsidP="00E03F19">
            <w:pPr>
              <w:ind w:right="-75"/>
              <w:jc w:val="right"/>
              <w:rPr>
                <w:rFonts w:ascii="Arial" w:eastAsia="Arial Unicode MS" w:hAnsi="Arial" w:cs="Arial"/>
                <w:sz w:val="18"/>
                <w:szCs w:val="18"/>
              </w:rPr>
            </w:pPr>
          </w:p>
        </w:tc>
        <w:tc>
          <w:tcPr>
            <w:tcW w:w="1785" w:type="dxa"/>
            <w:vAlign w:val="bottom"/>
          </w:tcPr>
          <w:p w14:paraId="72945488" w14:textId="77777777" w:rsidR="007A28DA" w:rsidRPr="00EF5E15" w:rsidRDefault="007A28DA" w:rsidP="00E03F19">
            <w:pPr>
              <w:ind w:right="-75"/>
              <w:jc w:val="right"/>
              <w:rPr>
                <w:rFonts w:ascii="Arial" w:eastAsia="Arial Unicode MS" w:hAnsi="Arial" w:cs="Arial"/>
                <w:sz w:val="18"/>
                <w:szCs w:val="18"/>
              </w:rPr>
            </w:pPr>
          </w:p>
        </w:tc>
      </w:tr>
      <w:tr w:rsidR="00802726" w:rsidRPr="00EF5E15" w14:paraId="411E19E7" w14:textId="77777777" w:rsidTr="00E03F19">
        <w:tc>
          <w:tcPr>
            <w:tcW w:w="4590" w:type="dxa"/>
            <w:vAlign w:val="bottom"/>
          </w:tcPr>
          <w:p w14:paraId="0FF35A1C" w14:textId="69690E06" w:rsidR="007A28DA" w:rsidRPr="00EF5E15" w:rsidRDefault="007A28DA" w:rsidP="00E03F19">
            <w:pPr>
              <w:ind w:left="-72"/>
              <w:rPr>
                <w:rFonts w:ascii="Arial" w:eastAsia="Arial Unicode MS" w:hAnsi="Arial" w:cs="Arial"/>
                <w:b/>
                <w:bCs/>
                <w:sz w:val="18"/>
                <w:szCs w:val="18"/>
              </w:rPr>
            </w:pPr>
            <w:r w:rsidRPr="00EF5E15">
              <w:rPr>
                <w:rFonts w:ascii="Arial" w:eastAsia="Arial Unicode MS" w:hAnsi="Arial" w:cs="Arial"/>
                <w:sz w:val="18"/>
                <w:szCs w:val="18"/>
              </w:rPr>
              <w:t>Financial assets</w:t>
            </w:r>
          </w:p>
        </w:tc>
        <w:tc>
          <w:tcPr>
            <w:tcW w:w="1260" w:type="dxa"/>
            <w:vAlign w:val="bottom"/>
          </w:tcPr>
          <w:p w14:paraId="05D4A85C" w14:textId="77777777" w:rsidR="007A28DA" w:rsidRPr="00EF5E15" w:rsidRDefault="007A28DA" w:rsidP="00E03F19">
            <w:pPr>
              <w:jc w:val="center"/>
              <w:rPr>
                <w:rFonts w:ascii="Arial" w:eastAsia="Arial Unicode MS" w:hAnsi="Arial" w:cs="Arial"/>
                <w:sz w:val="18"/>
                <w:szCs w:val="18"/>
              </w:rPr>
            </w:pPr>
          </w:p>
        </w:tc>
        <w:tc>
          <w:tcPr>
            <w:tcW w:w="1980" w:type="dxa"/>
            <w:vAlign w:val="bottom"/>
          </w:tcPr>
          <w:p w14:paraId="4A4B9023" w14:textId="77777777" w:rsidR="007A28DA" w:rsidRPr="00EF5E15" w:rsidRDefault="007A28DA" w:rsidP="00E03F19">
            <w:pPr>
              <w:ind w:right="-75"/>
              <w:jc w:val="right"/>
              <w:rPr>
                <w:rFonts w:ascii="Arial" w:eastAsia="Arial Unicode MS" w:hAnsi="Arial" w:cs="Arial"/>
                <w:sz w:val="18"/>
                <w:szCs w:val="18"/>
              </w:rPr>
            </w:pPr>
          </w:p>
        </w:tc>
        <w:tc>
          <w:tcPr>
            <w:tcW w:w="2250" w:type="dxa"/>
            <w:vAlign w:val="bottom"/>
          </w:tcPr>
          <w:p w14:paraId="4FE569D4" w14:textId="77777777" w:rsidR="007A28DA" w:rsidRPr="00EF5E15" w:rsidRDefault="007A28DA" w:rsidP="00E03F19">
            <w:pPr>
              <w:ind w:right="-75"/>
              <w:jc w:val="right"/>
              <w:rPr>
                <w:rFonts w:ascii="Arial" w:eastAsia="Arial Unicode MS" w:hAnsi="Arial" w:cs="Arial"/>
                <w:sz w:val="18"/>
                <w:szCs w:val="18"/>
              </w:rPr>
            </w:pPr>
          </w:p>
        </w:tc>
        <w:tc>
          <w:tcPr>
            <w:tcW w:w="1800" w:type="dxa"/>
            <w:vAlign w:val="bottom"/>
          </w:tcPr>
          <w:p w14:paraId="2F19BF10" w14:textId="77777777" w:rsidR="007A28DA" w:rsidRPr="00EF5E15" w:rsidRDefault="007A28DA" w:rsidP="00E03F19">
            <w:pPr>
              <w:ind w:right="-75"/>
              <w:jc w:val="right"/>
              <w:rPr>
                <w:rFonts w:ascii="Arial" w:eastAsia="Arial Unicode MS" w:hAnsi="Arial" w:cs="Arial"/>
                <w:sz w:val="18"/>
                <w:szCs w:val="18"/>
              </w:rPr>
            </w:pPr>
          </w:p>
        </w:tc>
        <w:tc>
          <w:tcPr>
            <w:tcW w:w="1725" w:type="dxa"/>
            <w:vAlign w:val="bottom"/>
          </w:tcPr>
          <w:p w14:paraId="09C38283" w14:textId="77777777" w:rsidR="007A28DA" w:rsidRPr="00EF5E15" w:rsidRDefault="007A28DA" w:rsidP="00E03F19">
            <w:pPr>
              <w:ind w:right="-75"/>
              <w:jc w:val="right"/>
              <w:rPr>
                <w:rFonts w:ascii="Arial" w:eastAsia="Arial Unicode MS" w:hAnsi="Arial" w:cs="Arial"/>
                <w:sz w:val="18"/>
                <w:szCs w:val="18"/>
              </w:rPr>
            </w:pPr>
          </w:p>
        </w:tc>
        <w:tc>
          <w:tcPr>
            <w:tcW w:w="1785" w:type="dxa"/>
            <w:vAlign w:val="bottom"/>
          </w:tcPr>
          <w:p w14:paraId="2C7289D2" w14:textId="77777777" w:rsidR="007A28DA" w:rsidRPr="00EF5E15" w:rsidRDefault="007A28DA" w:rsidP="00E03F19">
            <w:pPr>
              <w:ind w:right="-75"/>
              <w:jc w:val="right"/>
              <w:rPr>
                <w:rFonts w:ascii="Arial" w:eastAsia="Arial Unicode MS" w:hAnsi="Arial" w:cs="Arial"/>
                <w:sz w:val="18"/>
                <w:szCs w:val="18"/>
              </w:rPr>
            </w:pPr>
          </w:p>
        </w:tc>
      </w:tr>
      <w:tr w:rsidR="00802726" w:rsidRPr="00EF5E15" w14:paraId="54615EB2" w14:textId="77777777" w:rsidTr="00E03F19">
        <w:tc>
          <w:tcPr>
            <w:tcW w:w="4590" w:type="dxa"/>
            <w:vAlign w:val="bottom"/>
          </w:tcPr>
          <w:p w14:paraId="3AD479E0" w14:textId="4426ACE3" w:rsidR="00BC0F18" w:rsidRPr="00EF5E15" w:rsidRDefault="00BC0F18" w:rsidP="00BC0F18">
            <w:pPr>
              <w:ind w:left="-72"/>
              <w:rPr>
                <w:rFonts w:ascii="Arial" w:eastAsia="Arial Unicode MS" w:hAnsi="Arial" w:cs="Arial"/>
                <w:b/>
                <w:bCs/>
                <w:sz w:val="18"/>
                <w:szCs w:val="18"/>
              </w:rPr>
            </w:pPr>
            <w:r w:rsidRPr="00EF5E15">
              <w:rPr>
                <w:rFonts w:ascii="Arial" w:eastAsia="Arial Unicode MS" w:hAnsi="Arial" w:cs="Arial"/>
                <w:sz w:val="18"/>
                <w:szCs w:val="18"/>
              </w:rPr>
              <w:t xml:space="preserve">   - Unlisted equity securities</w:t>
            </w:r>
          </w:p>
        </w:tc>
        <w:tc>
          <w:tcPr>
            <w:tcW w:w="1260" w:type="dxa"/>
            <w:vAlign w:val="bottom"/>
          </w:tcPr>
          <w:p w14:paraId="045460BE" w14:textId="268E250D" w:rsidR="00BC0F18" w:rsidRPr="00EF5E15" w:rsidRDefault="00AF104D" w:rsidP="00BC0F18">
            <w:pPr>
              <w:jc w:val="center"/>
              <w:rPr>
                <w:rFonts w:ascii="Arial" w:eastAsia="Arial Unicode MS" w:hAnsi="Arial" w:cs="Arial"/>
                <w:sz w:val="18"/>
                <w:szCs w:val="18"/>
              </w:rPr>
            </w:pPr>
            <w:r w:rsidRPr="00AF104D">
              <w:rPr>
                <w:rFonts w:ascii="Arial" w:eastAsia="Arial Unicode MS" w:hAnsi="Arial" w:cs="Arial"/>
                <w:sz w:val="18"/>
                <w:szCs w:val="18"/>
                <w:lang w:val="en-GB"/>
              </w:rPr>
              <w:t>3</w:t>
            </w:r>
          </w:p>
        </w:tc>
        <w:tc>
          <w:tcPr>
            <w:tcW w:w="1980" w:type="dxa"/>
            <w:vAlign w:val="bottom"/>
          </w:tcPr>
          <w:p w14:paraId="34100EC0" w14:textId="704FA3FB"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2250" w:type="dxa"/>
            <w:vAlign w:val="bottom"/>
          </w:tcPr>
          <w:p w14:paraId="6712984A" w14:textId="70B3326D"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3</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938</w:t>
            </w:r>
          </w:p>
        </w:tc>
        <w:tc>
          <w:tcPr>
            <w:tcW w:w="1800" w:type="dxa"/>
            <w:vAlign w:val="bottom"/>
          </w:tcPr>
          <w:p w14:paraId="4F694618" w14:textId="137D303D"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725" w:type="dxa"/>
            <w:vAlign w:val="bottom"/>
          </w:tcPr>
          <w:p w14:paraId="14B2E030" w14:textId="66CE44A1"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3</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938</w:t>
            </w:r>
          </w:p>
        </w:tc>
        <w:tc>
          <w:tcPr>
            <w:tcW w:w="1785" w:type="dxa"/>
            <w:vAlign w:val="bottom"/>
          </w:tcPr>
          <w:p w14:paraId="2D4F4045" w14:textId="31AEB3F9"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3</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938</w:t>
            </w:r>
          </w:p>
        </w:tc>
      </w:tr>
      <w:tr w:rsidR="00802726" w:rsidRPr="00EF5E15" w14:paraId="6F162532" w14:textId="77777777" w:rsidTr="00E03F19">
        <w:tc>
          <w:tcPr>
            <w:tcW w:w="4590" w:type="dxa"/>
            <w:vAlign w:val="bottom"/>
          </w:tcPr>
          <w:p w14:paraId="367AC561" w14:textId="216BD2E1" w:rsidR="00BC0F18" w:rsidRPr="00EF5E15" w:rsidRDefault="00BC0F18" w:rsidP="00BC0F18">
            <w:pPr>
              <w:ind w:left="-72"/>
              <w:rPr>
                <w:rFonts w:ascii="Arial" w:eastAsia="Arial Unicode MS" w:hAnsi="Arial" w:cs="Arial"/>
                <w:sz w:val="18"/>
                <w:szCs w:val="18"/>
              </w:rPr>
            </w:pPr>
            <w:r w:rsidRPr="00EF5E15">
              <w:rPr>
                <w:rFonts w:ascii="Arial" w:eastAsia="Arial Unicode MS" w:hAnsi="Arial" w:cs="Arial"/>
                <w:sz w:val="18"/>
                <w:szCs w:val="18"/>
              </w:rPr>
              <w:t>Long-term loans to related parties</w:t>
            </w:r>
          </w:p>
        </w:tc>
        <w:tc>
          <w:tcPr>
            <w:tcW w:w="1260" w:type="dxa"/>
            <w:vAlign w:val="bottom"/>
          </w:tcPr>
          <w:p w14:paraId="1EF2F79A" w14:textId="064E2B2D" w:rsidR="00BC0F18" w:rsidRPr="00EF5E15" w:rsidRDefault="00AF104D" w:rsidP="00BC0F18">
            <w:pPr>
              <w:jc w:val="center"/>
              <w:rPr>
                <w:rFonts w:ascii="Arial" w:eastAsia="Arial Unicode MS" w:hAnsi="Arial" w:cs="Arial"/>
                <w:sz w:val="18"/>
                <w:szCs w:val="18"/>
              </w:rPr>
            </w:pPr>
            <w:r w:rsidRPr="00AF104D">
              <w:rPr>
                <w:rFonts w:ascii="Arial" w:eastAsia="Arial Unicode MS" w:hAnsi="Arial" w:cs="Arial"/>
                <w:sz w:val="18"/>
                <w:szCs w:val="18"/>
                <w:lang w:val="en-GB"/>
              </w:rPr>
              <w:t>2</w:t>
            </w:r>
          </w:p>
        </w:tc>
        <w:tc>
          <w:tcPr>
            <w:tcW w:w="1980" w:type="dxa"/>
            <w:tcBorders>
              <w:bottom w:val="single" w:sz="4" w:space="0" w:color="auto"/>
            </w:tcBorders>
            <w:vAlign w:val="bottom"/>
          </w:tcPr>
          <w:p w14:paraId="6A118EDB" w14:textId="43797319"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2250" w:type="dxa"/>
            <w:tcBorders>
              <w:bottom w:val="single" w:sz="4" w:space="0" w:color="auto"/>
            </w:tcBorders>
            <w:vAlign w:val="bottom"/>
          </w:tcPr>
          <w:p w14:paraId="3EA26570" w14:textId="25415223"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800" w:type="dxa"/>
            <w:tcBorders>
              <w:bottom w:val="single" w:sz="4" w:space="0" w:color="auto"/>
            </w:tcBorders>
            <w:vAlign w:val="bottom"/>
          </w:tcPr>
          <w:p w14:paraId="771A5985" w14:textId="52D6E401"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15</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831</w:t>
            </w:r>
          </w:p>
        </w:tc>
        <w:tc>
          <w:tcPr>
            <w:tcW w:w="1725" w:type="dxa"/>
            <w:tcBorders>
              <w:bottom w:val="single" w:sz="4" w:space="0" w:color="auto"/>
            </w:tcBorders>
            <w:vAlign w:val="bottom"/>
          </w:tcPr>
          <w:p w14:paraId="48E9295E" w14:textId="2CFF7C5A"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15</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831</w:t>
            </w:r>
          </w:p>
        </w:tc>
        <w:tc>
          <w:tcPr>
            <w:tcW w:w="1785" w:type="dxa"/>
            <w:tcBorders>
              <w:bottom w:val="single" w:sz="4" w:space="0" w:color="auto"/>
            </w:tcBorders>
            <w:vAlign w:val="bottom"/>
          </w:tcPr>
          <w:p w14:paraId="33E4E446" w14:textId="5316B964"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16</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843</w:t>
            </w:r>
          </w:p>
        </w:tc>
      </w:tr>
      <w:tr w:rsidR="00802726" w:rsidRPr="00EF5E15" w14:paraId="2B2B3D5A" w14:textId="77777777" w:rsidTr="00E03F19">
        <w:tc>
          <w:tcPr>
            <w:tcW w:w="4590" w:type="dxa"/>
            <w:vAlign w:val="bottom"/>
          </w:tcPr>
          <w:p w14:paraId="3F9DF237" w14:textId="77777777" w:rsidR="00BC0F18" w:rsidRPr="00EF5E15" w:rsidRDefault="00BC0F18" w:rsidP="00BC0F18">
            <w:pPr>
              <w:ind w:left="-72"/>
              <w:rPr>
                <w:rFonts w:ascii="Arial" w:eastAsia="Arial Unicode MS" w:hAnsi="Arial" w:cs="Arial"/>
                <w:sz w:val="8"/>
                <w:szCs w:val="8"/>
              </w:rPr>
            </w:pPr>
          </w:p>
        </w:tc>
        <w:tc>
          <w:tcPr>
            <w:tcW w:w="1260" w:type="dxa"/>
            <w:vAlign w:val="bottom"/>
          </w:tcPr>
          <w:p w14:paraId="2961F5FC" w14:textId="77777777" w:rsidR="00BC0F18" w:rsidRPr="00EF5E15" w:rsidRDefault="00BC0F18" w:rsidP="00BC0F18">
            <w:pPr>
              <w:jc w:val="center"/>
              <w:rPr>
                <w:rFonts w:ascii="Arial" w:eastAsia="Arial Unicode MS" w:hAnsi="Arial" w:cs="Arial"/>
                <w:sz w:val="8"/>
                <w:szCs w:val="8"/>
              </w:rPr>
            </w:pPr>
          </w:p>
        </w:tc>
        <w:tc>
          <w:tcPr>
            <w:tcW w:w="1980" w:type="dxa"/>
            <w:tcBorders>
              <w:top w:val="single" w:sz="4" w:space="0" w:color="auto"/>
            </w:tcBorders>
            <w:vAlign w:val="bottom"/>
          </w:tcPr>
          <w:p w14:paraId="2E267B65" w14:textId="77777777" w:rsidR="00BC0F18" w:rsidRPr="00EF5E15" w:rsidRDefault="00BC0F18" w:rsidP="00BC0F18">
            <w:pPr>
              <w:ind w:right="-75"/>
              <w:jc w:val="right"/>
              <w:rPr>
                <w:rFonts w:ascii="Arial" w:eastAsia="Arial Unicode MS" w:hAnsi="Arial" w:cs="Arial"/>
                <w:sz w:val="8"/>
                <w:szCs w:val="8"/>
              </w:rPr>
            </w:pPr>
          </w:p>
        </w:tc>
        <w:tc>
          <w:tcPr>
            <w:tcW w:w="2250" w:type="dxa"/>
            <w:tcBorders>
              <w:top w:val="single" w:sz="4" w:space="0" w:color="auto"/>
            </w:tcBorders>
            <w:vAlign w:val="bottom"/>
          </w:tcPr>
          <w:p w14:paraId="1558AA09" w14:textId="77777777" w:rsidR="00BC0F18" w:rsidRPr="00EF5E15" w:rsidRDefault="00BC0F18" w:rsidP="00BC0F18">
            <w:pPr>
              <w:ind w:right="-75"/>
              <w:jc w:val="right"/>
              <w:rPr>
                <w:rFonts w:ascii="Arial" w:eastAsia="Arial Unicode MS" w:hAnsi="Arial" w:cs="Arial"/>
                <w:sz w:val="8"/>
                <w:szCs w:val="8"/>
              </w:rPr>
            </w:pPr>
          </w:p>
        </w:tc>
        <w:tc>
          <w:tcPr>
            <w:tcW w:w="1800" w:type="dxa"/>
            <w:tcBorders>
              <w:top w:val="single" w:sz="4" w:space="0" w:color="auto"/>
            </w:tcBorders>
            <w:vAlign w:val="bottom"/>
          </w:tcPr>
          <w:p w14:paraId="057FD4AB" w14:textId="77777777" w:rsidR="00BC0F18" w:rsidRPr="00EF5E15" w:rsidRDefault="00BC0F18" w:rsidP="00BC0F18">
            <w:pPr>
              <w:ind w:right="-75"/>
              <w:jc w:val="right"/>
              <w:rPr>
                <w:rFonts w:ascii="Arial" w:eastAsia="Arial Unicode MS" w:hAnsi="Arial" w:cs="Arial"/>
                <w:sz w:val="8"/>
                <w:szCs w:val="8"/>
              </w:rPr>
            </w:pPr>
          </w:p>
        </w:tc>
        <w:tc>
          <w:tcPr>
            <w:tcW w:w="1725" w:type="dxa"/>
            <w:tcBorders>
              <w:top w:val="single" w:sz="4" w:space="0" w:color="auto"/>
            </w:tcBorders>
            <w:vAlign w:val="bottom"/>
          </w:tcPr>
          <w:p w14:paraId="140E5CD8" w14:textId="77777777" w:rsidR="00BC0F18" w:rsidRPr="00EF5E15" w:rsidRDefault="00BC0F18" w:rsidP="00BC0F18">
            <w:pPr>
              <w:ind w:right="-75"/>
              <w:jc w:val="right"/>
              <w:rPr>
                <w:rFonts w:ascii="Arial" w:eastAsia="Arial Unicode MS" w:hAnsi="Arial" w:cs="Arial"/>
                <w:sz w:val="8"/>
                <w:szCs w:val="8"/>
              </w:rPr>
            </w:pPr>
          </w:p>
        </w:tc>
        <w:tc>
          <w:tcPr>
            <w:tcW w:w="1785" w:type="dxa"/>
            <w:tcBorders>
              <w:top w:val="single" w:sz="4" w:space="0" w:color="auto"/>
            </w:tcBorders>
            <w:vAlign w:val="bottom"/>
          </w:tcPr>
          <w:p w14:paraId="060C9134" w14:textId="77777777" w:rsidR="00BC0F18" w:rsidRPr="00EF5E15" w:rsidRDefault="00BC0F18" w:rsidP="00BC0F18">
            <w:pPr>
              <w:ind w:right="-75"/>
              <w:jc w:val="right"/>
              <w:rPr>
                <w:rFonts w:ascii="Arial" w:eastAsia="Arial Unicode MS" w:hAnsi="Arial" w:cs="Arial"/>
                <w:sz w:val="8"/>
                <w:szCs w:val="8"/>
              </w:rPr>
            </w:pPr>
          </w:p>
        </w:tc>
      </w:tr>
      <w:tr w:rsidR="00802726" w:rsidRPr="00EF5E15" w14:paraId="4D8DCA05" w14:textId="77777777" w:rsidTr="00E03F19">
        <w:tc>
          <w:tcPr>
            <w:tcW w:w="4590" w:type="dxa"/>
            <w:vAlign w:val="bottom"/>
          </w:tcPr>
          <w:p w14:paraId="34DD67C8" w14:textId="69EBF8D8" w:rsidR="00BC0F18" w:rsidRPr="00EF5E15" w:rsidRDefault="00BC0F18" w:rsidP="00BC0F18">
            <w:pPr>
              <w:ind w:left="-72"/>
              <w:rPr>
                <w:rFonts w:ascii="Arial" w:eastAsia="Arial Unicode MS" w:hAnsi="Arial" w:cs="Arial"/>
                <w:b/>
                <w:bCs/>
                <w:sz w:val="18"/>
                <w:szCs w:val="18"/>
              </w:rPr>
            </w:pPr>
            <w:r w:rsidRPr="00EF5E15">
              <w:rPr>
                <w:rFonts w:ascii="Arial" w:eastAsia="Arial Unicode MS" w:hAnsi="Arial" w:cs="Arial"/>
                <w:b/>
                <w:bCs/>
                <w:sz w:val="18"/>
                <w:szCs w:val="18"/>
              </w:rPr>
              <w:t>Total assets</w:t>
            </w:r>
          </w:p>
        </w:tc>
        <w:tc>
          <w:tcPr>
            <w:tcW w:w="1260" w:type="dxa"/>
            <w:vAlign w:val="bottom"/>
          </w:tcPr>
          <w:p w14:paraId="2CE34570" w14:textId="77777777" w:rsidR="00BC0F18" w:rsidRPr="00EF5E15" w:rsidRDefault="00BC0F18" w:rsidP="00BC0F18">
            <w:pPr>
              <w:jc w:val="center"/>
              <w:rPr>
                <w:rFonts w:ascii="Arial" w:eastAsia="Arial Unicode MS" w:hAnsi="Arial" w:cs="Arial"/>
                <w:sz w:val="18"/>
                <w:szCs w:val="18"/>
              </w:rPr>
            </w:pPr>
          </w:p>
        </w:tc>
        <w:tc>
          <w:tcPr>
            <w:tcW w:w="1980" w:type="dxa"/>
            <w:tcBorders>
              <w:bottom w:val="single" w:sz="4" w:space="0" w:color="auto"/>
            </w:tcBorders>
            <w:vAlign w:val="bottom"/>
          </w:tcPr>
          <w:p w14:paraId="25EBB51A" w14:textId="2830C67A"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2250" w:type="dxa"/>
            <w:tcBorders>
              <w:bottom w:val="single" w:sz="4" w:space="0" w:color="auto"/>
            </w:tcBorders>
            <w:vAlign w:val="bottom"/>
          </w:tcPr>
          <w:p w14:paraId="5E8F70FF" w14:textId="75020342"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3</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938</w:t>
            </w:r>
          </w:p>
        </w:tc>
        <w:tc>
          <w:tcPr>
            <w:tcW w:w="1800" w:type="dxa"/>
            <w:tcBorders>
              <w:bottom w:val="single" w:sz="4" w:space="0" w:color="auto"/>
            </w:tcBorders>
            <w:vAlign w:val="bottom"/>
          </w:tcPr>
          <w:p w14:paraId="3FEEDC93" w14:textId="49BBC424"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15</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831</w:t>
            </w:r>
          </w:p>
        </w:tc>
        <w:tc>
          <w:tcPr>
            <w:tcW w:w="1725" w:type="dxa"/>
            <w:tcBorders>
              <w:bottom w:val="single" w:sz="4" w:space="0" w:color="auto"/>
            </w:tcBorders>
            <w:vAlign w:val="bottom"/>
          </w:tcPr>
          <w:p w14:paraId="4990C97F" w14:textId="76B49726"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19</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769</w:t>
            </w:r>
          </w:p>
        </w:tc>
        <w:tc>
          <w:tcPr>
            <w:tcW w:w="1785" w:type="dxa"/>
            <w:tcBorders>
              <w:bottom w:val="single" w:sz="4" w:space="0" w:color="auto"/>
            </w:tcBorders>
            <w:vAlign w:val="bottom"/>
          </w:tcPr>
          <w:p w14:paraId="528EDBA9" w14:textId="65C9772E"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20</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781</w:t>
            </w:r>
          </w:p>
        </w:tc>
      </w:tr>
      <w:tr w:rsidR="00802726" w:rsidRPr="00EF5E15" w14:paraId="045F7CFE" w14:textId="77777777" w:rsidTr="00E03F19">
        <w:tc>
          <w:tcPr>
            <w:tcW w:w="4590" w:type="dxa"/>
            <w:vAlign w:val="bottom"/>
          </w:tcPr>
          <w:p w14:paraId="538C03AC" w14:textId="77777777" w:rsidR="00BC0F18" w:rsidRPr="00EF5E15" w:rsidRDefault="00BC0F18" w:rsidP="00BC0F18">
            <w:pPr>
              <w:ind w:left="-72"/>
              <w:rPr>
                <w:rFonts w:ascii="Arial" w:eastAsia="Arial Unicode MS" w:hAnsi="Arial" w:cs="Arial"/>
                <w:b/>
                <w:bCs/>
                <w:sz w:val="8"/>
                <w:szCs w:val="8"/>
              </w:rPr>
            </w:pPr>
          </w:p>
        </w:tc>
        <w:tc>
          <w:tcPr>
            <w:tcW w:w="1260" w:type="dxa"/>
            <w:vAlign w:val="bottom"/>
          </w:tcPr>
          <w:p w14:paraId="3D75BFDE" w14:textId="77777777" w:rsidR="00BC0F18" w:rsidRPr="00EF5E15" w:rsidRDefault="00BC0F18" w:rsidP="00BC0F18">
            <w:pPr>
              <w:jc w:val="center"/>
              <w:rPr>
                <w:rFonts w:ascii="Arial" w:eastAsia="Arial Unicode MS" w:hAnsi="Arial" w:cs="Arial"/>
                <w:sz w:val="8"/>
                <w:szCs w:val="8"/>
              </w:rPr>
            </w:pPr>
          </w:p>
        </w:tc>
        <w:tc>
          <w:tcPr>
            <w:tcW w:w="1980" w:type="dxa"/>
            <w:tcBorders>
              <w:top w:val="single" w:sz="4" w:space="0" w:color="auto"/>
            </w:tcBorders>
            <w:vAlign w:val="bottom"/>
          </w:tcPr>
          <w:p w14:paraId="694E6E14" w14:textId="77777777" w:rsidR="00BC0F18" w:rsidRPr="00EF5E15" w:rsidRDefault="00BC0F18" w:rsidP="00BC0F18">
            <w:pPr>
              <w:ind w:right="-75"/>
              <w:jc w:val="right"/>
              <w:rPr>
                <w:rFonts w:ascii="Arial" w:eastAsia="Arial Unicode MS" w:hAnsi="Arial" w:cs="Arial"/>
                <w:sz w:val="8"/>
                <w:szCs w:val="8"/>
              </w:rPr>
            </w:pPr>
          </w:p>
        </w:tc>
        <w:tc>
          <w:tcPr>
            <w:tcW w:w="2250" w:type="dxa"/>
            <w:tcBorders>
              <w:top w:val="single" w:sz="4" w:space="0" w:color="auto"/>
            </w:tcBorders>
            <w:vAlign w:val="bottom"/>
          </w:tcPr>
          <w:p w14:paraId="00E1EB95" w14:textId="77777777" w:rsidR="00BC0F18" w:rsidRPr="00EF5E15" w:rsidRDefault="00BC0F18" w:rsidP="00BC0F18">
            <w:pPr>
              <w:ind w:right="-75"/>
              <w:jc w:val="right"/>
              <w:rPr>
                <w:rFonts w:ascii="Arial" w:eastAsia="Arial Unicode MS" w:hAnsi="Arial" w:cs="Arial"/>
                <w:sz w:val="8"/>
                <w:szCs w:val="8"/>
              </w:rPr>
            </w:pPr>
          </w:p>
        </w:tc>
        <w:tc>
          <w:tcPr>
            <w:tcW w:w="1800" w:type="dxa"/>
            <w:tcBorders>
              <w:top w:val="single" w:sz="4" w:space="0" w:color="auto"/>
            </w:tcBorders>
            <w:vAlign w:val="bottom"/>
          </w:tcPr>
          <w:p w14:paraId="76175F55" w14:textId="77777777" w:rsidR="00BC0F18" w:rsidRPr="00EF5E15" w:rsidRDefault="00BC0F18" w:rsidP="00BC0F18">
            <w:pPr>
              <w:ind w:right="-75"/>
              <w:jc w:val="right"/>
              <w:rPr>
                <w:rFonts w:ascii="Arial" w:eastAsia="Arial Unicode MS" w:hAnsi="Arial" w:cs="Arial"/>
                <w:sz w:val="8"/>
                <w:szCs w:val="8"/>
              </w:rPr>
            </w:pPr>
          </w:p>
        </w:tc>
        <w:tc>
          <w:tcPr>
            <w:tcW w:w="1725" w:type="dxa"/>
            <w:tcBorders>
              <w:top w:val="single" w:sz="4" w:space="0" w:color="auto"/>
            </w:tcBorders>
            <w:vAlign w:val="bottom"/>
          </w:tcPr>
          <w:p w14:paraId="79B14686" w14:textId="77777777" w:rsidR="00BC0F18" w:rsidRPr="00EF5E15" w:rsidRDefault="00BC0F18" w:rsidP="00BC0F18">
            <w:pPr>
              <w:ind w:right="-75"/>
              <w:jc w:val="right"/>
              <w:rPr>
                <w:rFonts w:ascii="Arial" w:eastAsia="Arial Unicode MS" w:hAnsi="Arial" w:cs="Arial"/>
                <w:sz w:val="8"/>
                <w:szCs w:val="8"/>
              </w:rPr>
            </w:pPr>
          </w:p>
        </w:tc>
        <w:tc>
          <w:tcPr>
            <w:tcW w:w="1785" w:type="dxa"/>
            <w:tcBorders>
              <w:top w:val="single" w:sz="4" w:space="0" w:color="auto"/>
            </w:tcBorders>
            <w:vAlign w:val="bottom"/>
          </w:tcPr>
          <w:p w14:paraId="20EB77CB" w14:textId="77777777" w:rsidR="00BC0F18" w:rsidRPr="00EF5E15" w:rsidRDefault="00BC0F18" w:rsidP="00BC0F18">
            <w:pPr>
              <w:ind w:right="-75"/>
              <w:jc w:val="right"/>
              <w:rPr>
                <w:rFonts w:ascii="Arial" w:eastAsia="Arial Unicode MS" w:hAnsi="Arial" w:cs="Arial"/>
                <w:sz w:val="8"/>
                <w:szCs w:val="8"/>
              </w:rPr>
            </w:pPr>
          </w:p>
        </w:tc>
      </w:tr>
      <w:tr w:rsidR="00802726" w:rsidRPr="00EF5E15" w14:paraId="12A62C7D" w14:textId="77777777" w:rsidTr="00E03F19">
        <w:tc>
          <w:tcPr>
            <w:tcW w:w="4590" w:type="dxa"/>
            <w:vAlign w:val="bottom"/>
          </w:tcPr>
          <w:p w14:paraId="5E4AD25F" w14:textId="66F0C741" w:rsidR="00BC0F18" w:rsidRPr="00EF5E15" w:rsidRDefault="00BC0F18" w:rsidP="00BC0F18">
            <w:pPr>
              <w:ind w:left="-72"/>
              <w:rPr>
                <w:rFonts w:ascii="Arial" w:eastAsia="Arial Unicode MS" w:hAnsi="Arial" w:cs="Arial"/>
                <w:b/>
                <w:bCs/>
                <w:sz w:val="18"/>
                <w:szCs w:val="18"/>
              </w:rPr>
            </w:pPr>
            <w:r w:rsidRPr="00EF5E15">
              <w:rPr>
                <w:rFonts w:ascii="Arial" w:eastAsia="Arial Unicode MS" w:hAnsi="Arial" w:cs="Arial"/>
                <w:b/>
                <w:bCs/>
                <w:sz w:val="18"/>
                <w:szCs w:val="18"/>
              </w:rPr>
              <w:t>Liabilities</w:t>
            </w:r>
          </w:p>
        </w:tc>
        <w:tc>
          <w:tcPr>
            <w:tcW w:w="1260" w:type="dxa"/>
            <w:vAlign w:val="bottom"/>
          </w:tcPr>
          <w:p w14:paraId="777565E4" w14:textId="77777777" w:rsidR="00BC0F18" w:rsidRPr="00EF5E15" w:rsidRDefault="00BC0F18" w:rsidP="00BC0F18">
            <w:pPr>
              <w:jc w:val="center"/>
              <w:rPr>
                <w:rFonts w:ascii="Arial" w:eastAsia="Arial Unicode MS" w:hAnsi="Arial" w:cs="Arial"/>
                <w:sz w:val="18"/>
                <w:szCs w:val="18"/>
              </w:rPr>
            </w:pPr>
          </w:p>
        </w:tc>
        <w:tc>
          <w:tcPr>
            <w:tcW w:w="1980" w:type="dxa"/>
            <w:vAlign w:val="bottom"/>
          </w:tcPr>
          <w:p w14:paraId="6DD2E4CB" w14:textId="77777777" w:rsidR="00BC0F18" w:rsidRPr="00EF5E15" w:rsidRDefault="00BC0F18" w:rsidP="00BC0F18">
            <w:pPr>
              <w:ind w:right="-75"/>
              <w:jc w:val="right"/>
              <w:rPr>
                <w:rFonts w:ascii="Arial" w:eastAsia="Arial Unicode MS" w:hAnsi="Arial" w:cs="Arial"/>
                <w:sz w:val="18"/>
                <w:szCs w:val="18"/>
              </w:rPr>
            </w:pPr>
          </w:p>
        </w:tc>
        <w:tc>
          <w:tcPr>
            <w:tcW w:w="2250" w:type="dxa"/>
            <w:vAlign w:val="bottom"/>
          </w:tcPr>
          <w:p w14:paraId="4EA04172" w14:textId="77777777" w:rsidR="00BC0F18" w:rsidRPr="00EF5E15" w:rsidRDefault="00BC0F18" w:rsidP="00BC0F18">
            <w:pPr>
              <w:ind w:right="-75"/>
              <w:jc w:val="right"/>
              <w:rPr>
                <w:rFonts w:ascii="Arial" w:eastAsia="Arial Unicode MS" w:hAnsi="Arial" w:cs="Arial"/>
                <w:sz w:val="18"/>
                <w:szCs w:val="18"/>
              </w:rPr>
            </w:pPr>
          </w:p>
        </w:tc>
        <w:tc>
          <w:tcPr>
            <w:tcW w:w="1800" w:type="dxa"/>
            <w:vAlign w:val="bottom"/>
          </w:tcPr>
          <w:p w14:paraId="74FB9C6F" w14:textId="77777777" w:rsidR="00BC0F18" w:rsidRPr="00EF5E15" w:rsidRDefault="00BC0F18" w:rsidP="00BC0F18">
            <w:pPr>
              <w:ind w:right="-75"/>
              <w:jc w:val="right"/>
              <w:rPr>
                <w:rFonts w:ascii="Arial" w:eastAsia="Arial Unicode MS" w:hAnsi="Arial" w:cs="Arial"/>
                <w:sz w:val="18"/>
                <w:szCs w:val="18"/>
              </w:rPr>
            </w:pPr>
          </w:p>
        </w:tc>
        <w:tc>
          <w:tcPr>
            <w:tcW w:w="1725" w:type="dxa"/>
            <w:vAlign w:val="bottom"/>
          </w:tcPr>
          <w:p w14:paraId="73AD4F59" w14:textId="77777777" w:rsidR="00BC0F18" w:rsidRPr="00EF5E15" w:rsidRDefault="00BC0F18" w:rsidP="00BC0F18">
            <w:pPr>
              <w:ind w:right="-75"/>
              <w:jc w:val="right"/>
              <w:rPr>
                <w:rFonts w:ascii="Arial" w:eastAsia="Arial Unicode MS" w:hAnsi="Arial" w:cs="Arial"/>
                <w:sz w:val="18"/>
                <w:szCs w:val="18"/>
              </w:rPr>
            </w:pPr>
          </w:p>
        </w:tc>
        <w:tc>
          <w:tcPr>
            <w:tcW w:w="1785" w:type="dxa"/>
            <w:vAlign w:val="bottom"/>
          </w:tcPr>
          <w:p w14:paraId="5ACA0171" w14:textId="77777777" w:rsidR="00BC0F18" w:rsidRPr="00EF5E15" w:rsidRDefault="00BC0F18" w:rsidP="00BC0F18">
            <w:pPr>
              <w:ind w:right="-75"/>
              <w:jc w:val="right"/>
              <w:rPr>
                <w:rFonts w:ascii="Arial" w:eastAsia="Arial Unicode MS" w:hAnsi="Arial" w:cs="Arial"/>
                <w:sz w:val="18"/>
                <w:szCs w:val="18"/>
              </w:rPr>
            </w:pPr>
          </w:p>
        </w:tc>
      </w:tr>
      <w:tr w:rsidR="00802726" w:rsidRPr="00EF5E15" w14:paraId="00B3F707" w14:textId="77777777" w:rsidTr="00E03F19">
        <w:tc>
          <w:tcPr>
            <w:tcW w:w="4590" w:type="dxa"/>
            <w:vAlign w:val="bottom"/>
          </w:tcPr>
          <w:p w14:paraId="0C05621F" w14:textId="5ED649BB" w:rsidR="00BC0F18" w:rsidRPr="00EF5E15" w:rsidRDefault="00BC0F18" w:rsidP="00BC0F18">
            <w:pPr>
              <w:ind w:left="-72"/>
              <w:rPr>
                <w:rFonts w:ascii="Arial" w:eastAsia="Arial Unicode MS" w:hAnsi="Arial" w:cs="Arial"/>
                <w:sz w:val="18"/>
                <w:szCs w:val="18"/>
              </w:rPr>
            </w:pPr>
            <w:r w:rsidRPr="00EF5E15">
              <w:rPr>
                <w:rFonts w:ascii="Arial" w:eastAsia="Arial Unicode MS" w:hAnsi="Arial" w:cs="Arial"/>
                <w:sz w:val="18"/>
                <w:szCs w:val="18"/>
              </w:rPr>
              <w:t>Long-term loans from financial institutions, net</w:t>
            </w:r>
          </w:p>
        </w:tc>
        <w:tc>
          <w:tcPr>
            <w:tcW w:w="1260" w:type="dxa"/>
            <w:vAlign w:val="bottom"/>
          </w:tcPr>
          <w:p w14:paraId="45920745" w14:textId="63A40AC7" w:rsidR="00BC0F18" w:rsidRPr="00EF5E15" w:rsidRDefault="00AF104D" w:rsidP="00BC0F18">
            <w:pPr>
              <w:jc w:val="center"/>
              <w:rPr>
                <w:rFonts w:ascii="Arial" w:eastAsia="Arial Unicode MS" w:hAnsi="Arial" w:cs="Arial"/>
                <w:sz w:val="18"/>
                <w:szCs w:val="18"/>
              </w:rPr>
            </w:pPr>
            <w:r w:rsidRPr="00AF104D">
              <w:rPr>
                <w:rFonts w:ascii="Arial" w:eastAsia="Arial Unicode MS" w:hAnsi="Arial" w:cs="Arial"/>
                <w:sz w:val="18"/>
                <w:szCs w:val="18"/>
                <w:lang w:val="en-GB"/>
              </w:rPr>
              <w:t>2</w:t>
            </w:r>
          </w:p>
        </w:tc>
        <w:tc>
          <w:tcPr>
            <w:tcW w:w="1980" w:type="dxa"/>
            <w:vAlign w:val="bottom"/>
          </w:tcPr>
          <w:p w14:paraId="0E2DAAE6" w14:textId="746DBD53"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2250" w:type="dxa"/>
            <w:vAlign w:val="bottom"/>
          </w:tcPr>
          <w:p w14:paraId="09020250" w14:textId="3104FDC8"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800" w:type="dxa"/>
            <w:vAlign w:val="bottom"/>
          </w:tcPr>
          <w:p w14:paraId="2D1F78DA" w14:textId="2DCC0F63"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2</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401</w:t>
            </w:r>
          </w:p>
        </w:tc>
        <w:tc>
          <w:tcPr>
            <w:tcW w:w="1725" w:type="dxa"/>
            <w:vAlign w:val="bottom"/>
          </w:tcPr>
          <w:p w14:paraId="2B6C091B" w14:textId="5C5F9770"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2</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401</w:t>
            </w:r>
          </w:p>
        </w:tc>
        <w:tc>
          <w:tcPr>
            <w:tcW w:w="1785" w:type="dxa"/>
            <w:vAlign w:val="bottom"/>
          </w:tcPr>
          <w:p w14:paraId="6AA61657" w14:textId="21AC8559"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2</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401</w:t>
            </w:r>
          </w:p>
        </w:tc>
      </w:tr>
      <w:tr w:rsidR="00802726" w:rsidRPr="00EF5E15" w14:paraId="677F8922" w14:textId="77777777" w:rsidTr="00E03F19">
        <w:tc>
          <w:tcPr>
            <w:tcW w:w="4590" w:type="dxa"/>
            <w:vAlign w:val="bottom"/>
          </w:tcPr>
          <w:p w14:paraId="13187ED8" w14:textId="448DF029" w:rsidR="00BC0F18" w:rsidRPr="00EF5E15" w:rsidRDefault="00BC0F18" w:rsidP="00BC0F18">
            <w:pPr>
              <w:ind w:left="-72"/>
              <w:rPr>
                <w:rFonts w:ascii="Arial" w:eastAsia="Arial Unicode MS" w:hAnsi="Arial" w:cs="Arial"/>
                <w:sz w:val="18"/>
                <w:szCs w:val="18"/>
              </w:rPr>
            </w:pPr>
            <w:r w:rsidRPr="00EF5E15">
              <w:rPr>
                <w:rFonts w:ascii="Arial" w:eastAsia="Arial Unicode MS" w:hAnsi="Arial" w:cs="Arial"/>
                <w:sz w:val="18"/>
                <w:szCs w:val="18"/>
              </w:rPr>
              <w:t>Derivatives not qualifying as hedge accounting</w:t>
            </w:r>
          </w:p>
        </w:tc>
        <w:tc>
          <w:tcPr>
            <w:tcW w:w="1260" w:type="dxa"/>
            <w:vAlign w:val="bottom"/>
          </w:tcPr>
          <w:p w14:paraId="2DC6D9E5" w14:textId="6BDEA2C0" w:rsidR="00BC0F18" w:rsidRPr="00EF5E15" w:rsidRDefault="00BC0F18" w:rsidP="00BC0F18">
            <w:pPr>
              <w:jc w:val="center"/>
              <w:rPr>
                <w:rFonts w:ascii="Arial" w:eastAsia="Arial Unicode MS" w:hAnsi="Arial" w:cs="Arial"/>
                <w:sz w:val="18"/>
                <w:szCs w:val="18"/>
              </w:rPr>
            </w:pPr>
          </w:p>
        </w:tc>
        <w:tc>
          <w:tcPr>
            <w:tcW w:w="1980" w:type="dxa"/>
            <w:vAlign w:val="bottom"/>
          </w:tcPr>
          <w:p w14:paraId="40A1F8BA" w14:textId="159E1029" w:rsidR="00BC0F18" w:rsidRPr="00EF5E15" w:rsidRDefault="00BC0F18" w:rsidP="00BC0F18">
            <w:pPr>
              <w:ind w:right="-75"/>
              <w:jc w:val="right"/>
              <w:rPr>
                <w:rFonts w:ascii="Arial" w:eastAsia="Arial Unicode MS" w:hAnsi="Arial" w:cs="Arial"/>
                <w:sz w:val="18"/>
                <w:szCs w:val="18"/>
              </w:rPr>
            </w:pPr>
          </w:p>
        </w:tc>
        <w:tc>
          <w:tcPr>
            <w:tcW w:w="2250" w:type="dxa"/>
            <w:vAlign w:val="bottom"/>
          </w:tcPr>
          <w:p w14:paraId="20CFC131" w14:textId="549FE842" w:rsidR="00BC0F18" w:rsidRPr="00EF5E15" w:rsidRDefault="00BC0F18" w:rsidP="00BC0F18">
            <w:pPr>
              <w:ind w:right="-75"/>
              <w:jc w:val="right"/>
              <w:rPr>
                <w:rFonts w:ascii="Arial" w:eastAsia="Arial Unicode MS" w:hAnsi="Arial" w:cs="Arial"/>
                <w:sz w:val="18"/>
                <w:szCs w:val="18"/>
              </w:rPr>
            </w:pPr>
          </w:p>
        </w:tc>
        <w:tc>
          <w:tcPr>
            <w:tcW w:w="1800" w:type="dxa"/>
            <w:vAlign w:val="bottom"/>
          </w:tcPr>
          <w:p w14:paraId="5D3326DA" w14:textId="57B1A1FA" w:rsidR="00BC0F18" w:rsidRPr="00EF5E15" w:rsidRDefault="00BC0F18" w:rsidP="00BC0F18">
            <w:pPr>
              <w:ind w:right="-75"/>
              <w:jc w:val="right"/>
              <w:rPr>
                <w:rFonts w:ascii="Arial" w:eastAsia="Arial Unicode MS" w:hAnsi="Arial" w:cs="Arial"/>
                <w:sz w:val="18"/>
                <w:szCs w:val="18"/>
              </w:rPr>
            </w:pPr>
          </w:p>
        </w:tc>
        <w:tc>
          <w:tcPr>
            <w:tcW w:w="1725" w:type="dxa"/>
            <w:vAlign w:val="bottom"/>
          </w:tcPr>
          <w:p w14:paraId="0E665FED" w14:textId="464171A5" w:rsidR="00BC0F18" w:rsidRPr="00EF5E15" w:rsidRDefault="00BC0F18" w:rsidP="00BC0F18">
            <w:pPr>
              <w:ind w:right="-75"/>
              <w:jc w:val="right"/>
              <w:rPr>
                <w:rFonts w:ascii="Arial" w:eastAsia="Arial Unicode MS" w:hAnsi="Arial" w:cs="Arial"/>
                <w:sz w:val="18"/>
                <w:szCs w:val="18"/>
              </w:rPr>
            </w:pPr>
          </w:p>
        </w:tc>
        <w:tc>
          <w:tcPr>
            <w:tcW w:w="1785" w:type="dxa"/>
            <w:vAlign w:val="bottom"/>
          </w:tcPr>
          <w:p w14:paraId="087ABBB3" w14:textId="21EAC2D7" w:rsidR="00BC0F18" w:rsidRPr="00EF5E15" w:rsidRDefault="00BC0F18" w:rsidP="00BC0F18">
            <w:pPr>
              <w:ind w:right="-75"/>
              <w:jc w:val="right"/>
              <w:rPr>
                <w:rFonts w:ascii="Arial" w:eastAsia="Arial Unicode MS" w:hAnsi="Arial" w:cs="Arial"/>
                <w:sz w:val="18"/>
                <w:szCs w:val="18"/>
              </w:rPr>
            </w:pPr>
          </w:p>
        </w:tc>
      </w:tr>
      <w:tr w:rsidR="00802726" w:rsidRPr="00EF5E15" w14:paraId="78479174" w14:textId="77777777" w:rsidTr="00E03F19">
        <w:tc>
          <w:tcPr>
            <w:tcW w:w="4590" w:type="dxa"/>
            <w:vAlign w:val="bottom"/>
          </w:tcPr>
          <w:p w14:paraId="22BCC5A7" w14:textId="14432080" w:rsidR="00BC0F18" w:rsidRPr="00EF5E15" w:rsidRDefault="00BC0F18" w:rsidP="00BC0F18">
            <w:pPr>
              <w:ind w:left="-72"/>
              <w:rPr>
                <w:rFonts w:ascii="Arial" w:eastAsia="Arial Unicode MS" w:hAnsi="Arial" w:cs="Arial"/>
                <w:sz w:val="18"/>
                <w:szCs w:val="18"/>
              </w:rPr>
            </w:pPr>
            <w:r w:rsidRPr="00EF5E15">
              <w:rPr>
                <w:rFonts w:ascii="Arial" w:eastAsia="Arial Unicode MS" w:hAnsi="Arial" w:cs="Arial"/>
                <w:sz w:val="18"/>
                <w:szCs w:val="18"/>
              </w:rPr>
              <w:t xml:space="preserve">   - Cross currency interest rate swap</w:t>
            </w:r>
          </w:p>
        </w:tc>
        <w:tc>
          <w:tcPr>
            <w:tcW w:w="1260" w:type="dxa"/>
            <w:vAlign w:val="bottom"/>
          </w:tcPr>
          <w:p w14:paraId="3EF76B83" w14:textId="48A21435" w:rsidR="00BC0F18" w:rsidRPr="00EF5E15" w:rsidRDefault="00AF104D" w:rsidP="00BC0F18">
            <w:pPr>
              <w:jc w:val="center"/>
              <w:rPr>
                <w:rFonts w:ascii="Arial" w:eastAsia="Arial Unicode MS" w:hAnsi="Arial" w:cs="Arial"/>
                <w:sz w:val="18"/>
                <w:szCs w:val="18"/>
              </w:rPr>
            </w:pPr>
            <w:r w:rsidRPr="00AF104D">
              <w:rPr>
                <w:rFonts w:ascii="Arial" w:eastAsia="Arial Unicode MS" w:hAnsi="Arial" w:cs="Arial"/>
                <w:sz w:val="18"/>
                <w:szCs w:val="18"/>
                <w:lang w:val="en-GB"/>
              </w:rPr>
              <w:t>2</w:t>
            </w:r>
          </w:p>
        </w:tc>
        <w:tc>
          <w:tcPr>
            <w:tcW w:w="1980" w:type="dxa"/>
            <w:vAlign w:val="bottom"/>
          </w:tcPr>
          <w:p w14:paraId="34E4643F" w14:textId="07CB0360"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325</w:t>
            </w:r>
          </w:p>
        </w:tc>
        <w:tc>
          <w:tcPr>
            <w:tcW w:w="2250" w:type="dxa"/>
            <w:vAlign w:val="bottom"/>
          </w:tcPr>
          <w:p w14:paraId="38E68EB1" w14:textId="482DEC0D"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800" w:type="dxa"/>
            <w:vAlign w:val="bottom"/>
          </w:tcPr>
          <w:p w14:paraId="7FFCF2EA" w14:textId="24C57C33"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725" w:type="dxa"/>
            <w:vAlign w:val="bottom"/>
          </w:tcPr>
          <w:p w14:paraId="25FFFA50" w14:textId="36951E93"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325</w:t>
            </w:r>
          </w:p>
        </w:tc>
        <w:tc>
          <w:tcPr>
            <w:tcW w:w="1785" w:type="dxa"/>
            <w:vAlign w:val="bottom"/>
          </w:tcPr>
          <w:p w14:paraId="683299EA" w14:textId="7690BC25"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325</w:t>
            </w:r>
          </w:p>
        </w:tc>
      </w:tr>
      <w:tr w:rsidR="00802726" w:rsidRPr="00EF5E15" w14:paraId="41143973" w14:textId="77777777" w:rsidTr="00E03F19">
        <w:tc>
          <w:tcPr>
            <w:tcW w:w="4590" w:type="dxa"/>
            <w:vAlign w:val="bottom"/>
          </w:tcPr>
          <w:p w14:paraId="6CA3FB1C" w14:textId="12897E0E" w:rsidR="00BC0F18" w:rsidRPr="00EF5E15" w:rsidRDefault="00BC0F18" w:rsidP="00BC0F18">
            <w:pPr>
              <w:ind w:left="-72"/>
              <w:rPr>
                <w:rFonts w:ascii="Arial" w:eastAsia="Arial Unicode MS" w:hAnsi="Arial" w:cs="Arial"/>
                <w:b/>
                <w:bCs/>
                <w:sz w:val="18"/>
                <w:szCs w:val="18"/>
              </w:rPr>
            </w:pPr>
            <w:r w:rsidRPr="00EF5E15">
              <w:rPr>
                <w:rFonts w:ascii="Arial" w:eastAsia="Arial Unicode MS" w:hAnsi="Arial" w:cs="Arial"/>
                <w:sz w:val="18"/>
                <w:szCs w:val="18"/>
              </w:rPr>
              <w:t>Debentures, net</w:t>
            </w:r>
          </w:p>
        </w:tc>
        <w:tc>
          <w:tcPr>
            <w:tcW w:w="1260" w:type="dxa"/>
            <w:vAlign w:val="bottom"/>
          </w:tcPr>
          <w:p w14:paraId="69E557A2" w14:textId="32D12610" w:rsidR="00BC0F18" w:rsidRPr="00EF5E15" w:rsidRDefault="00AF104D" w:rsidP="00BC0F18">
            <w:pPr>
              <w:jc w:val="center"/>
              <w:rPr>
                <w:rFonts w:ascii="Arial" w:eastAsia="Arial Unicode MS" w:hAnsi="Arial" w:cs="Arial"/>
                <w:sz w:val="18"/>
                <w:szCs w:val="18"/>
              </w:rPr>
            </w:pPr>
            <w:r w:rsidRPr="00AF104D">
              <w:rPr>
                <w:rFonts w:ascii="Arial" w:eastAsia="Arial Unicode MS" w:hAnsi="Arial" w:cs="Arial"/>
                <w:sz w:val="18"/>
                <w:szCs w:val="18"/>
                <w:lang w:val="en-GB"/>
              </w:rPr>
              <w:t>2</w:t>
            </w:r>
          </w:p>
        </w:tc>
        <w:tc>
          <w:tcPr>
            <w:tcW w:w="1980" w:type="dxa"/>
            <w:tcBorders>
              <w:bottom w:val="single" w:sz="4" w:space="0" w:color="auto"/>
            </w:tcBorders>
            <w:vAlign w:val="bottom"/>
          </w:tcPr>
          <w:p w14:paraId="1E5FC270" w14:textId="0F39B4F6"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2250" w:type="dxa"/>
            <w:tcBorders>
              <w:bottom w:val="single" w:sz="4" w:space="0" w:color="auto"/>
            </w:tcBorders>
            <w:vAlign w:val="bottom"/>
          </w:tcPr>
          <w:p w14:paraId="5AB2FB55" w14:textId="33DFEC61"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800" w:type="dxa"/>
            <w:tcBorders>
              <w:bottom w:val="single" w:sz="4" w:space="0" w:color="auto"/>
            </w:tcBorders>
            <w:vAlign w:val="bottom"/>
          </w:tcPr>
          <w:p w14:paraId="1F60D202" w14:textId="6472CF09"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31</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152</w:t>
            </w:r>
          </w:p>
        </w:tc>
        <w:tc>
          <w:tcPr>
            <w:tcW w:w="1725" w:type="dxa"/>
            <w:tcBorders>
              <w:bottom w:val="single" w:sz="4" w:space="0" w:color="auto"/>
            </w:tcBorders>
            <w:vAlign w:val="bottom"/>
          </w:tcPr>
          <w:p w14:paraId="6065604E" w14:textId="20B40474"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31</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152</w:t>
            </w:r>
          </w:p>
        </w:tc>
        <w:tc>
          <w:tcPr>
            <w:tcW w:w="1785" w:type="dxa"/>
            <w:tcBorders>
              <w:bottom w:val="single" w:sz="4" w:space="0" w:color="auto"/>
            </w:tcBorders>
            <w:vAlign w:val="bottom"/>
          </w:tcPr>
          <w:p w14:paraId="2C2C786A" w14:textId="2A2B23E9"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27</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051</w:t>
            </w:r>
          </w:p>
        </w:tc>
      </w:tr>
      <w:tr w:rsidR="00802726" w:rsidRPr="00EF5E15" w14:paraId="2B7DAE8D" w14:textId="77777777" w:rsidTr="00E03F19">
        <w:tc>
          <w:tcPr>
            <w:tcW w:w="4590" w:type="dxa"/>
            <w:vAlign w:val="bottom"/>
          </w:tcPr>
          <w:p w14:paraId="17C0AB5A" w14:textId="77777777" w:rsidR="00BC0F18" w:rsidRPr="00EF5E15" w:rsidRDefault="00BC0F18" w:rsidP="00BC0F18">
            <w:pPr>
              <w:ind w:left="-72"/>
              <w:rPr>
                <w:rFonts w:ascii="Arial" w:eastAsia="Arial Unicode MS" w:hAnsi="Arial" w:cs="Arial"/>
                <w:sz w:val="8"/>
                <w:szCs w:val="8"/>
              </w:rPr>
            </w:pPr>
          </w:p>
        </w:tc>
        <w:tc>
          <w:tcPr>
            <w:tcW w:w="1260" w:type="dxa"/>
            <w:vAlign w:val="bottom"/>
          </w:tcPr>
          <w:p w14:paraId="557A5E75" w14:textId="77777777" w:rsidR="00BC0F18" w:rsidRPr="00EF5E15" w:rsidRDefault="00BC0F18" w:rsidP="00BC0F18">
            <w:pPr>
              <w:jc w:val="center"/>
              <w:rPr>
                <w:rFonts w:ascii="Arial" w:eastAsia="Arial Unicode MS" w:hAnsi="Arial" w:cs="Arial"/>
                <w:sz w:val="8"/>
                <w:szCs w:val="8"/>
              </w:rPr>
            </w:pPr>
          </w:p>
        </w:tc>
        <w:tc>
          <w:tcPr>
            <w:tcW w:w="1980" w:type="dxa"/>
            <w:tcBorders>
              <w:top w:val="single" w:sz="4" w:space="0" w:color="auto"/>
            </w:tcBorders>
            <w:vAlign w:val="bottom"/>
          </w:tcPr>
          <w:p w14:paraId="52868246" w14:textId="77777777" w:rsidR="00BC0F18" w:rsidRPr="00EF5E15" w:rsidRDefault="00BC0F18" w:rsidP="00BC0F18">
            <w:pPr>
              <w:ind w:right="-75"/>
              <w:jc w:val="right"/>
              <w:rPr>
                <w:rFonts w:ascii="Arial" w:eastAsia="Arial Unicode MS" w:hAnsi="Arial" w:cs="Arial"/>
                <w:sz w:val="8"/>
                <w:szCs w:val="8"/>
              </w:rPr>
            </w:pPr>
          </w:p>
        </w:tc>
        <w:tc>
          <w:tcPr>
            <w:tcW w:w="2250" w:type="dxa"/>
            <w:tcBorders>
              <w:top w:val="single" w:sz="4" w:space="0" w:color="auto"/>
            </w:tcBorders>
            <w:vAlign w:val="bottom"/>
          </w:tcPr>
          <w:p w14:paraId="0D40941F" w14:textId="77777777" w:rsidR="00BC0F18" w:rsidRPr="00EF5E15" w:rsidRDefault="00BC0F18" w:rsidP="00BC0F18">
            <w:pPr>
              <w:ind w:right="-75"/>
              <w:jc w:val="right"/>
              <w:rPr>
                <w:rFonts w:ascii="Arial" w:eastAsia="Arial Unicode MS" w:hAnsi="Arial" w:cs="Arial"/>
                <w:sz w:val="8"/>
                <w:szCs w:val="8"/>
              </w:rPr>
            </w:pPr>
          </w:p>
        </w:tc>
        <w:tc>
          <w:tcPr>
            <w:tcW w:w="1800" w:type="dxa"/>
            <w:tcBorders>
              <w:top w:val="single" w:sz="4" w:space="0" w:color="auto"/>
            </w:tcBorders>
            <w:vAlign w:val="bottom"/>
          </w:tcPr>
          <w:p w14:paraId="017F10D4" w14:textId="77777777" w:rsidR="00BC0F18" w:rsidRPr="00EF5E15" w:rsidRDefault="00BC0F18" w:rsidP="00BC0F18">
            <w:pPr>
              <w:ind w:right="-75"/>
              <w:jc w:val="right"/>
              <w:rPr>
                <w:rFonts w:ascii="Arial" w:eastAsia="Arial Unicode MS" w:hAnsi="Arial" w:cs="Arial"/>
                <w:sz w:val="8"/>
                <w:szCs w:val="8"/>
              </w:rPr>
            </w:pPr>
          </w:p>
        </w:tc>
        <w:tc>
          <w:tcPr>
            <w:tcW w:w="1725" w:type="dxa"/>
            <w:tcBorders>
              <w:top w:val="single" w:sz="4" w:space="0" w:color="auto"/>
            </w:tcBorders>
            <w:vAlign w:val="bottom"/>
          </w:tcPr>
          <w:p w14:paraId="02B544E6" w14:textId="77777777" w:rsidR="00BC0F18" w:rsidRPr="00EF5E15" w:rsidRDefault="00BC0F18" w:rsidP="00BC0F18">
            <w:pPr>
              <w:ind w:right="-75"/>
              <w:jc w:val="right"/>
              <w:rPr>
                <w:rFonts w:ascii="Arial" w:eastAsia="Arial Unicode MS" w:hAnsi="Arial" w:cs="Arial"/>
                <w:sz w:val="8"/>
                <w:szCs w:val="8"/>
              </w:rPr>
            </w:pPr>
          </w:p>
        </w:tc>
        <w:tc>
          <w:tcPr>
            <w:tcW w:w="1785" w:type="dxa"/>
            <w:tcBorders>
              <w:top w:val="single" w:sz="4" w:space="0" w:color="auto"/>
            </w:tcBorders>
            <w:vAlign w:val="bottom"/>
          </w:tcPr>
          <w:p w14:paraId="7F20E1A7" w14:textId="77777777" w:rsidR="00BC0F18" w:rsidRPr="00EF5E15" w:rsidRDefault="00BC0F18" w:rsidP="00BC0F18">
            <w:pPr>
              <w:ind w:right="-75"/>
              <w:jc w:val="right"/>
              <w:rPr>
                <w:rFonts w:ascii="Arial" w:eastAsia="Arial Unicode MS" w:hAnsi="Arial" w:cs="Arial"/>
                <w:sz w:val="8"/>
                <w:szCs w:val="8"/>
              </w:rPr>
            </w:pPr>
          </w:p>
        </w:tc>
      </w:tr>
      <w:tr w:rsidR="00BC0F18" w:rsidRPr="00EF5E15" w14:paraId="0677A187" w14:textId="77777777" w:rsidTr="007A28DA">
        <w:tc>
          <w:tcPr>
            <w:tcW w:w="4590" w:type="dxa"/>
            <w:vAlign w:val="bottom"/>
          </w:tcPr>
          <w:p w14:paraId="3BB29B26" w14:textId="367C6753" w:rsidR="00BC0F18" w:rsidRPr="00EF5E15" w:rsidRDefault="00BC0F18" w:rsidP="00BC0F18">
            <w:pPr>
              <w:ind w:left="-72"/>
              <w:rPr>
                <w:rFonts w:ascii="Arial" w:eastAsia="Arial Unicode MS" w:hAnsi="Arial" w:cs="Arial"/>
                <w:sz w:val="18"/>
                <w:szCs w:val="18"/>
              </w:rPr>
            </w:pPr>
            <w:r w:rsidRPr="00EF5E15">
              <w:rPr>
                <w:rFonts w:ascii="Arial" w:eastAsia="Arial Unicode MS" w:hAnsi="Arial" w:cs="Arial"/>
                <w:b/>
                <w:bCs/>
                <w:sz w:val="18"/>
                <w:szCs w:val="18"/>
              </w:rPr>
              <w:t>Total liabilities</w:t>
            </w:r>
          </w:p>
        </w:tc>
        <w:tc>
          <w:tcPr>
            <w:tcW w:w="1260" w:type="dxa"/>
            <w:vAlign w:val="bottom"/>
          </w:tcPr>
          <w:p w14:paraId="4DF6D27A" w14:textId="77777777" w:rsidR="00BC0F18" w:rsidRPr="00EF5E15" w:rsidRDefault="00BC0F18" w:rsidP="00BC0F18">
            <w:pPr>
              <w:jc w:val="center"/>
              <w:rPr>
                <w:rFonts w:ascii="Arial" w:eastAsia="Arial Unicode MS" w:hAnsi="Arial" w:cs="Arial"/>
                <w:sz w:val="18"/>
                <w:szCs w:val="18"/>
              </w:rPr>
            </w:pPr>
          </w:p>
        </w:tc>
        <w:tc>
          <w:tcPr>
            <w:tcW w:w="1980" w:type="dxa"/>
            <w:tcBorders>
              <w:bottom w:val="single" w:sz="4" w:space="0" w:color="auto"/>
            </w:tcBorders>
            <w:vAlign w:val="bottom"/>
          </w:tcPr>
          <w:p w14:paraId="10F56BB7" w14:textId="16ADC93D"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325</w:t>
            </w:r>
          </w:p>
        </w:tc>
        <w:tc>
          <w:tcPr>
            <w:tcW w:w="2250" w:type="dxa"/>
            <w:tcBorders>
              <w:bottom w:val="single" w:sz="4" w:space="0" w:color="auto"/>
            </w:tcBorders>
            <w:vAlign w:val="bottom"/>
          </w:tcPr>
          <w:p w14:paraId="3231F358" w14:textId="292CB88C" w:rsidR="00BC0F18" w:rsidRPr="00EF5E15" w:rsidRDefault="00BC0F18" w:rsidP="00BC0F18">
            <w:pPr>
              <w:ind w:right="-75"/>
              <w:jc w:val="right"/>
              <w:rPr>
                <w:rFonts w:ascii="Arial" w:eastAsia="Arial Unicode MS" w:hAnsi="Arial" w:cs="Arial"/>
                <w:sz w:val="18"/>
                <w:szCs w:val="18"/>
              </w:rPr>
            </w:pPr>
            <w:r w:rsidRPr="00EF5E15">
              <w:rPr>
                <w:rFonts w:ascii="Arial" w:eastAsia="Arial Unicode MS" w:hAnsi="Arial" w:cs="Arial"/>
                <w:sz w:val="18"/>
                <w:szCs w:val="18"/>
              </w:rPr>
              <w:t>-</w:t>
            </w:r>
          </w:p>
        </w:tc>
        <w:tc>
          <w:tcPr>
            <w:tcW w:w="1800" w:type="dxa"/>
            <w:tcBorders>
              <w:bottom w:val="single" w:sz="4" w:space="0" w:color="auto"/>
            </w:tcBorders>
            <w:vAlign w:val="bottom"/>
          </w:tcPr>
          <w:p w14:paraId="415142B9" w14:textId="62CCD9F4"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33</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553</w:t>
            </w:r>
          </w:p>
        </w:tc>
        <w:tc>
          <w:tcPr>
            <w:tcW w:w="1725" w:type="dxa"/>
            <w:tcBorders>
              <w:bottom w:val="single" w:sz="4" w:space="0" w:color="auto"/>
            </w:tcBorders>
            <w:vAlign w:val="bottom"/>
          </w:tcPr>
          <w:p w14:paraId="65797F2F" w14:textId="4BFC8F8F"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33</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878</w:t>
            </w:r>
          </w:p>
        </w:tc>
        <w:tc>
          <w:tcPr>
            <w:tcW w:w="1785" w:type="dxa"/>
            <w:tcBorders>
              <w:bottom w:val="single" w:sz="4" w:space="0" w:color="auto"/>
            </w:tcBorders>
            <w:vAlign w:val="bottom"/>
          </w:tcPr>
          <w:p w14:paraId="01110EF6" w14:textId="6835CFB6" w:rsidR="00BC0F18" w:rsidRPr="00EF5E15" w:rsidRDefault="00AF104D" w:rsidP="00BC0F18">
            <w:pPr>
              <w:ind w:right="-75"/>
              <w:jc w:val="right"/>
              <w:rPr>
                <w:rFonts w:ascii="Arial" w:eastAsia="Arial Unicode MS" w:hAnsi="Arial" w:cs="Arial"/>
                <w:sz w:val="18"/>
                <w:szCs w:val="18"/>
              </w:rPr>
            </w:pPr>
            <w:r w:rsidRPr="00AF104D">
              <w:rPr>
                <w:rFonts w:ascii="Arial" w:eastAsia="Arial Unicode MS" w:hAnsi="Arial" w:cs="Arial"/>
                <w:sz w:val="18"/>
                <w:szCs w:val="18"/>
                <w:lang w:val="en-GB"/>
              </w:rPr>
              <w:t>29</w:t>
            </w:r>
            <w:r w:rsidR="00BC0F18" w:rsidRPr="00EF5E15">
              <w:rPr>
                <w:rFonts w:ascii="Arial" w:eastAsia="Arial Unicode MS" w:hAnsi="Arial" w:cs="Arial"/>
                <w:sz w:val="18"/>
                <w:szCs w:val="18"/>
              </w:rPr>
              <w:t>,</w:t>
            </w:r>
            <w:r w:rsidRPr="00AF104D">
              <w:rPr>
                <w:rFonts w:ascii="Arial" w:eastAsia="Arial Unicode MS" w:hAnsi="Arial" w:cs="Arial"/>
                <w:sz w:val="18"/>
                <w:szCs w:val="18"/>
                <w:lang w:val="en-GB"/>
              </w:rPr>
              <w:t>777</w:t>
            </w:r>
          </w:p>
        </w:tc>
      </w:tr>
    </w:tbl>
    <w:p w14:paraId="101197DF" w14:textId="77777777" w:rsidR="00D178DC" w:rsidRPr="00EF5E15" w:rsidRDefault="00D178DC" w:rsidP="00E03F19">
      <w:pPr>
        <w:ind w:right="36"/>
        <w:jc w:val="thaiDistribute"/>
        <w:rPr>
          <w:rFonts w:ascii="Arial" w:hAnsi="Arial"/>
          <w:sz w:val="6"/>
          <w:szCs w:val="6"/>
          <w:cs/>
        </w:rPr>
        <w:sectPr w:rsidR="00D178DC" w:rsidRPr="00EF5E15" w:rsidSect="004A2A94">
          <w:pgSz w:w="16838" w:h="11906" w:orient="landscape" w:code="9"/>
          <w:pgMar w:top="1440" w:right="720" w:bottom="720" w:left="720" w:header="706" w:footer="706" w:gutter="0"/>
          <w:cols w:space="720"/>
          <w:docGrid w:linePitch="326"/>
        </w:sectPr>
      </w:pPr>
    </w:p>
    <w:p w14:paraId="48F33608" w14:textId="77777777" w:rsidR="004A721F" w:rsidRPr="00EF5E15" w:rsidRDefault="004A721F" w:rsidP="00E03F19">
      <w:pPr>
        <w:ind w:right="36"/>
        <w:jc w:val="thaiDistribute"/>
        <w:rPr>
          <w:rFonts w:ascii="Arial" w:hAnsi="Arial" w:cs="Arial"/>
          <w:sz w:val="20"/>
          <w:szCs w:val="20"/>
        </w:rPr>
      </w:pPr>
    </w:p>
    <w:p w14:paraId="356CA37A" w14:textId="723957A6" w:rsidR="00CD1C29" w:rsidRPr="00EF5E15" w:rsidRDefault="00CD1C29" w:rsidP="00E03F19">
      <w:pPr>
        <w:jc w:val="both"/>
        <w:rPr>
          <w:rFonts w:ascii="Arial" w:eastAsia="Arial Unicode MS" w:hAnsi="Arial" w:cs="Arial"/>
          <w:sz w:val="20"/>
          <w:szCs w:val="20"/>
        </w:rPr>
      </w:pPr>
      <w:r w:rsidRPr="00EF5E15">
        <w:rPr>
          <w:rFonts w:ascii="Arial" w:eastAsia="Arial Unicode MS" w:hAnsi="Arial" w:cs="Arial"/>
          <w:spacing w:val="-6"/>
          <w:sz w:val="20"/>
          <w:szCs w:val="20"/>
        </w:rPr>
        <w:t xml:space="preserve">Fair value of </w:t>
      </w:r>
      <w:r w:rsidR="00A64F36" w:rsidRPr="00EF5E15">
        <w:rPr>
          <w:rFonts w:ascii="Arial" w:eastAsia="Arial Unicode MS" w:hAnsi="Arial" w:cs="Arial"/>
          <w:spacing w:val="-6"/>
          <w:sz w:val="20"/>
          <w:szCs w:val="20"/>
        </w:rPr>
        <w:t xml:space="preserve">the </w:t>
      </w:r>
      <w:r w:rsidRPr="00EF5E15">
        <w:rPr>
          <w:rFonts w:ascii="Arial" w:eastAsia="Arial Unicode MS" w:hAnsi="Arial" w:cs="Arial"/>
          <w:spacing w:val="-6"/>
          <w:sz w:val="20"/>
          <w:szCs w:val="20"/>
        </w:rPr>
        <w:t>following financial assets and liabilities measured at amortised cost where the carrying valu</w:t>
      </w:r>
      <w:r w:rsidRPr="00EF5E15">
        <w:rPr>
          <w:rFonts w:ascii="Arial" w:eastAsia="Arial Unicode MS" w:hAnsi="Arial" w:cs="Arial"/>
          <w:spacing w:val="-2"/>
          <w:sz w:val="20"/>
          <w:szCs w:val="20"/>
        </w:rPr>
        <w:t>e approximated</w:t>
      </w:r>
      <w:r w:rsidRPr="00EF5E15">
        <w:rPr>
          <w:rFonts w:ascii="Arial" w:eastAsia="Arial Unicode MS" w:hAnsi="Arial" w:cs="Arial"/>
          <w:sz w:val="20"/>
          <w:szCs w:val="20"/>
        </w:rPr>
        <w:t xml:space="preserve"> fair value </w:t>
      </w:r>
      <w:r w:rsidR="00DF5CB3" w:rsidRPr="00EF5E15">
        <w:rPr>
          <w:rFonts w:ascii="Arial" w:eastAsia="Arial Unicode MS" w:hAnsi="Arial" w:cs="Arial"/>
          <w:sz w:val="20"/>
          <w:szCs w:val="20"/>
        </w:rPr>
        <w:t>were</w:t>
      </w:r>
      <w:r w:rsidRPr="00EF5E15">
        <w:rPr>
          <w:rFonts w:ascii="Arial" w:eastAsia="Arial Unicode MS" w:hAnsi="Arial" w:cs="Arial"/>
          <w:sz w:val="20"/>
          <w:szCs w:val="20"/>
        </w:rPr>
        <w:t xml:space="preserve"> as follows:</w:t>
      </w:r>
    </w:p>
    <w:p w14:paraId="23C85F9B" w14:textId="77777777" w:rsidR="00CD1C29" w:rsidRPr="00EF5E15" w:rsidRDefault="00CD1C29" w:rsidP="00E03F19">
      <w:pPr>
        <w:ind w:right="36"/>
        <w:jc w:val="thaiDistribute"/>
        <w:rPr>
          <w:rFonts w:ascii="Arial" w:hAnsi="Arial" w:cs="Arial"/>
          <w:sz w:val="20"/>
          <w:szCs w:val="20"/>
        </w:rPr>
      </w:pPr>
    </w:p>
    <w:tbl>
      <w:tblPr>
        <w:tblW w:w="9457" w:type="dxa"/>
        <w:tblInd w:w="108" w:type="dxa"/>
        <w:tblLook w:val="04A0" w:firstRow="1" w:lastRow="0" w:firstColumn="1" w:lastColumn="0" w:noHBand="0" w:noVBand="1"/>
      </w:tblPr>
      <w:tblGrid>
        <w:gridCol w:w="4820"/>
        <w:gridCol w:w="4637"/>
      </w:tblGrid>
      <w:tr w:rsidR="00802726" w:rsidRPr="00EF5E15" w14:paraId="132CF2D8" w14:textId="77777777" w:rsidTr="00DD30BB">
        <w:trPr>
          <w:trHeight w:val="20"/>
        </w:trPr>
        <w:tc>
          <w:tcPr>
            <w:tcW w:w="4820" w:type="dxa"/>
            <w:tcBorders>
              <w:bottom w:val="single" w:sz="4" w:space="0" w:color="auto"/>
            </w:tcBorders>
          </w:tcPr>
          <w:p w14:paraId="59088071" w14:textId="77777777" w:rsidR="00CD1C29" w:rsidRPr="00EF5E15" w:rsidRDefault="00CD1C29" w:rsidP="00DD30BB">
            <w:pPr>
              <w:tabs>
                <w:tab w:val="left" w:pos="161"/>
              </w:tabs>
              <w:ind w:left="161" w:hanging="233"/>
              <w:jc w:val="center"/>
              <w:rPr>
                <w:rFonts w:ascii="Arial" w:eastAsia="Arial Unicode MS" w:hAnsi="Arial" w:cs="Arial"/>
                <w:b/>
                <w:bCs/>
                <w:sz w:val="20"/>
                <w:szCs w:val="20"/>
              </w:rPr>
            </w:pPr>
            <w:r w:rsidRPr="00EF5E15">
              <w:rPr>
                <w:rFonts w:ascii="Arial" w:eastAsia="Arial Unicode MS" w:hAnsi="Arial" w:cs="Arial"/>
                <w:b/>
                <w:bCs/>
                <w:sz w:val="20"/>
                <w:szCs w:val="20"/>
              </w:rPr>
              <w:t>Consolidated financial information</w:t>
            </w:r>
          </w:p>
        </w:tc>
        <w:tc>
          <w:tcPr>
            <w:tcW w:w="4637" w:type="dxa"/>
            <w:tcBorders>
              <w:bottom w:val="single" w:sz="4" w:space="0" w:color="auto"/>
            </w:tcBorders>
          </w:tcPr>
          <w:p w14:paraId="363465AA" w14:textId="77777777" w:rsidR="00CD1C29" w:rsidRPr="00EF5E15" w:rsidRDefault="00CD1C29" w:rsidP="00DD30BB">
            <w:pPr>
              <w:tabs>
                <w:tab w:val="left" w:pos="198"/>
              </w:tabs>
              <w:ind w:left="198" w:hanging="270"/>
              <w:jc w:val="center"/>
              <w:rPr>
                <w:rFonts w:ascii="Arial" w:eastAsia="Arial Unicode MS" w:hAnsi="Arial" w:cs="Arial"/>
                <w:b/>
                <w:bCs/>
                <w:sz w:val="20"/>
                <w:szCs w:val="20"/>
              </w:rPr>
            </w:pPr>
            <w:r w:rsidRPr="00EF5E15">
              <w:rPr>
                <w:rFonts w:ascii="Arial" w:eastAsia="Arial Unicode MS" w:hAnsi="Arial" w:cs="Arial"/>
                <w:b/>
                <w:bCs/>
                <w:sz w:val="20"/>
                <w:szCs w:val="20"/>
              </w:rPr>
              <w:t>Separate financial information</w:t>
            </w:r>
          </w:p>
        </w:tc>
      </w:tr>
      <w:tr w:rsidR="00802726" w:rsidRPr="00EF5E15" w14:paraId="4A1A9A88" w14:textId="77777777" w:rsidTr="00DD30BB">
        <w:trPr>
          <w:trHeight w:val="20"/>
        </w:trPr>
        <w:tc>
          <w:tcPr>
            <w:tcW w:w="4820" w:type="dxa"/>
            <w:tcBorders>
              <w:top w:val="single" w:sz="4" w:space="0" w:color="auto"/>
            </w:tcBorders>
          </w:tcPr>
          <w:p w14:paraId="3E6CF1E8" w14:textId="77777777" w:rsidR="00CD1C29" w:rsidRPr="00EF5E15" w:rsidRDefault="00CD1C29" w:rsidP="00DD30BB">
            <w:pPr>
              <w:tabs>
                <w:tab w:val="left" w:pos="161"/>
              </w:tabs>
              <w:ind w:left="161" w:hanging="233"/>
              <w:rPr>
                <w:rFonts w:ascii="Arial" w:eastAsia="Arial Unicode MS" w:hAnsi="Arial" w:cs="Arial"/>
                <w:b/>
                <w:bCs/>
                <w:sz w:val="20"/>
                <w:szCs w:val="20"/>
              </w:rPr>
            </w:pPr>
          </w:p>
        </w:tc>
        <w:tc>
          <w:tcPr>
            <w:tcW w:w="4637" w:type="dxa"/>
            <w:tcBorders>
              <w:top w:val="single" w:sz="4" w:space="0" w:color="auto"/>
            </w:tcBorders>
          </w:tcPr>
          <w:p w14:paraId="748915EA" w14:textId="77777777" w:rsidR="00CD1C29" w:rsidRPr="00EF5E15" w:rsidRDefault="00CD1C29" w:rsidP="00DD30BB">
            <w:pPr>
              <w:tabs>
                <w:tab w:val="left" w:pos="198"/>
              </w:tabs>
              <w:ind w:left="198" w:hanging="270"/>
              <w:rPr>
                <w:rFonts w:ascii="Arial" w:eastAsia="Arial Unicode MS" w:hAnsi="Arial" w:cs="Arial"/>
                <w:b/>
                <w:bCs/>
                <w:sz w:val="20"/>
                <w:szCs w:val="20"/>
              </w:rPr>
            </w:pPr>
          </w:p>
        </w:tc>
      </w:tr>
      <w:tr w:rsidR="00802726" w:rsidRPr="00EF5E15" w14:paraId="6A82509E" w14:textId="77777777" w:rsidTr="00DD30BB">
        <w:trPr>
          <w:trHeight w:val="20"/>
        </w:trPr>
        <w:tc>
          <w:tcPr>
            <w:tcW w:w="4820" w:type="dxa"/>
            <w:vAlign w:val="center"/>
          </w:tcPr>
          <w:p w14:paraId="79A73C3A" w14:textId="77777777" w:rsidR="00CD1C29" w:rsidRPr="00EF5E15" w:rsidRDefault="00CD1C29" w:rsidP="00DD30BB">
            <w:pPr>
              <w:tabs>
                <w:tab w:val="left" w:pos="161"/>
              </w:tabs>
              <w:ind w:left="161" w:hanging="233"/>
              <w:rPr>
                <w:rFonts w:ascii="Arial" w:eastAsia="Arial Unicode MS" w:hAnsi="Arial" w:cs="Arial"/>
                <w:b/>
                <w:bCs/>
                <w:sz w:val="20"/>
                <w:szCs w:val="20"/>
              </w:rPr>
            </w:pPr>
            <w:r w:rsidRPr="00EF5E15">
              <w:rPr>
                <w:rFonts w:ascii="Arial" w:eastAsia="Arial Unicode MS" w:hAnsi="Arial" w:cs="Arial"/>
                <w:b/>
                <w:bCs/>
                <w:sz w:val="20"/>
                <w:szCs w:val="20"/>
              </w:rPr>
              <w:t>Financial assets</w:t>
            </w:r>
          </w:p>
        </w:tc>
        <w:tc>
          <w:tcPr>
            <w:tcW w:w="4637" w:type="dxa"/>
            <w:vAlign w:val="center"/>
          </w:tcPr>
          <w:p w14:paraId="1FBE81B2" w14:textId="77777777" w:rsidR="00CD1C29" w:rsidRPr="00EF5E15" w:rsidRDefault="00CD1C29" w:rsidP="00DD30BB">
            <w:pPr>
              <w:tabs>
                <w:tab w:val="left" w:pos="198"/>
              </w:tabs>
              <w:ind w:left="198" w:hanging="270"/>
              <w:rPr>
                <w:rFonts w:ascii="Arial" w:eastAsia="Arial Unicode MS" w:hAnsi="Arial" w:cs="Arial"/>
                <w:b/>
                <w:bCs/>
                <w:sz w:val="20"/>
                <w:szCs w:val="20"/>
              </w:rPr>
            </w:pPr>
            <w:r w:rsidRPr="00EF5E15">
              <w:rPr>
                <w:rFonts w:ascii="Arial" w:eastAsia="Arial Unicode MS" w:hAnsi="Arial" w:cs="Arial"/>
                <w:b/>
                <w:bCs/>
                <w:sz w:val="20"/>
                <w:szCs w:val="20"/>
              </w:rPr>
              <w:t>Financial assets</w:t>
            </w:r>
          </w:p>
        </w:tc>
      </w:tr>
      <w:tr w:rsidR="00802726" w:rsidRPr="00EF5E15" w14:paraId="18AA0206" w14:textId="77777777" w:rsidTr="00DD30BB">
        <w:trPr>
          <w:trHeight w:val="20"/>
        </w:trPr>
        <w:tc>
          <w:tcPr>
            <w:tcW w:w="4820" w:type="dxa"/>
            <w:vAlign w:val="center"/>
          </w:tcPr>
          <w:p w14:paraId="245BBE21" w14:textId="77777777" w:rsidR="00CD1C29" w:rsidRPr="00EF5E15" w:rsidRDefault="00CD1C29" w:rsidP="00DD30BB">
            <w:pPr>
              <w:pStyle w:val="ListParagraph"/>
              <w:numPr>
                <w:ilvl w:val="0"/>
                <w:numId w:val="4"/>
              </w:numPr>
              <w:spacing w:after="0" w:line="240" w:lineRule="auto"/>
              <w:ind w:left="255" w:hanging="233"/>
              <w:rPr>
                <w:rFonts w:ascii="Arial" w:hAnsi="Arial" w:cs="Arial"/>
                <w:sz w:val="20"/>
                <w:szCs w:val="20"/>
              </w:rPr>
            </w:pPr>
            <w:r w:rsidRPr="00EF5E15">
              <w:rPr>
                <w:rFonts w:ascii="Arial" w:hAnsi="Arial" w:cs="Arial"/>
                <w:sz w:val="20"/>
                <w:szCs w:val="20"/>
              </w:rPr>
              <w:t>Cash and cash equivalents</w:t>
            </w:r>
          </w:p>
        </w:tc>
        <w:tc>
          <w:tcPr>
            <w:tcW w:w="4637" w:type="dxa"/>
            <w:vAlign w:val="center"/>
          </w:tcPr>
          <w:p w14:paraId="6E99ADB6" w14:textId="77777777" w:rsidR="00CD1C29" w:rsidRPr="00EF5E15" w:rsidRDefault="00CD1C29" w:rsidP="00DD30BB">
            <w:pPr>
              <w:pStyle w:val="ListParagraph"/>
              <w:numPr>
                <w:ilvl w:val="0"/>
                <w:numId w:val="4"/>
              </w:numPr>
              <w:spacing w:after="0" w:line="240" w:lineRule="auto"/>
              <w:ind w:left="255" w:hanging="233"/>
              <w:rPr>
                <w:rFonts w:ascii="Arial" w:hAnsi="Arial" w:cs="Arial"/>
                <w:sz w:val="20"/>
                <w:szCs w:val="20"/>
              </w:rPr>
            </w:pPr>
            <w:r w:rsidRPr="00EF5E15">
              <w:rPr>
                <w:rFonts w:ascii="Arial" w:hAnsi="Arial" w:cs="Arial"/>
                <w:sz w:val="20"/>
                <w:szCs w:val="20"/>
              </w:rPr>
              <w:t>Cash and cash equivalents</w:t>
            </w:r>
            <w:r w:rsidRPr="00EF5E15">
              <w:rPr>
                <w:rFonts w:ascii="Arial" w:hAnsi="Arial" w:cs="Arial"/>
                <w:sz w:val="20"/>
                <w:szCs w:val="20"/>
                <w:cs/>
              </w:rPr>
              <w:t xml:space="preserve"> </w:t>
            </w:r>
          </w:p>
        </w:tc>
      </w:tr>
      <w:tr w:rsidR="00802726" w:rsidRPr="00EF5E15" w14:paraId="58FF68EB" w14:textId="77777777" w:rsidTr="00DD30BB">
        <w:trPr>
          <w:trHeight w:val="20"/>
        </w:trPr>
        <w:tc>
          <w:tcPr>
            <w:tcW w:w="4820" w:type="dxa"/>
            <w:vAlign w:val="center"/>
          </w:tcPr>
          <w:p w14:paraId="4D1C7107" w14:textId="77777777" w:rsidR="00CD1C29" w:rsidRPr="00EF5E15" w:rsidRDefault="00CD1C29" w:rsidP="00DD30BB">
            <w:pPr>
              <w:pStyle w:val="ListParagraph"/>
              <w:numPr>
                <w:ilvl w:val="0"/>
                <w:numId w:val="4"/>
              </w:numPr>
              <w:spacing w:after="0" w:line="240" w:lineRule="auto"/>
              <w:ind w:left="255" w:right="-60" w:hanging="233"/>
              <w:rPr>
                <w:rFonts w:ascii="Arial" w:hAnsi="Arial" w:cs="Arial"/>
                <w:spacing w:val="-2"/>
                <w:sz w:val="20"/>
                <w:szCs w:val="20"/>
                <w:cs/>
              </w:rPr>
            </w:pPr>
            <w:r w:rsidRPr="00EF5E15">
              <w:rPr>
                <w:rFonts w:ascii="Arial" w:hAnsi="Arial" w:cs="Arial"/>
                <w:spacing w:val="-2"/>
                <w:sz w:val="20"/>
                <w:szCs w:val="20"/>
              </w:rPr>
              <w:t>Deposits at financial institutions used as collateral</w:t>
            </w:r>
          </w:p>
        </w:tc>
        <w:tc>
          <w:tcPr>
            <w:tcW w:w="4637" w:type="dxa"/>
            <w:vAlign w:val="center"/>
          </w:tcPr>
          <w:p w14:paraId="5728F302" w14:textId="77777777" w:rsidR="00CD1C29" w:rsidRPr="00EF5E15" w:rsidRDefault="00CD1C29" w:rsidP="00DD30BB">
            <w:pPr>
              <w:pStyle w:val="ListParagraph"/>
              <w:numPr>
                <w:ilvl w:val="0"/>
                <w:numId w:val="4"/>
              </w:numPr>
              <w:spacing w:after="0" w:line="240" w:lineRule="auto"/>
              <w:ind w:left="255" w:right="-105" w:hanging="233"/>
              <w:rPr>
                <w:rFonts w:ascii="Arial" w:hAnsi="Arial" w:cs="Arial"/>
                <w:spacing w:val="-4"/>
                <w:sz w:val="20"/>
                <w:szCs w:val="20"/>
              </w:rPr>
            </w:pPr>
            <w:r w:rsidRPr="00EF5E15">
              <w:rPr>
                <w:rFonts w:ascii="Arial" w:hAnsi="Arial" w:cs="Arial"/>
                <w:spacing w:val="-4"/>
                <w:sz w:val="20"/>
                <w:szCs w:val="20"/>
              </w:rPr>
              <w:t>Deposits at financial institutions used as collateral</w:t>
            </w:r>
          </w:p>
        </w:tc>
      </w:tr>
      <w:tr w:rsidR="00802726" w:rsidRPr="00EF5E15" w14:paraId="6ECB3ADC" w14:textId="77777777" w:rsidTr="00DD30BB">
        <w:trPr>
          <w:trHeight w:val="20"/>
        </w:trPr>
        <w:tc>
          <w:tcPr>
            <w:tcW w:w="4820" w:type="dxa"/>
            <w:vAlign w:val="center"/>
          </w:tcPr>
          <w:p w14:paraId="5968ED5D" w14:textId="657C98A3" w:rsidR="00913A35" w:rsidRPr="00EF5E15" w:rsidRDefault="00CD1C29" w:rsidP="00DD30BB">
            <w:pPr>
              <w:pStyle w:val="ListParagraph"/>
              <w:numPr>
                <w:ilvl w:val="0"/>
                <w:numId w:val="4"/>
              </w:numPr>
              <w:spacing w:after="0" w:line="240" w:lineRule="auto"/>
              <w:ind w:left="255" w:hanging="233"/>
              <w:rPr>
                <w:rFonts w:ascii="Arial" w:hAnsi="Arial" w:cs="Arial"/>
                <w:sz w:val="20"/>
                <w:szCs w:val="20"/>
              </w:rPr>
            </w:pPr>
            <w:r w:rsidRPr="00EF5E15">
              <w:rPr>
                <w:rFonts w:ascii="Arial" w:hAnsi="Arial" w:cs="Arial"/>
                <w:sz w:val="20"/>
                <w:szCs w:val="20"/>
              </w:rPr>
              <w:t>Trade accounts receivable, net</w:t>
            </w:r>
          </w:p>
        </w:tc>
        <w:tc>
          <w:tcPr>
            <w:tcW w:w="4637" w:type="dxa"/>
            <w:vAlign w:val="center"/>
          </w:tcPr>
          <w:p w14:paraId="2966FB81" w14:textId="77777777" w:rsidR="00CD1C29" w:rsidRPr="00EF5E15" w:rsidRDefault="00CD1C29" w:rsidP="00DD30BB">
            <w:pPr>
              <w:pStyle w:val="ListParagraph"/>
              <w:numPr>
                <w:ilvl w:val="0"/>
                <w:numId w:val="4"/>
              </w:numPr>
              <w:spacing w:after="0" w:line="240" w:lineRule="auto"/>
              <w:ind w:left="255" w:hanging="233"/>
              <w:rPr>
                <w:rFonts w:ascii="Arial" w:hAnsi="Arial" w:cs="Arial"/>
                <w:sz w:val="20"/>
                <w:szCs w:val="20"/>
              </w:rPr>
            </w:pPr>
            <w:r w:rsidRPr="00EF5E15">
              <w:rPr>
                <w:rFonts w:ascii="Arial" w:hAnsi="Arial" w:cs="Arial"/>
                <w:sz w:val="20"/>
                <w:szCs w:val="20"/>
              </w:rPr>
              <w:t>Trade accounts receivable, net</w:t>
            </w:r>
          </w:p>
        </w:tc>
      </w:tr>
      <w:tr w:rsidR="00802726" w:rsidRPr="00EF5E15" w14:paraId="2E54C631" w14:textId="77777777" w:rsidTr="00DD30BB">
        <w:trPr>
          <w:trHeight w:val="20"/>
        </w:trPr>
        <w:tc>
          <w:tcPr>
            <w:tcW w:w="4820" w:type="dxa"/>
            <w:vAlign w:val="center"/>
          </w:tcPr>
          <w:p w14:paraId="4180AD68" w14:textId="081B3D88" w:rsidR="00A04DD9" w:rsidRPr="00EF5E15" w:rsidRDefault="0074159D" w:rsidP="00DD30BB">
            <w:pPr>
              <w:pStyle w:val="ListParagraph"/>
              <w:numPr>
                <w:ilvl w:val="0"/>
                <w:numId w:val="4"/>
              </w:numPr>
              <w:spacing w:after="0" w:line="240" w:lineRule="auto"/>
              <w:ind w:left="255" w:hanging="233"/>
              <w:rPr>
                <w:rFonts w:ascii="Arial" w:hAnsi="Arial" w:cs="Arial"/>
                <w:sz w:val="20"/>
                <w:szCs w:val="20"/>
              </w:rPr>
            </w:pPr>
            <w:r w:rsidRPr="00EF5E15">
              <w:rPr>
                <w:rFonts w:ascii="Arial" w:hAnsi="Arial" w:cs="Arial"/>
                <w:sz w:val="20"/>
                <w:szCs w:val="20"/>
              </w:rPr>
              <w:t>Instalment receivables</w:t>
            </w:r>
            <w:r w:rsidR="00272A49" w:rsidRPr="00EF5E15">
              <w:rPr>
                <w:rFonts w:ascii="Arial" w:hAnsi="Arial" w:cs="Arial"/>
                <w:sz w:val="20"/>
                <w:szCs w:val="20"/>
              </w:rPr>
              <w:t xml:space="preserve"> from a related party, net</w:t>
            </w:r>
          </w:p>
        </w:tc>
        <w:tc>
          <w:tcPr>
            <w:tcW w:w="4637" w:type="dxa"/>
            <w:vAlign w:val="center"/>
          </w:tcPr>
          <w:p w14:paraId="00894CD2" w14:textId="626BBA1C" w:rsidR="00A04DD9" w:rsidRPr="00EF5E15" w:rsidRDefault="00A04DD9" w:rsidP="00DD30BB">
            <w:pPr>
              <w:pStyle w:val="ListParagraph"/>
              <w:numPr>
                <w:ilvl w:val="0"/>
                <w:numId w:val="4"/>
              </w:numPr>
              <w:spacing w:after="0" w:line="240" w:lineRule="auto"/>
              <w:ind w:left="255" w:hanging="233"/>
              <w:rPr>
                <w:rFonts w:ascii="Arial" w:hAnsi="Arial" w:cs="Arial"/>
                <w:sz w:val="20"/>
                <w:szCs w:val="20"/>
              </w:rPr>
            </w:pPr>
            <w:r w:rsidRPr="00EF5E15">
              <w:rPr>
                <w:rFonts w:ascii="Arial" w:hAnsi="Arial" w:cs="Arial"/>
                <w:sz w:val="20"/>
                <w:szCs w:val="20"/>
              </w:rPr>
              <w:t>Other</w:t>
            </w:r>
            <w:r w:rsidR="00EF69A4" w:rsidRPr="00EF5E15">
              <w:rPr>
                <w:rFonts w:ascii="Arial" w:hAnsi="Arial" w:cs="Arial"/>
                <w:sz w:val="20"/>
                <w:szCs w:val="20"/>
                <w:cs/>
              </w:rPr>
              <w:t xml:space="preserve"> </w:t>
            </w:r>
            <w:r w:rsidR="00EF69A4" w:rsidRPr="00EF5E15">
              <w:rPr>
                <w:rFonts w:ascii="Arial" w:hAnsi="Arial" w:cs="Arial"/>
                <w:sz w:val="20"/>
                <w:szCs w:val="20"/>
              </w:rPr>
              <w:t xml:space="preserve">current </w:t>
            </w:r>
            <w:r w:rsidRPr="00EF5E15">
              <w:rPr>
                <w:rFonts w:ascii="Arial" w:hAnsi="Arial" w:cs="Arial"/>
                <w:sz w:val="20"/>
                <w:szCs w:val="20"/>
              </w:rPr>
              <w:t>receivable</w:t>
            </w:r>
            <w:r w:rsidR="000A5A1C" w:rsidRPr="00EF5E15">
              <w:rPr>
                <w:rFonts w:ascii="Arial" w:hAnsi="Arial" w:cs="Arial"/>
                <w:sz w:val="20"/>
                <w:szCs w:val="20"/>
              </w:rPr>
              <w:t>s</w:t>
            </w:r>
            <w:r w:rsidR="00F85E68" w:rsidRPr="00EF5E15">
              <w:rPr>
                <w:rFonts w:ascii="Arial" w:hAnsi="Arial" w:cs="Arial"/>
                <w:sz w:val="20"/>
                <w:szCs w:val="20"/>
              </w:rPr>
              <w:t>, net</w:t>
            </w:r>
          </w:p>
        </w:tc>
      </w:tr>
      <w:tr w:rsidR="00802726" w:rsidRPr="00EF5E15" w14:paraId="0F1BE1B4" w14:textId="77777777" w:rsidTr="00DD30BB">
        <w:trPr>
          <w:trHeight w:val="20"/>
        </w:trPr>
        <w:tc>
          <w:tcPr>
            <w:tcW w:w="4820" w:type="dxa"/>
            <w:vAlign w:val="center"/>
          </w:tcPr>
          <w:p w14:paraId="059DF034" w14:textId="56494671" w:rsidR="0074159D" w:rsidRPr="00EF5E15" w:rsidRDefault="0074159D" w:rsidP="00DD30BB">
            <w:pPr>
              <w:pStyle w:val="ListParagraph"/>
              <w:numPr>
                <w:ilvl w:val="0"/>
                <w:numId w:val="4"/>
              </w:numPr>
              <w:spacing w:after="0" w:line="240" w:lineRule="auto"/>
              <w:ind w:left="255" w:hanging="233"/>
              <w:rPr>
                <w:rFonts w:ascii="Arial" w:hAnsi="Arial" w:cs="Arial"/>
                <w:sz w:val="20"/>
                <w:szCs w:val="20"/>
              </w:rPr>
            </w:pPr>
            <w:r w:rsidRPr="00EF5E15">
              <w:rPr>
                <w:rFonts w:ascii="Arial" w:hAnsi="Arial" w:cs="Arial"/>
                <w:sz w:val="20"/>
                <w:szCs w:val="20"/>
              </w:rPr>
              <w:t>Finance lease receivable, net</w:t>
            </w:r>
          </w:p>
        </w:tc>
        <w:tc>
          <w:tcPr>
            <w:tcW w:w="4637" w:type="dxa"/>
            <w:vAlign w:val="center"/>
          </w:tcPr>
          <w:p w14:paraId="1714AC1F" w14:textId="0AAE46DD" w:rsidR="0074159D" w:rsidRPr="00EF5E15" w:rsidRDefault="0074159D" w:rsidP="00DD30BB">
            <w:pPr>
              <w:pStyle w:val="ListParagraph"/>
              <w:numPr>
                <w:ilvl w:val="0"/>
                <w:numId w:val="4"/>
              </w:numPr>
              <w:spacing w:after="0" w:line="240" w:lineRule="auto"/>
              <w:ind w:left="255" w:hanging="233"/>
              <w:rPr>
                <w:rFonts w:ascii="Arial" w:hAnsi="Arial" w:cs="Arial"/>
                <w:sz w:val="20"/>
                <w:szCs w:val="20"/>
              </w:rPr>
            </w:pPr>
            <w:r w:rsidRPr="00EF5E15">
              <w:rPr>
                <w:rFonts w:ascii="Arial" w:hAnsi="Arial" w:cs="Arial"/>
                <w:sz w:val="20"/>
                <w:szCs w:val="20"/>
              </w:rPr>
              <w:t xml:space="preserve">Short-term loans to </w:t>
            </w:r>
            <w:r w:rsidR="00853B82" w:rsidRPr="00EF5E15">
              <w:rPr>
                <w:rFonts w:ascii="Arial" w:hAnsi="Arial" w:cs="Arial"/>
                <w:sz w:val="20"/>
                <w:szCs w:val="20"/>
              </w:rPr>
              <w:t>related parties, net</w:t>
            </w:r>
          </w:p>
        </w:tc>
      </w:tr>
      <w:tr w:rsidR="00802726" w:rsidRPr="00EF5E15" w14:paraId="4E453E5F" w14:textId="77777777" w:rsidTr="00DD30BB">
        <w:trPr>
          <w:trHeight w:val="20"/>
        </w:trPr>
        <w:tc>
          <w:tcPr>
            <w:tcW w:w="4820" w:type="dxa"/>
            <w:vAlign w:val="center"/>
          </w:tcPr>
          <w:p w14:paraId="3BAE71F6" w14:textId="0A305541" w:rsidR="00853B82" w:rsidRPr="00EF5E15" w:rsidRDefault="00853B82" w:rsidP="00DD30BB">
            <w:pPr>
              <w:pStyle w:val="ListParagraph"/>
              <w:numPr>
                <w:ilvl w:val="0"/>
                <w:numId w:val="4"/>
              </w:numPr>
              <w:spacing w:after="0" w:line="240" w:lineRule="auto"/>
              <w:ind w:left="255" w:hanging="233"/>
              <w:rPr>
                <w:rFonts w:ascii="Arial" w:hAnsi="Arial" w:cs="Arial"/>
                <w:sz w:val="20"/>
                <w:szCs w:val="20"/>
              </w:rPr>
            </w:pPr>
            <w:r w:rsidRPr="00EF5E15">
              <w:rPr>
                <w:rFonts w:ascii="Arial" w:hAnsi="Arial" w:cs="Arial"/>
                <w:sz w:val="20"/>
                <w:szCs w:val="20"/>
              </w:rPr>
              <w:t>Other</w:t>
            </w:r>
            <w:r w:rsidR="00EF69A4" w:rsidRPr="00EF5E15">
              <w:rPr>
                <w:rFonts w:ascii="Arial" w:hAnsi="Arial" w:cs="Arial"/>
                <w:sz w:val="20"/>
                <w:szCs w:val="20"/>
                <w:cs/>
              </w:rPr>
              <w:t xml:space="preserve"> </w:t>
            </w:r>
            <w:r w:rsidR="00EF69A4" w:rsidRPr="00EF5E15">
              <w:rPr>
                <w:rFonts w:ascii="Arial" w:hAnsi="Arial" w:cs="Arial"/>
                <w:sz w:val="20"/>
                <w:szCs w:val="20"/>
              </w:rPr>
              <w:t>current</w:t>
            </w:r>
            <w:r w:rsidRPr="00EF5E15">
              <w:rPr>
                <w:rFonts w:ascii="Arial" w:hAnsi="Arial" w:cs="Arial"/>
                <w:sz w:val="20"/>
                <w:szCs w:val="20"/>
              </w:rPr>
              <w:t xml:space="preserve"> receivable</w:t>
            </w:r>
            <w:r w:rsidR="000A5A1C" w:rsidRPr="00EF5E15">
              <w:rPr>
                <w:rFonts w:ascii="Arial" w:hAnsi="Arial" w:cs="Arial"/>
                <w:sz w:val="20"/>
                <w:szCs w:val="20"/>
              </w:rPr>
              <w:t>s</w:t>
            </w:r>
            <w:r w:rsidRPr="00EF5E15">
              <w:rPr>
                <w:rFonts w:ascii="Arial" w:hAnsi="Arial" w:cs="Arial"/>
                <w:sz w:val="20"/>
                <w:szCs w:val="20"/>
              </w:rPr>
              <w:t>, net</w:t>
            </w:r>
          </w:p>
        </w:tc>
        <w:tc>
          <w:tcPr>
            <w:tcW w:w="4637" w:type="dxa"/>
            <w:vAlign w:val="center"/>
          </w:tcPr>
          <w:p w14:paraId="2E56AD5B" w14:textId="1AFA26ED" w:rsidR="00853B82" w:rsidRPr="00EF5E15" w:rsidRDefault="00853B82" w:rsidP="00DD30BB">
            <w:pPr>
              <w:pStyle w:val="ListParagraph"/>
              <w:numPr>
                <w:ilvl w:val="0"/>
                <w:numId w:val="4"/>
              </w:numPr>
              <w:spacing w:after="0" w:line="240" w:lineRule="auto"/>
              <w:ind w:left="255" w:hanging="233"/>
              <w:rPr>
                <w:rFonts w:ascii="Arial" w:hAnsi="Arial" w:cs="Arial"/>
                <w:sz w:val="20"/>
                <w:szCs w:val="20"/>
                <w:cs/>
              </w:rPr>
            </w:pPr>
            <w:r w:rsidRPr="00EF5E15">
              <w:rPr>
                <w:rFonts w:ascii="Arial" w:hAnsi="Arial" w:cs="Arial"/>
                <w:sz w:val="20"/>
                <w:szCs w:val="20"/>
              </w:rPr>
              <w:t>Long-term loans to related parties</w:t>
            </w:r>
          </w:p>
        </w:tc>
      </w:tr>
      <w:tr w:rsidR="00802726" w:rsidRPr="00EF5E15" w14:paraId="0FA620C1" w14:textId="77777777" w:rsidTr="00DD30BB">
        <w:trPr>
          <w:trHeight w:val="20"/>
        </w:trPr>
        <w:tc>
          <w:tcPr>
            <w:tcW w:w="4820" w:type="dxa"/>
            <w:vAlign w:val="center"/>
          </w:tcPr>
          <w:p w14:paraId="6ED9BFC4" w14:textId="51613E0F" w:rsidR="00010CF9" w:rsidRPr="00EF5E15" w:rsidRDefault="00010CF9" w:rsidP="00DD30BB">
            <w:pPr>
              <w:pStyle w:val="ListParagraph"/>
              <w:numPr>
                <w:ilvl w:val="0"/>
                <w:numId w:val="4"/>
              </w:numPr>
              <w:spacing w:after="0" w:line="240" w:lineRule="auto"/>
              <w:ind w:left="255" w:hanging="233"/>
              <w:rPr>
                <w:rFonts w:ascii="Arial" w:hAnsi="Arial" w:cs="Arial"/>
                <w:sz w:val="20"/>
                <w:szCs w:val="20"/>
              </w:rPr>
            </w:pPr>
            <w:r w:rsidRPr="00EF5E15">
              <w:rPr>
                <w:rFonts w:ascii="Arial" w:hAnsi="Arial" w:cs="Arial"/>
                <w:sz w:val="20"/>
                <w:szCs w:val="20"/>
              </w:rPr>
              <w:t>Short-term loans to related parties, net</w:t>
            </w:r>
          </w:p>
        </w:tc>
        <w:tc>
          <w:tcPr>
            <w:tcW w:w="4637" w:type="dxa"/>
            <w:vAlign w:val="center"/>
          </w:tcPr>
          <w:p w14:paraId="329EC2DB" w14:textId="42BB5249" w:rsidR="00010CF9" w:rsidRPr="00EF5E15" w:rsidRDefault="00946836" w:rsidP="00DD30BB">
            <w:pPr>
              <w:pStyle w:val="ListParagraph"/>
              <w:spacing w:after="0" w:line="240" w:lineRule="auto"/>
              <w:ind w:left="255"/>
              <w:rPr>
                <w:rFonts w:ascii="Arial" w:hAnsi="Arial" w:cs="Arial"/>
                <w:sz w:val="20"/>
                <w:szCs w:val="20"/>
              </w:rPr>
            </w:pPr>
            <w:r w:rsidRPr="00EF5E15">
              <w:rPr>
                <w:rFonts w:ascii="Arial" w:hAnsi="Arial" w:cs="Arial"/>
                <w:sz w:val="20"/>
                <w:szCs w:val="20"/>
              </w:rPr>
              <w:t xml:space="preserve">   </w:t>
            </w:r>
            <w:r w:rsidR="00010CF9" w:rsidRPr="00EF5E15">
              <w:rPr>
                <w:rFonts w:ascii="Arial" w:hAnsi="Arial" w:cs="Arial"/>
                <w:sz w:val="20"/>
                <w:szCs w:val="20"/>
              </w:rPr>
              <w:t>(floating interest rate)</w:t>
            </w:r>
          </w:p>
        </w:tc>
      </w:tr>
      <w:tr w:rsidR="00802726" w:rsidRPr="00EF5E15" w14:paraId="147C9200" w14:textId="77777777" w:rsidTr="00DD30BB">
        <w:trPr>
          <w:trHeight w:val="20"/>
        </w:trPr>
        <w:tc>
          <w:tcPr>
            <w:tcW w:w="4820" w:type="dxa"/>
            <w:vAlign w:val="center"/>
          </w:tcPr>
          <w:p w14:paraId="403A3A19" w14:textId="39CF824B" w:rsidR="00010CF9" w:rsidRPr="00EF5E15" w:rsidRDefault="00010CF9" w:rsidP="00DD30BB">
            <w:pPr>
              <w:pStyle w:val="ListParagraph"/>
              <w:numPr>
                <w:ilvl w:val="0"/>
                <w:numId w:val="4"/>
              </w:numPr>
              <w:spacing w:after="0" w:line="240" w:lineRule="auto"/>
              <w:ind w:left="255" w:hanging="233"/>
              <w:rPr>
                <w:rFonts w:ascii="Arial" w:hAnsi="Arial" w:cs="Arial"/>
                <w:sz w:val="20"/>
                <w:szCs w:val="20"/>
              </w:rPr>
            </w:pPr>
            <w:r w:rsidRPr="00EF5E15">
              <w:rPr>
                <w:rFonts w:ascii="Arial" w:hAnsi="Arial" w:cs="Arial"/>
                <w:sz w:val="20"/>
                <w:szCs w:val="20"/>
              </w:rPr>
              <w:t>Financial assets measured at amorti</w:t>
            </w:r>
            <w:r w:rsidR="00895B39" w:rsidRPr="00EF5E15">
              <w:rPr>
                <w:rFonts w:ascii="Arial" w:hAnsi="Arial" w:cs="Arial"/>
                <w:sz w:val="20"/>
                <w:szCs w:val="20"/>
              </w:rPr>
              <w:t>s</w:t>
            </w:r>
            <w:r w:rsidRPr="00EF5E15">
              <w:rPr>
                <w:rFonts w:ascii="Arial" w:hAnsi="Arial" w:cs="Arial"/>
                <w:sz w:val="20"/>
                <w:szCs w:val="20"/>
              </w:rPr>
              <w:t>ed cost</w:t>
            </w:r>
          </w:p>
        </w:tc>
        <w:tc>
          <w:tcPr>
            <w:tcW w:w="4637" w:type="dxa"/>
            <w:vAlign w:val="center"/>
          </w:tcPr>
          <w:p w14:paraId="14D3980B" w14:textId="1AB44F95" w:rsidR="00010CF9" w:rsidRPr="00EF5E15" w:rsidRDefault="00010CF9" w:rsidP="00DD30BB">
            <w:pPr>
              <w:pStyle w:val="ListParagraph"/>
              <w:numPr>
                <w:ilvl w:val="0"/>
                <w:numId w:val="4"/>
              </w:numPr>
              <w:spacing w:after="0" w:line="240" w:lineRule="auto"/>
              <w:ind w:left="255" w:hanging="233"/>
              <w:rPr>
                <w:rFonts w:ascii="Arial" w:hAnsi="Arial" w:cs="Arial"/>
                <w:sz w:val="20"/>
                <w:szCs w:val="20"/>
              </w:rPr>
            </w:pPr>
            <w:r w:rsidRPr="00EF5E15">
              <w:rPr>
                <w:rFonts w:ascii="Arial" w:hAnsi="Arial" w:cs="Arial"/>
                <w:sz w:val="20"/>
                <w:szCs w:val="20"/>
              </w:rPr>
              <w:t>Financial assets measured at amorti</w:t>
            </w:r>
            <w:r w:rsidR="00895B39" w:rsidRPr="00EF5E15">
              <w:rPr>
                <w:rFonts w:ascii="Arial" w:hAnsi="Arial" w:cs="Arial"/>
                <w:sz w:val="20"/>
                <w:szCs w:val="20"/>
              </w:rPr>
              <w:t>s</w:t>
            </w:r>
            <w:r w:rsidRPr="00EF5E15">
              <w:rPr>
                <w:rFonts w:ascii="Arial" w:hAnsi="Arial" w:cs="Arial"/>
                <w:sz w:val="20"/>
                <w:szCs w:val="20"/>
              </w:rPr>
              <w:t>ed cost</w:t>
            </w:r>
          </w:p>
        </w:tc>
      </w:tr>
      <w:tr w:rsidR="002534C6" w:rsidRPr="00EF5E15" w14:paraId="6A37E753" w14:textId="77777777" w:rsidTr="00DD30BB">
        <w:trPr>
          <w:trHeight w:val="20"/>
        </w:trPr>
        <w:tc>
          <w:tcPr>
            <w:tcW w:w="4820" w:type="dxa"/>
            <w:vAlign w:val="center"/>
          </w:tcPr>
          <w:p w14:paraId="5E211E51" w14:textId="11F3D2E3" w:rsidR="002534C6" w:rsidRPr="00EF5E15" w:rsidRDefault="002534C6" w:rsidP="00DD30BB">
            <w:pPr>
              <w:pStyle w:val="ListParagraph"/>
              <w:numPr>
                <w:ilvl w:val="0"/>
                <w:numId w:val="4"/>
              </w:numPr>
              <w:spacing w:after="0" w:line="240" w:lineRule="auto"/>
              <w:ind w:left="255" w:hanging="233"/>
              <w:rPr>
                <w:rFonts w:ascii="Arial" w:hAnsi="Arial" w:cs="Arial"/>
                <w:sz w:val="20"/>
                <w:szCs w:val="20"/>
              </w:rPr>
            </w:pPr>
            <w:r w:rsidRPr="00EF5E15">
              <w:rPr>
                <w:rFonts w:ascii="Arial" w:hAnsi="Arial" w:cs="Arial"/>
                <w:sz w:val="20"/>
                <w:szCs w:val="20"/>
              </w:rPr>
              <w:t>Other current financial assets, net</w:t>
            </w:r>
          </w:p>
        </w:tc>
        <w:tc>
          <w:tcPr>
            <w:tcW w:w="4637" w:type="dxa"/>
            <w:vAlign w:val="center"/>
          </w:tcPr>
          <w:p w14:paraId="37950043" w14:textId="77777777" w:rsidR="002534C6" w:rsidRPr="00EF5E15" w:rsidRDefault="002534C6" w:rsidP="00F63F88">
            <w:pPr>
              <w:pStyle w:val="ListParagraph"/>
              <w:spacing w:after="0" w:line="240" w:lineRule="auto"/>
              <w:ind w:left="255"/>
              <w:rPr>
                <w:rFonts w:ascii="Arial" w:hAnsi="Arial" w:cs="Arial"/>
                <w:sz w:val="20"/>
                <w:szCs w:val="20"/>
              </w:rPr>
            </w:pPr>
          </w:p>
        </w:tc>
      </w:tr>
      <w:tr w:rsidR="002534C6" w:rsidRPr="00EF5E15" w14:paraId="4633850F" w14:textId="77777777" w:rsidTr="00DD30BB">
        <w:trPr>
          <w:trHeight w:val="20"/>
        </w:trPr>
        <w:tc>
          <w:tcPr>
            <w:tcW w:w="4820" w:type="dxa"/>
            <w:vAlign w:val="center"/>
          </w:tcPr>
          <w:p w14:paraId="25AD0C1D" w14:textId="6B805465" w:rsidR="002534C6" w:rsidRPr="00EF5E15" w:rsidRDefault="002534C6" w:rsidP="002534C6">
            <w:pPr>
              <w:pStyle w:val="ListParagraph"/>
              <w:spacing w:after="0" w:line="240" w:lineRule="auto"/>
              <w:ind w:left="0"/>
              <w:rPr>
                <w:rFonts w:ascii="Arial" w:hAnsi="Arial" w:cs="Arial"/>
                <w:sz w:val="20"/>
                <w:szCs w:val="20"/>
              </w:rPr>
            </w:pPr>
            <w:r w:rsidRPr="00EF5E15">
              <w:rPr>
                <w:rFonts w:ascii="Arial" w:hAnsi="Arial" w:cs="Arial"/>
                <w:sz w:val="20"/>
                <w:szCs w:val="20"/>
                <w:cs/>
              </w:rPr>
              <w:t xml:space="preserve">       </w:t>
            </w:r>
            <w:r w:rsidRPr="00EF5E15">
              <w:rPr>
                <w:rFonts w:ascii="Arial" w:hAnsi="Arial" w:cs="Arial"/>
                <w:sz w:val="20"/>
                <w:szCs w:val="20"/>
              </w:rPr>
              <w:t xml:space="preserve"> (</w:t>
            </w:r>
            <w:r w:rsidR="0048196A" w:rsidRPr="00EF5E15">
              <w:rPr>
                <w:rFonts w:ascii="Arial" w:hAnsi="Arial" w:cs="Arial"/>
                <w:sz w:val="20"/>
                <w:szCs w:val="20"/>
              </w:rPr>
              <w:t xml:space="preserve">Fixed deposits with maturities over </w:t>
            </w:r>
            <w:r w:rsidR="00AF104D" w:rsidRPr="00AF104D">
              <w:rPr>
                <w:rFonts w:ascii="Arial" w:hAnsi="Arial" w:cs="Arial"/>
                <w:sz w:val="20"/>
                <w:szCs w:val="20"/>
                <w:lang w:val="en-GB"/>
              </w:rPr>
              <w:t>3</w:t>
            </w:r>
            <w:r w:rsidR="0048196A" w:rsidRPr="00EF5E15">
              <w:rPr>
                <w:rFonts w:ascii="Arial" w:hAnsi="Arial" w:cs="Arial"/>
                <w:sz w:val="20"/>
                <w:szCs w:val="20"/>
              </w:rPr>
              <w:t xml:space="preserve"> months</w:t>
            </w:r>
            <w:r w:rsidRPr="00EF5E15">
              <w:rPr>
                <w:rFonts w:ascii="Arial" w:hAnsi="Arial" w:cs="Arial"/>
                <w:sz w:val="20"/>
                <w:szCs w:val="20"/>
              </w:rPr>
              <w:t>)</w:t>
            </w:r>
          </w:p>
        </w:tc>
        <w:tc>
          <w:tcPr>
            <w:tcW w:w="4637" w:type="dxa"/>
            <w:vAlign w:val="center"/>
          </w:tcPr>
          <w:p w14:paraId="7AB67F03" w14:textId="77777777" w:rsidR="002534C6" w:rsidRPr="00EF5E15" w:rsidRDefault="002534C6" w:rsidP="00F63F88">
            <w:pPr>
              <w:pStyle w:val="ListParagraph"/>
              <w:spacing w:after="0" w:line="240" w:lineRule="auto"/>
              <w:ind w:left="255"/>
              <w:rPr>
                <w:rFonts w:ascii="Arial" w:hAnsi="Arial" w:cs="Arial"/>
                <w:sz w:val="20"/>
                <w:szCs w:val="20"/>
              </w:rPr>
            </w:pPr>
          </w:p>
        </w:tc>
      </w:tr>
      <w:tr w:rsidR="002534C6" w:rsidRPr="00EF5E15" w14:paraId="42EB3FB6" w14:textId="77777777" w:rsidTr="00DD30BB">
        <w:trPr>
          <w:trHeight w:val="20"/>
        </w:trPr>
        <w:tc>
          <w:tcPr>
            <w:tcW w:w="4820" w:type="dxa"/>
            <w:vAlign w:val="center"/>
          </w:tcPr>
          <w:p w14:paraId="7D45B35B" w14:textId="77777777" w:rsidR="002534C6" w:rsidRPr="00EF5E15" w:rsidRDefault="002534C6" w:rsidP="002534C6">
            <w:pPr>
              <w:tabs>
                <w:tab w:val="left" w:pos="161"/>
              </w:tabs>
              <w:ind w:left="161" w:hanging="233"/>
              <w:rPr>
                <w:rFonts w:ascii="Arial" w:eastAsia="Arial Unicode MS" w:hAnsi="Arial" w:cs="Arial"/>
                <w:sz w:val="20"/>
                <w:szCs w:val="20"/>
              </w:rPr>
            </w:pPr>
          </w:p>
        </w:tc>
        <w:tc>
          <w:tcPr>
            <w:tcW w:w="4637" w:type="dxa"/>
            <w:vAlign w:val="center"/>
          </w:tcPr>
          <w:p w14:paraId="75FE96C7" w14:textId="786CB892" w:rsidR="002534C6" w:rsidRPr="00EF5E15" w:rsidRDefault="002534C6" w:rsidP="002534C6">
            <w:pPr>
              <w:tabs>
                <w:tab w:val="left" w:pos="198"/>
              </w:tabs>
              <w:ind w:left="198" w:hanging="270"/>
              <w:rPr>
                <w:rFonts w:ascii="Arial" w:eastAsia="Arial Unicode MS" w:hAnsi="Arial" w:cs="Arial"/>
                <w:sz w:val="20"/>
                <w:szCs w:val="20"/>
              </w:rPr>
            </w:pPr>
          </w:p>
        </w:tc>
      </w:tr>
      <w:tr w:rsidR="002534C6" w:rsidRPr="00EF5E15" w14:paraId="68C308B3" w14:textId="77777777" w:rsidTr="00DD30BB">
        <w:trPr>
          <w:trHeight w:val="20"/>
        </w:trPr>
        <w:tc>
          <w:tcPr>
            <w:tcW w:w="4820" w:type="dxa"/>
            <w:vAlign w:val="center"/>
          </w:tcPr>
          <w:p w14:paraId="62E8196B" w14:textId="77777777" w:rsidR="002534C6" w:rsidRPr="00EF5E15" w:rsidRDefault="002534C6" w:rsidP="002534C6">
            <w:pPr>
              <w:tabs>
                <w:tab w:val="left" w:pos="161"/>
              </w:tabs>
              <w:ind w:left="161" w:hanging="233"/>
              <w:rPr>
                <w:rFonts w:ascii="Arial" w:eastAsia="Arial Unicode MS" w:hAnsi="Arial" w:cs="Arial"/>
                <w:b/>
                <w:bCs/>
                <w:sz w:val="20"/>
                <w:szCs w:val="20"/>
              </w:rPr>
            </w:pPr>
            <w:r w:rsidRPr="00EF5E15">
              <w:rPr>
                <w:rFonts w:ascii="Arial" w:eastAsia="Arial Unicode MS" w:hAnsi="Arial" w:cs="Arial"/>
                <w:b/>
                <w:bCs/>
                <w:sz w:val="20"/>
                <w:szCs w:val="20"/>
              </w:rPr>
              <w:t>Financial liabilities</w:t>
            </w:r>
          </w:p>
        </w:tc>
        <w:tc>
          <w:tcPr>
            <w:tcW w:w="4637" w:type="dxa"/>
            <w:vAlign w:val="center"/>
          </w:tcPr>
          <w:p w14:paraId="7D23FD8D" w14:textId="77777777" w:rsidR="002534C6" w:rsidRPr="00EF5E15" w:rsidRDefault="002534C6" w:rsidP="002534C6">
            <w:pPr>
              <w:tabs>
                <w:tab w:val="left" w:pos="198"/>
              </w:tabs>
              <w:ind w:left="198" w:hanging="270"/>
              <w:rPr>
                <w:rFonts w:ascii="Arial" w:eastAsia="Arial Unicode MS" w:hAnsi="Arial" w:cs="Arial"/>
                <w:b/>
                <w:bCs/>
                <w:sz w:val="20"/>
                <w:szCs w:val="20"/>
              </w:rPr>
            </w:pPr>
            <w:r w:rsidRPr="00EF5E15">
              <w:rPr>
                <w:rFonts w:ascii="Arial" w:eastAsia="Arial Unicode MS" w:hAnsi="Arial" w:cs="Arial"/>
                <w:b/>
                <w:bCs/>
                <w:sz w:val="20"/>
                <w:szCs w:val="20"/>
              </w:rPr>
              <w:t>Financial liabilities</w:t>
            </w:r>
          </w:p>
        </w:tc>
      </w:tr>
      <w:tr w:rsidR="002534C6" w:rsidRPr="00EF5E15" w14:paraId="2A1D6311" w14:textId="77777777" w:rsidTr="00DD30BB">
        <w:trPr>
          <w:trHeight w:val="20"/>
        </w:trPr>
        <w:tc>
          <w:tcPr>
            <w:tcW w:w="4820" w:type="dxa"/>
            <w:vAlign w:val="center"/>
          </w:tcPr>
          <w:p w14:paraId="1D31AC3F" w14:textId="7BF4F378" w:rsidR="002534C6" w:rsidRPr="00EF5E15" w:rsidRDefault="002534C6" w:rsidP="002534C6">
            <w:pPr>
              <w:pStyle w:val="ListParagraph"/>
              <w:numPr>
                <w:ilvl w:val="0"/>
                <w:numId w:val="4"/>
              </w:numPr>
              <w:spacing w:after="0" w:line="240" w:lineRule="auto"/>
              <w:ind w:left="255" w:hanging="233"/>
              <w:rPr>
                <w:rFonts w:ascii="Arial" w:hAnsi="Arial" w:cs="Arial"/>
                <w:sz w:val="20"/>
                <w:szCs w:val="20"/>
              </w:rPr>
            </w:pPr>
            <w:r w:rsidRPr="00EF5E15">
              <w:rPr>
                <w:rFonts w:ascii="Arial" w:hAnsi="Arial" w:cs="Arial"/>
                <w:sz w:val="20"/>
                <w:szCs w:val="20"/>
              </w:rPr>
              <w:t>Short-term loans from financial institutions, net</w:t>
            </w:r>
          </w:p>
        </w:tc>
        <w:tc>
          <w:tcPr>
            <w:tcW w:w="4637" w:type="dxa"/>
            <w:vAlign w:val="center"/>
          </w:tcPr>
          <w:p w14:paraId="15A9B1F9" w14:textId="6EA495AC" w:rsidR="002534C6" w:rsidRPr="00EF5E15" w:rsidRDefault="002534C6" w:rsidP="002534C6">
            <w:pPr>
              <w:pStyle w:val="ListParagraph"/>
              <w:numPr>
                <w:ilvl w:val="0"/>
                <w:numId w:val="4"/>
              </w:numPr>
              <w:spacing w:after="0" w:line="240" w:lineRule="auto"/>
              <w:ind w:left="255" w:hanging="233"/>
              <w:rPr>
                <w:rFonts w:ascii="Arial" w:hAnsi="Arial" w:cs="Arial"/>
                <w:sz w:val="20"/>
                <w:szCs w:val="20"/>
              </w:rPr>
            </w:pPr>
            <w:r w:rsidRPr="00EF5E15">
              <w:rPr>
                <w:rFonts w:ascii="Arial" w:hAnsi="Arial" w:cs="Arial"/>
                <w:sz w:val="20"/>
                <w:szCs w:val="20"/>
              </w:rPr>
              <w:t>Short-term loans from financial institutions, net</w:t>
            </w:r>
          </w:p>
        </w:tc>
      </w:tr>
      <w:tr w:rsidR="002534C6" w:rsidRPr="00EF5E15" w14:paraId="171B5957" w14:textId="77777777" w:rsidTr="00DD30BB">
        <w:trPr>
          <w:trHeight w:val="20"/>
        </w:trPr>
        <w:tc>
          <w:tcPr>
            <w:tcW w:w="4820" w:type="dxa"/>
            <w:vAlign w:val="center"/>
          </w:tcPr>
          <w:p w14:paraId="446E5333" w14:textId="77777777" w:rsidR="002534C6" w:rsidRPr="00EF5E15" w:rsidRDefault="002534C6" w:rsidP="002534C6">
            <w:pPr>
              <w:pStyle w:val="ListParagraph"/>
              <w:numPr>
                <w:ilvl w:val="0"/>
                <w:numId w:val="4"/>
              </w:numPr>
              <w:spacing w:after="0" w:line="240" w:lineRule="auto"/>
              <w:ind w:left="255" w:hanging="233"/>
              <w:rPr>
                <w:rFonts w:ascii="Arial" w:hAnsi="Arial" w:cs="Arial"/>
                <w:sz w:val="20"/>
                <w:szCs w:val="20"/>
              </w:rPr>
            </w:pPr>
            <w:r w:rsidRPr="00EF5E15">
              <w:rPr>
                <w:rFonts w:ascii="Arial" w:hAnsi="Arial" w:cs="Arial"/>
                <w:sz w:val="20"/>
                <w:szCs w:val="20"/>
              </w:rPr>
              <w:t>Trade accounts payable</w:t>
            </w:r>
          </w:p>
        </w:tc>
        <w:tc>
          <w:tcPr>
            <w:tcW w:w="4637" w:type="dxa"/>
            <w:vAlign w:val="center"/>
          </w:tcPr>
          <w:p w14:paraId="577AA511" w14:textId="77777777" w:rsidR="002534C6" w:rsidRPr="00EF5E15" w:rsidRDefault="002534C6" w:rsidP="002534C6">
            <w:pPr>
              <w:pStyle w:val="ListParagraph"/>
              <w:numPr>
                <w:ilvl w:val="0"/>
                <w:numId w:val="4"/>
              </w:numPr>
              <w:spacing w:after="0" w:line="240" w:lineRule="auto"/>
              <w:ind w:left="255" w:hanging="233"/>
              <w:rPr>
                <w:rFonts w:ascii="Arial" w:hAnsi="Arial" w:cs="Arial"/>
                <w:sz w:val="20"/>
                <w:szCs w:val="20"/>
              </w:rPr>
            </w:pPr>
            <w:r w:rsidRPr="00EF5E15">
              <w:rPr>
                <w:rFonts w:ascii="Arial" w:hAnsi="Arial" w:cs="Arial"/>
                <w:sz w:val="20"/>
                <w:szCs w:val="20"/>
              </w:rPr>
              <w:t>Trade accounts payable</w:t>
            </w:r>
          </w:p>
        </w:tc>
      </w:tr>
      <w:tr w:rsidR="002534C6" w:rsidRPr="00EF5E15" w14:paraId="743AC4F6" w14:textId="77777777" w:rsidTr="00DD30BB">
        <w:trPr>
          <w:trHeight w:val="20"/>
        </w:trPr>
        <w:tc>
          <w:tcPr>
            <w:tcW w:w="4820" w:type="dxa"/>
            <w:vAlign w:val="center"/>
          </w:tcPr>
          <w:p w14:paraId="0F3F221F" w14:textId="6876F414" w:rsidR="002534C6" w:rsidRPr="00EF5E15" w:rsidRDefault="002534C6" w:rsidP="002534C6">
            <w:pPr>
              <w:pStyle w:val="ListParagraph"/>
              <w:numPr>
                <w:ilvl w:val="0"/>
                <w:numId w:val="4"/>
              </w:numPr>
              <w:spacing w:after="0" w:line="240" w:lineRule="auto"/>
              <w:ind w:left="255" w:hanging="233"/>
              <w:rPr>
                <w:rFonts w:ascii="Arial" w:hAnsi="Arial" w:cs="Arial"/>
                <w:sz w:val="20"/>
                <w:szCs w:val="20"/>
              </w:rPr>
            </w:pPr>
            <w:r w:rsidRPr="00EF5E15">
              <w:rPr>
                <w:rFonts w:ascii="Arial" w:hAnsi="Arial" w:cs="Arial"/>
                <w:sz w:val="20"/>
                <w:szCs w:val="20"/>
              </w:rPr>
              <w:t>Other current payables</w:t>
            </w:r>
          </w:p>
        </w:tc>
        <w:tc>
          <w:tcPr>
            <w:tcW w:w="4637" w:type="dxa"/>
            <w:vAlign w:val="center"/>
          </w:tcPr>
          <w:p w14:paraId="040CA5A1" w14:textId="2FCE4CBF" w:rsidR="002534C6" w:rsidRPr="00EF5E15" w:rsidRDefault="002534C6" w:rsidP="002534C6">
            <w:pPr>
              <w:pStyle w:val="ListParagraph"/>
              <w:numPr>
                <w:ilvl w:val="0"/>
                <w:numId w:val="4"/>
              </w:numPr>
              <w:spacing w:after="0" w:line="240" w:lineRule="auto"/>
              <w:ind w:left="255" w:hanging="233"/>
              <w:rPr>
                <w:rFonts w:ascii="Arial" w:hAnsi="Arial" w:cs="Arial"/>
                <w:sz w:val="20"/>
                <w:szCs w:val="20"/>
              </w:rPr>
            </w:pPr>
            <w:r w:rsidRPr="00EF5E15">
              <w:rPr>
                <w:rFonts w:ascii="Arial" w:hAnsi="Arial" w:cs="Arial"/>
                <w:sz w:val="20"/>
                <w:szCs w:val="20"/>
              </w:rPr>
              <w:t>Other current payables</w:t>
            </w:r>
          </w:p>
        </w:tc>
      </w:tr>
      <w:tr w:rsidR="002534C6" w:rsidRPr="00EF5E15" w14:paraId="1DBCCF5C" w14:textId="77777777" w:rsidTr="00DD30BB">
        <w:trPr>
          <w:trHeight w:val="20"/>
        </w:trPr>
        <w:tc>
          <w:tcPr>
            <w:tcW w:w="4820" w:type="dxa"/>
            <w:vAlign w:val="center"/>
          </w:tcPr>
          <w:p w14:paraId="5C711BF7" w14:textId="48EC928A" w:rsidR="002534C6" w:rsidRPr="00EF5E15" w:rsidRDefault="002534C6" w:rsidP="002534C6">
            <w:pPr>
              <w:pStyle w:val="ListParagraph"/>
              <w:numPr>
                <w:ilvl w:val="0"/>
                <w:numId w:val="4"/>
              </w:numPr>
              <w:spacing w:after="0" w:line="240" w:lineRule="auto"/>
              <w:ind w:left="255" w:hanging="233"/>
              <w:rPr>
                <w:rFonts w:ascii="Arial" w:hAnsi="Arial" w:cs="Arial"/>
                <w:sz w:val="20"/>
                <w:szCs w:val="20"/>
              </w:rPr>
            </w:pPr>
            <w:r w:rsidRPr="00EF5E15">
              <w:rPr>
                <w:rFonts w:ascii="Arial" w:hAnsi="Arial" w:cs="Arial"/>
                <w:sz w:val="20"/>
                <w:szCs w:val="20"/>
              </w:rPr>
              <w:t xml:space="preserve">Construction payables and payables </w:t>
            </w:r>
          </w:p>
        </w:tc>
        <w:tc>
          <w:tcPr>
            <w:tcW w:w="4637" w:type="dxa"/>
            <w:vAlign w:val="center"/>
          </w:tcPr>
          <w:p w14:paraId="7A4AAC31" w14:textId="7A7DA1D4" w:rsidR="002534C6" w:rsidRPr="00EF5E15" w:rsidRDefault="002534C6" w:rsidP="002534C6">
            <w:pPr>
              <w:pStyle w:val="ListParagraph"/>
              <w:numPr>
                <w:ilvl w:val="0"/>
                <w:numId w:val="4"/>
              </w:numPr>
              <w:spacing w:after="0" w:line="240" w:lineRule="auto"/>
              <w:ind w:left="255" w:hanging="233"/>
              <w:rPr>
                <w:rFonts w:ascii="Arial" w:hAnsi="Arial" w:cs="Arial"/>
                <w:sz w:val="20"/>
                <w:szCs w:val="20"/>
              </w:rPr>
            </w:pPr>
            <w:r w:rsidRPr="00EF5E15">
              <w:rPr>
                <w:rFonts w:ascii="Arial" w:hAnsi="Arial" w:cs="Arial"/>
                <w:sz w:val="20"/>
                <w:szCs w:val="20"/>
              </w:rPr>
              <w:t>Short-term loans from related parties</w:t>
            </w:r>
          </w:p>
        </w:tc>
      </w:tr>
      <w:tr w:rsidR="002534C6" w:rsidRPr="00EF5E15" w14:paraId="70CECC2A" w14:textId="77777777" w:rsidTr="00DD30BB">
        <w:trPr>
          <w:trHeight w:val="20"/>
        </w:trPr>
        <w:tc>
          <w:tcPr>
            <w:tcW w:w="4820" w:type="dxa"/>
            <w:vAlign w:val="center"/>
          </w:tcPr>
          <w:p w14:paraId="0DA30968" w14:textId="36FC6D78" w:rsidR="002534C6" w:rsidRPr="00EF5E15" w:rsidRDefault="002534C6" w:rsidP="002534C6">
            <w:pPr>
              <w:pStyle w:val="ListParagraph"/>
              <w:spacing w:after="0" w:line="240" w:lineRule="auto"/>
              <w:ind w:left="255"/>
              <w:rPr>
                <w:rFonts w:ascii="Arial" w:hAnsi="Arial" w:cs="Arial"/>
                <w:sz w:val="20"/>
                <w:szCs w:val="20"/>
              </w:rPr>
            </w:pPr>
            <w:r w:rsidRPr="00EF5E15">
              <w:rPr>
                <w:rFonts w:ascii="Arial" w:hAnsi="Arial" w:cs="Arial"/>
                <w:sz w:val="20"/>
                <w:szCs w:val="20"/>
              </w:rPr>
              <w:t xml:space="preserve">   for purchase of assets</w:t>
            </w:r>
          </w:p>
        </w:tc>
        <w:tc>
          <w:tcPr>
            <w:tcW w:w="4637" w:type="dxa"/>
            <w:vAlign w:val="center"/>
          </w:tcPr>
          <w:p w14:paraId="42AC8DF5" w14:textId="647B4579" w:rsidR="002534C6" w:rsidRPr="00EF5E15" w:rsidRDefault="002534C6" w:rsidP="002534C6">
            <w:pPr>
              <w:pStyle w:val="ListParagraph"/>
              <w:numPr>
                <w:ilvl w:val="0"/>
                <w:numId w:val="4"/>
              </w:numPr>
              <w:spacing w:after="0" w:line="240" w:lineRule="auto"/>
              <w:ind w:left="255" w:hanging="233"/>
              <w:rPr>
                <w:rFonts w:ascii="Arial" w:hAnsi="Arial" w:cs="Arial"/>
                <w:sz w:val="20"/>
                <w:szCs w:val="20"/>
                <w:cs/>
              </w:rPr>
            </w:pPr>
            <w:r w:rsidRPr="00EF5E15">
              <w:rPr>
                <w:rFonts w:ascii="Arial" w:hAnsi="Arial" w:cs="Arial"/>
                <w:sz w:val="20"/>
                <w:szCs w:val="20"/>
              </w:rPr>
              <w:t>Long-term loans from related parties</w:t>
            </w:r>
          </w:p>
        </w:tc>
      </w:tr>
      <w:tr w:rsidR="002534C6" w:rsidRPr="00EF5E15" w14:paraId="7B3082F9" w14:textId="77777777" w:rsidTr="00DD30BB">
        <w:trPr>
          <w:trHeight w:val="20"/>
        </w:trPr>
        <w:tc>
          <w:tcPr>
            <w:tcW w:w="4820" w:type="dxa"/>
            <w:vAlign w:val="center"/>
          </w:tcPr>
          <w:p w14:paraId="487B5122" w14:textId="70FD68C7" w:rsidR="002534C6" w:rsidRPr="00EF5E15" w:rsidRDefault="002534C6" w:rsidP="002534C6">
            <w:pPr>
              <w:pStyle w:val="ListParagraph"/>
              <w:numPr>
                <w:ilvl w:val="0"/>
                <w:numId w:val="4"/>
              </w:numPr>
              <w:spacing w:after="0" w:line="240" w:lineRule="auto"/>
              <w:ind w:left="255" w:hanging="233"/>
              <w:rPr>
                <w:rFonts w:ascii="Arial" w:hAnsi="Arial" w:cs="Arial"/>
                <w:sz w:val="20"/>
                <w:szCs w:val="20"/>
              </w:rPr>
            </w:pPr>
            <w:r w:rsidRPr="00EF5E15">
              <w:rPr>
                <w:rFonts w:ascii="Arial" w:hAnsi="Arial" w:cs="Arial"/>
                <w:sz w:val="20"/>
                <w:szCs w:val="20"/>
              </w:rPr>
              <w:t>Short-term loans from other parties</w:t>
            </w:r>
          </w:p>
        </w:tc>
        <w:tc>
          <w:tcPr>
            <w:tcW w:w="4637" w:type="dxa"/>
            <w:vAlign w:val="center"/>
          </w:tcPr>
          <w:p w14:paraId="3DE45227" w14:textId="10AE28F0" w:rsidR="002534C6" w:rsidRPr="00EF5E15" w:rsidRDefault="002534C6" w:rsidP="002534C6">
            <w:pPr>
              <w:pStyle w:val="ListParagraph"/>
              <w:spacing w:after="0" w:line="240" w:lineRule="auto"/>
              <w:ind w:left="255"/>
              <w:rPr>
                <w:rFonts w:ascii="Arial" w:hAnsi="Arial" w:cs="Arial"/>
                <w:sz w:val="20"/>
                <w:szCs w:val="20"/>
                <w:cs/>
              </w:rPr>
            </w:pPr>
            <w:r w:rsidRPr="00EF5E15">
              <w:rPr>
                <w:rFonts w:ascii="Arial" w:hAnsi="Arial" w:cs="Arial"/>
                <w:sz w:val="20"/>
                <w:szCs w:val="20"/>
              </w:rPr>
              <w:t xml:space="preserve">   (floating interest rate)</w:t>
            </w:r>
          </w:p>
        </w:tc>
      </w:tr>
      <w:tr w:rsidR="002534C6" w:rsidRPr="00EF5E15" w14:paraId="31B0DFF9" w14:textId="77777777" w:rsidTr="00DD30BB">
        <w:trPr>
          <w:trHeight w:val="20"/>
        </w:trPr>
        <w:tc>
          <w:tcPr>
            <w:tcW w:w="4820" w:type="dxa"/>
            <w:vAlign w:val="center"/>
          </w:tcPr>
          <w:p w14:paraId="4372B6C5" w14:textId="64861757" w:rsidR="002534C6" w:rsidRPr="00EF5E15" w:rsidRDefault="002534C6" w:rsidP="002534C6">
            <w:pPr>
              <w:pStyle w:val="ListParagraph"/>
              <w:numPr>
                <w:ilvl w:val="0"/>
                <w:numId w:val="4"/>
              </w:numPr>
              <w:spacing w:after="0" w:line="240" w:lineRule="auto"/>
              <w:ind w:left="255" w:hanging="233"/>
              <w:rPr>
                <w:rFonts w:ascii="Arial" w:hAnsi="Arial" w:cs="Arial"/>
                <w:sz w:val="20"/>
                <w:szCs w:val="20"/>
              </w:rPr>
            </w:pPr>
            <w:r w:rsidRPr="00EF5E15">
              <w:rPr>
                <w:rFonts w:ascii="Arial" w:hAnsi="Arial" w:cs="Arial"/>
                <w:sz w:val="20"/>
                <w:szCs w:val="20"/>
              </w:rPr>
              <w:t>Long-term loans from financial institutions, net</w:t>
            </w:r>
          </w:p>
        </w:tc>
        <w:tc>
          <w:tcPr>
            <w:tcW w:w="4637" w:type="dxa"/>
            <w:vAlign w:val="center"/>
          </w:tcPr>
          <w:p w14:paraId="22DA746B" w14:textId="3C0910FC" w:rsidR="002534C6" w:rsidRPr="00EF5E15" w:rsidRDefault="002534C6" w:rsidP="002534C6">
            <w:pPr>
              <w:pStyle w:val="ListParagraph"/>
              <w:numPr>
                <w:ilvl w:val="0"/>
                <w:numId w:val="4"/>
              </w:numPr>
              <w:spacing w:after="0" w:line="240" w:lineRule="auto"/>
              <w:ind w:left="255" w:hanging="233"/>
              <w:rPr>
                <w:rFonts w:ascii="Arial" w:hAnsi="Arial" w:cs="Arial"/>
                <w:sz w:val="20"/>
                <w:szCs w:val="20"/>
              </w:rPr>
            </w:pPr>
            <w:r w:rsidRPr="00EF5E15">
              <w:rPr>
                <w:rFonts w:ascii="Arial" w:hAnsi="Arial" w:cs="Arial"/>
                <w:sz w:val="20"/>
                <w:szCs w:val="20"/>
              </w:rPr>
              <w:t>Long-term loans from financial institutions, net</w:t>
            </w:r>
          </w:p>
        </w:tc>
      </w:tr>
      <w:tr w:rsidR="002534C6" w:rsidRPr="00EF5E15" w14:paraId="2F5926AD" w14:textId="77777777" w:rsidTr="00DD30BB">
        <w:trPr>
          <w:trHeight w:val="20"/>
        </w:trPr>
        <w:tc>
          <w:tcPr>
            <w:tcW w:w="4820" w:type="dxa"/>
          </w:tcPr>
          <w:p w14:paraId="2CF1EFA2" w14:textId="44A97D93" w:rsidR="002534C6" w:rsidRPr="00EF5E15" w:rsidRDefault="002534C6" w:rsidP="002534C6">
            <w:pPr>
              <w:pStyle w:val="ListParagraph"/>
              <w:spacing w:after="0" w:line="240" w:lineRule="auto"/>
              <w:ind w:left="255"/>
              <w:rPr>
                <w:rFonts w:ascii="Arial" w:hAnsi="Arial" w:cs="Arial"/>
                <w:sz w:val="20"/>
                <w:szCs w:val="20"/>
              </w:rPr>
            </w:pPr>
            <w:r w:rsidRPr="00EF5E15">
              <w:rPr>
                <w:rFonts w:ascii="Arial" w:hAnsi="Arial" w:cs="Arial"/>
                <w:sz w:val="20"/>
                <w:szCs w:val="20"/>
              </w:rPr>
              <w:t xml:space="preserve">   (floating interest rate)</w:t>
            </w:r>
          </w:p>
        </w:tc>
        <w:tc>
          <w:tcPr>
            <w:tcW w:w="4637" w:type="dxa"/>
            <w:vAlign w:val="center"/>
          </w:tcPr>
          <w:p w14:paraId="5882DCB0" w14:textId="365D55A3" w:rsidR="002534C6" w:rsidRPr="00EF5E15" w:rsidRDefault="002534C6" w:rsidP="002534C6">
            <w:pPr>
              <w:pStyle w:val="ListParagraph"/>
              <w:spacing w:after="0" w:line="240" w:lineRule="auto"/>
              <w:ind w:left="255"/>
              <w:rPr>
                <w:rFonts w:ascii="Arial" w:hAnsi="Arial" w:cs="Arial"/>
                <w:sz w:val="20"/>
                <w:szCs w:val="20"/>
              </w:rPr>
            </w:pPr>
            <w:r w:rsidRPr="00EF5E15">
              <w:rPr>
                <w:rFonts w:ascii="Arial" w:hAnsi="Arial" w:cs="Arial"/>
                <w:sz w:val="20"/>
                <w:szCs w:val="20"/>
              </w:rPr>
              <w:t xml:space="preserve">   (floating interest rate)</w:t>
            </w:r>
          </w:p>
        </w:tc>
      </w:tr>
    </w:tbl>
    <w:p w14:paraId="12B252C5" w14:textId="77777777" w:rsidR="00EC7A58" w:rsidRPr="00EF5E15" w:rsidRDefault="00EC7A58" w:rsidP="00AC2A06">
      <w:pPr>
        <w:jc w:val="both"/>
        <w:rPr>
          <w:rFonts w:ascii="Arial" w:eastAsia="Arial Unicode MS" w:hAnsi="Arial" w:cs="Arial"/>
          <w:sz w:val="20"/>
          <w:szCs w:val="20"/>
        </w:rPr>
      </w:pPr>
    </w:p>
    <w:p w14:paraId="3E1B9660" w14:textId="6FB5B97D" w:rsidR="00621D67" w:rsidRPr="00EF5E15" w:rsidRDefault="00621D67" w:rsidP="00621D67">
      <w:pPr>
        <w:pStyle w:val="HeadSub1-5EA"/>
        <w:rPr>
          <w:rFonts w:ascii="Arial" w:eastAsia="Arial Unicode MS" w:hAnsi="Arial" w:cs="Arial"/>
          <w:b w:val="0"/>
          <w:bCs w:val="0"/>
          <w:sz w:val="20"/>
          <w:szCs w:val="20"/>
        </w:rPr>
      </w:pPr>
      <w:r w:rsidRPr="00EF5E15">
        <w:rPr>
          <w:rFonts w:ascii="Arial" w:eastAsia="Arial Unicode MS" w:hAnsi="Arial" w:cs="Arial"/>
          <w:sz w:val="20"/>
          <w:szCs w:val="20"/>
        </w:rPr>
        <w:t xml:space="preserve">Valuation technique used to measure fair value level </w:t>
      </w:r>
      <w:r w:rsidR="00AF104D" w:rsidRPr="00AF104D">
        <w:rPr>
          <w:rFonts w:ascii="Arial" w:eastAsia="Arial Unicode MS" w:hAnsi="Arial" w:cs="Arial"/>
          <w:sz w:val="20"/>
          <w:szCs w:val="20"/>
          <w:lang w:val="en-GB"/>
        </w:rPr>
        <w:t>3</w:t>
      </w:r>
    </w:p>
    <w:p w14:paraId="4364BC36" w14:textId="77777777" w:rsidR="00621D67" w:rsidRPr="00EF5E15" w:rsidRDefault="00621D67" w:rsidP="00AC2A06">
      <w:pPr>
        <w:jc w:val="thaiDistribute"/>
        <w:rPr>
          <w:rFonts w:ascii="Arial" w:eastAsia="Cordia New" w:hAnsi="Arial" w:cs="Arial"/>
          <w:sz w:val="20"/>
          <w:szCs w:val="20"/>
        </w:rPr>
      </w:pPr>
    </w:p>
    <w:p w14:paraId="0A954D92" w14:textId="118B2A8B" w:rsidR="00621D67" w:rsidRPr="00EF5E15" w:rsidRDefault="00621D67" w:rsidP="00621D67">
      <w:pPr>
        <w:jc w:val="thaiDistribute"/>
        <w:rPr>
          <w:rFonts w:ascii="Arial" w:eastAsia="Cordia New" w:hAnsi="Arial" w:cs="Arial"/>
          <w:sz w:val="20"/>
          <w:szCs w:val="20"/>
        </w:rPr>
      </w:pPr>
      <w:r w:rsidRPr="00EF5E15">
        <w:rPr>
          <w:rFonts w:ascii="Arial" w:eastAsia="Cordia New" w:hAnsi="Arial" w:cs="Arial"/>
          <w:spacing w:val="-4"/>
          <w:sz w:val="20"/>
          <w:szCs w:val="20"/>
        </w:rPr>
        <w:t xml:space="preserve">The Group’s valuation technique used to measure fair value level </w:t>
      </w:r>
      <w:r w:rsidR="00AF104D" w:rsidRPr="00AF104D">
        <w:rPr>
          <w:rFonts w:ascii="Arial" w:eastAsia="Cordia New" w:hAnsi="Arial" w:cs="Arial"/>
          <w:spacing w:val="-4"/>
          <w:sz w:val="20"/>
          <w:szCs w:val="20"/>
          <w:lang w:val="en-GB"/>
        </w:rPr>
        <w:t>3</w:t>
      </w:r>
      <w:r w:rsidRPr="00EF5E15">
        <w:rPr>
          <w:rFonts w:ascii="Arial" w:eastAsia="Cordia New" w:hAnsi="Arial" w:cs="Arial"/>
          <w:spacing w:val="-4"/>
          <w:sz w:val="20"/>
          <w:szCs w:val="20"/>
        </w:rPr>
        <w:t xml:space="preserve"> is discounted cash flows for measurement</w:t>
      </w:r>
      <w:r w:rsidRPr="00EF5E15">
        <w:rPr>
          <w:rFonts w:ascii="Arial" w:eastAsia="Cordia New" w:hAnsi="Arial" w:cs="Arial"/>
          <w:sz w:val="20"/>
          <w:szCs w:val="20"/>
        </w:rPr>
        <w:t xml:space="preserve"> of financial assets measured at FVOCI.</w:t>
      </w:r>
    </w:p>
    <w:p w14:paraId="1CCD8760" w14:textId="77777777" w:rsidR="00621D67" w:rsidRPr="00EF5E15" w:rsidRDefault="00621D67" w:rsidP="00AC2A06">
      <w:pPr>
        <w:jc w:val="thaiDistribute"/>
        <w:rPr>
          <w:rFonts w:ascii="Arial" w:eastAsia="Cordia New" w:hAnsi="Arial" w:cs="Arial"/>
          <w:sz w:val="20"/>
          <w:szCs w:val="20"/>
        </w:rPr>
      </w:pPr>
    </w:p>
    <w:p w14:paraId="13CF1D3C" w14:textId="493D57D0" w:rsidR="00621D67" w:rsidRPr="00EF5E15" w:rsidRDefault="00621D67" w:rsidP="00621D67">
      <w:pPr>
        <w:jc w:val="thaiDistribute"/>
        <w:rPr>
          <w:rFonts w:ascii="Arial" w:eastAsia="Cordia New" w:hAnsi="Arial" w:cs="Arial"/>
          <w:sz w:val="20"/>
          <w:szCs w:val="20"/>
        </w:rPr>
      </w:pPr>
      <w:r w:rsidRPr="00EF5E15">
        <w:rPr>
          <w:rFonts w:ascii="Arial" w:eastAsia="Cordia New" w:hAnsi="Arial" w:cs="Arial"/>
          <w:spacing w:val="-2"/>
          <w:sz w:val="20"/>
          <w:szCs w:val="20"/>
        </w:rPr>
        <w:t>The following table summarises the quantitative information about the significant unobservable inputs</w:t>
      </w:r>
      <w:r w:rsidRPr="00EF5E15">
        <w:rPr>
          <w:rFonts w:ascii="Arial" w:eastAsia="Cordia New" w:hAnsi="Arial" w:cs="Arial"/>
          <w:sz w:val="20"/>
          <w:szCs w:val="20"/>
        </w:rPr>
        <w:t xml:space="preserve"> used in level </w:t>
      </w:r>
      <w:r w:rsidR="00AF104D" w:rsidRPr="00AF104D">
        <w:rPr>
          <w:rFonts w:ascii="Arial" w:eastAsia="Cordia New" w:hAnsi="Arial" w:cs="Arial"/>
          <w:sz w:val="20"/>
          <w:szCs w:val="20"/>
          <w:lang w:val="en-GB"/>
        </w:rPr>
        <w:t>3</w:t>
      </w:r>
      <w:r w:rsidRPr="00EF5E15">
        <w:rPr>
          <w:rFonts w:ascii="Arial" w:eastAsia="Cordia New" w:hAnsi="Arial" w:cs="Arial"/>
          <w:sz w:val="20"/>
          <w:szCs w:val="20"/>
          <w:cs/>
        </w:rPr>
        <w:t xml:space="preserve"> </w:t>
      </w:r>
      <w:r w:rsidRPr="00EF5E15">
        <w:rPr>
          <w:rFonts w:ascii="Arial" w:eastAsia="Cordia New" w:hAnsi="Arial" w:cs="Arial"/>
          <w:sz w:val="20"/>
          <w:szCs w:val="20"/>
        </w:rPr>
        <w:t>fair value measurements.</w:t>
      </w:r>
    </w:p>
    <w:p w14:paraId="0BA1327C" w14:textId="77777777" w:rsidR="00621D67" w:rsidRPr="00EF5E15" w:rsidRDefault="00621D67" w:rsidP="00AC2A06">
      <w:pPr>
        <w:pStyle w:val="ListParagraph"/>
        <w:spacing w:after="0" w:line="240" w:lineRule="auto"/>
        <w:ind w:left="0"/>
        <w:jc w:val="both"/>
        <w:rPr>
          <w:rFonts w:ascii="Arial" w:eastAsia="Arial Unicode MS" w:hAnsi="Arial" w:cs="Arial"/>
          <w:sz w:val="20"/>
          <w:szCs w:val="20"/>
        </w:rPr>
      </w:pPr>
    </w:p>
    <w:tbl>
      <w:tblPr>
        <w:tblW w:w="9461" w:type="dxa"/>
        <w:tblInd w:w="108" w:type="dxa"/>
        <w:tblLayout w:type="fixed"/>
        <w:tblLook w:val="04A0" w:firstRow="1" w:lastRow="0" w:firstColumn="1" w:lastColumn="0" w:noHBand="0" w:noVBand="1"/>
      </w:tblPr>
      <w:tblGrid>
        <w:gridCol w:w="2592"/>
        <w:gridCol w:w="1368"/>
        <w:gridCol w:w="1368"/>
        <w:gridCol w:w="1397"/>
        <w:gridCol w:w="1368"/>
        <w:gridCol w:w="1368"/>
      </w:tblGrid>
      <w:tr w:rsidR="00802726" w:rsidRPr="00EF5E15" w14:paraId="7E8B79E0" w14:textId="77777777" w:rsidTr="00DD30BB">
        <w:trPr>
          <w:trHeight w:val="20"/>
        </w:trPr>
        <w:tc>
          <w:tcPr>
            <w:tcW w:w="2592" w:type="dxa"/>
            <w:vAlign w:val="center"/>
          </w:tcPr>
          <w:p w14:paraId="421A6E8D" w14:textId="77777777" w:rsidR="00621D67" w:rsidRPr="00EF5E15" w:rsidRDefault="00621D67">
            <w:pPr>
              <w:widowControl w:val="0"/>
              <w:ind w:left="-101" w:right="-63"/>
              <w:jc w:val="right"/>
              <w:rPr>
                <w:rFonts w:ascii="Arial" w:eastAsia="Arial Unicode MS" w:hAnsi="Arial" w:cs="Arial"/>
                <w:b/>
                <w:bCs/>
                <w:sz w:val="20"/>
                <w:szCs w:val="20"/>
                <w:cs/>
              </w:rPr>
            </w:pPr>
          </w:p>
        </w:tc>
        <w:tc>
          <w:tcPr>
            <w:tcW w:w="6869" w:type="dxa"/>
            <w:gridSpan w:val="5"/>
            <w:tcBorders>
              <w:left w:val="nil"/>
              <w:bottom w:val="single" w:sz="4" w:space="0" w:color="auto"/>
            </w:tcBorders>
            <w:vAlign w:val="center"/>
          </w:tcPr>
          <w:p w14:paraId="0B0FF736" w14:textId="77777777" w:rsidR="00621D67" w:rsidRPr="00EF5E15" w:rsidRDefault="00621D67">
            <w:pPr>
              <w:widowControl w:val="0"/>
              <w:ind w:right="-63"/>
              <w:jc w:val="right"/>
              <w:rPr>
                <w:rFonts w:ascii="Arial" w:eastAsia="Arial Unicode MS" w:hAnsi="Arial" w:cs="Arial"/>
                <w:b/>
                <w:bCs/>
                <w:sz w:val="20"/>
                <w:szCs w:val="20"/>
                <w:cs/>
              </w:rPr>
            </w:pPr>
            <w:r w:rsidRPr="00EF5E15">
              <w:rPr>
                <w:rFonts w:ascii="Arial" w:eastAsia="Arial Unicode MS" w:hAnsi="Arial" w:cs="Arial"/>
                <w:b/>
                <w:bCs/>
                <w:sz w:val="20"/>
                <w:szCs w:val="20"/>
              </w:rPr>
              <w:t>Consolidated financial information</w:t>
            </w:r>
          </w:p>
        </w:tc>
      </w:tr>
      <w:tr w:rsidR="00802726" w:rsidRPr="00EF5E15" w14:paraId="21807B24" w14:textId="77777777" w:rsidTr="00DD30BB">
        <w:trPr>
          <w:trHeight w:val="20"/>
        </w:trPr>
        <w:tc>
          <w:tcPr>
            <w:tcW w:w="2592" w:type="dxa"/>
          </w:tcPr>
          <w:p w14:paraId="47CF8D78" w14:textId="77777777" w:rsidR="00621D67" w:rsidRPr="00EF5E15" w:rsidRDefault="00621D67">
            <w:pPr>
              <w:widowControl w:val="0"/>
              <w:ind w:left="-101"/>
              <w:rPr>
                <w:rFonts w:ascii="Arial" w:eastAsia="Arial Unicode MS" w:hAnsi="Arial" w:cs="Arial"/>
                <w:b/>
                <w:bCs/>
                <w:sz w:val="20"/>
                <w:szCs w:val="20"/>
              </w:rPr>
            </w:pPr>
          </w:p>
        </w:tc>
        <w:tc>
          <w:tcPr>
            <w:tcW w:w="2736" w:type="dxa"/>
            <w:gridSpan w:val="2"/>
            <w:tcBorders>
              <w:top w:val="single" w:sz="4" w:space="0" w:color="auto"/>
              <w:left w:val="nil"/>
              <w:bottom w:val="single" w:sz="4" w:space="0" w:color="auto"/>
            </w:tcBorders>
            <w:vAlign w:val="bottom"/>
          </w:tcPr>
          <w:p w14:paraId="0073219E" w14:textId="77777777" w:rsidR="00621D67" w:rsidRPr="00EF5E15" w:rsidRDefault="00621D67">
            <w:pPr>
              <w:widowControl w:val="0"/>
              <w:ind w:right="-72"/>
              <w:jc w:val="right"/>
              <w:rPr>
                <w:rFonts w:ascii="Arial" w:eastAsia="Arial Unicode MS" w:hAnsi="Arial" w:cs="Arial"/>
                <w:b/>
                <w:bCs/>
                <w:sz w:val="20"/>
                <w:szCs w:val="20"/>
              </w:rPr>
            </w:pPr>
            <w:r w:rsidRPr="00EF5E15">
              <w:rPr>
                <w:rFonts w:ascii="Arial" w:eastAsia="Arial Unicode MS" w:hAnsi="Arial" w:cs="Arial"/>
                <w:b/>
                <w:bCs/>
                <w:sz w:val="20"/>
                <w:szCs w:val="20"/>
              </w:rPr>
              <w:t>Fair value</w:t>
            </w:r>
          </w:p>
        </w:tc>
        <w:tc>
          <w:tcPr>
            <w:tcW w:w="1397" w:type="dxa"/>
            <w:tcBorders>
              <w:top w:val="single" w:sz="4" w:space="0" w:color="auto"/>
            </w:tcBorders>
          </w:tcPr>
          <w:p w14:paraId="5BDD68E3" w14:textId="77777777" w:rsidR="00621D67" w:rsidRPr="00EF5E15" w:rsidRDefault="00621D67">
            <w:pPr>
              <w:widowControl w:val="0"/>
              <w:jc w:val="center"/>
              <w:rPr>
                <w:rFonts w:ascii="Arial" w:eastAsia="Arial Unicode MS" w:hAnsi="Arial" w:cs="Arial"/>
                <w:b/>
                <w:bCs/>
                <w:sz w:val="20"/>
                <w:szCs w:val="20"/>
              </w:rPr>
            </w:pPr>
          </w:p>
        </w:tc>
        <w:tc>
          <w:tcPr>
            <w:tcW w:w="2736" w:type="dxa"/>
            <w:gridSpan w:val="2"/>
            <w:tcBorders>
              <w:top w:val="single" w:sz="4" w:space="0" w:color="auto"/>
              <w:bottom w:val="single" w:sz="4" w:space="0" w:color="auto"/>
            </w:tcBorders>
            <w:vAlign w:val="bottom"/>
          </w:tcPr>
          <w:p w14:paraId="580DB909" w14:textId="77777777" w:rsidR="00621D67" w:rsidRPr="00EF5E15" w:rsidRDefault="00621D67">
            <w:pPr>
              <w:widowControl w:val="0"/>
              <w:ind w:right="-72"/>
              <w:jc w:val="right"/>
              <w:rPr>
                <w:rFonts w:ascii="Arial" w:eastAsia="Arial Unicode MS" w:hAnsi="Arial" w:cs="Arial"/>
                <w:b/>
                <w:bCs/>
                <w:sz w:val="20"/>
                <w:szCs w:val="20"/>
              </w:rPr>
            </w:pPr>
            <w:r w:rsidRPr="00EF5E15">
              <w:rPr>
                <w:rFonts w:ascii="Arial" w:hAnsi="Arial" w:cs="Arial"/>
                <w:b/>
                <w:bCs/>
                <w:sz w:val="20"/>
                <w:szCs w:val="20"/>
              </w:rPr>
              <w:t>Range of inputs</w:t>
            </w:r>
          </w:p>
        </w:tc>
      </w:tr>
      <w:tr w:rsidR="00802726" w:rsidRPr="00EF5E15" w14:paraId="198BDEAF" w14:textId="77777777" w:rsidTr="00DD30BB">
        <w:trPr>
          <w:trHeight w:val="20"/>
        </w:trPr>
        <w:tc>
          <w:tcPr>
            <w:tcW w:w="2592" w:type="dxa"/>
          </w:tcPr>
          <w:p w14:paraId="5900EAFE" w14:textId="77777777" w:rsidR="00621D67" w:rsidRPr="00EF5E15" w:rsidRDefault="00621D67">
            <w:pPr>
              <w:widowControl w:val="0"/>
              <w:ind w:left="-101"/>
              <w:rPr>
                <w:rFonts w:ascii="Arial" w:eastAsia="Arial Unicode MS" w:hAnsi="Arial" w:cs="Arial"/>
                <w:b/>
                <w:bCs/>
                <w:sz w:val="20"/>
                <w:szCs w:val="20"/>
              </w:rPr>
            </w:pPr>
          </w:p>
        </w:tc>
        <w:tc>
          <w:tcPr>
            <w:tcW w:w="1368" w:type="dxa"/>
            <w:tcBorders>
              <w:top w:val="single" w:sz="4" w:space="0" w:color="auto"/>
            </w:tcBorders>
          </w:tcPr>
          <w:p w14:paraId="508E0F2B" w14:textId="35594B4F" w:rsidR="00915112" w:rsidRPr="00EF5E15" w:rsidRDefault="00AF104D" w:rsidP="00915112">
            <w:pPr>
              <w:widowControl w:val="0"/>
              <w:ind w:left="-80" w:right="-72"/>
              <w:jc w:val="right"/>
              <w:rPr>
                <w:rFonts w:ascii="Arial" w:eastAsia="Arial Unicode MS" w:hAnsi="Arial" w:cs="Arial"/>
                <w:b/>
                <w:bCs/>
                <w:sz w:val="20"/>
                <w:szCs w:val="20"/>
              </w:rPr>
            </w:pPr>
            <w:r w:rsidRPr="00AF104D">
              <w:rPr>
                <w:rFonts w:ascii="Arial" w:eastAsia="Arial Unicode MS" w:hAnsi="Arial" w:cs="Arial"/>
                <w:b/>
                <w:bCs/>
                <w:sz w:val="20"/>
                <w:szCs w:val="20"/>
                <w:lang w:val="en-GB"/>
              </w:rPr>
              <w:t>30</w:t>
            </w:r>
            <w:r w:rsidR="00915112" w:rsidRPr="00EF5E15">
              <w:rPr>
                <w:rFonts w:ascii="Arial" w:eastAsia="Arial Unicode MS" w:hAnsi="Arial" w:cs="Arial"/>
                <w:b/>
                <w:bCs/>
                <w:sz w:val="20"/>
                <w:szCs w:val="20"/>
              </w:rPr>
              <w:t xml:space="preserve"> June</w:t>
            </w:r>
          </w:p>
          <w:p w14:paraId="33D0B7A7" w14:textId="0A38A812" w:rsidR="00621D67" w:rsidRPr="00EF5E15" w:rsidRDefault="00AF104D">
            <w:pPr>
              <w:widowControl w:val="0"/>
              <w:ind w:left="-80" w:right="-72"/>
              <w:jc w:val="right"/>
              <w:rPr>
                <w:rFonts w:ascii="Arial" w:eastAsia="Arial Unicode MS" w:hAnsi="Arial" w:cs="Arial"/>
                <w:b/>
                <w:bCs/>
                <w:spacing w:val="-4"/>
                <w:sz w:val="20"/>
                <w:szCs w:val="20"/>
              </w:rPr>
            </w:pPr>
            <w:r w:rsidRPr="00AF104D">
              <w:rPr>
                <w:rFonts w:ascii="Arial" w:eastAsia="Arial Unicode MS" w:hAnsi="Arial" w:cs="Arial"/>
                <w:b/>
                <w:bCs/>
                <w:spacing w:val="-4"/>
                <w:sz w:val="20"/>
                <w:szCs w:val="20"/>
                <w:lang w:val="en-GB"/>
              </w:rPr>
              <w:t>2025</w:t>
            </w:r>
          </w:p>
        </w:tc>
        <w:tc>
          <w:tcPr>
            <w:tcW w:w="1368" w:type="dxa"/>
            <w:tcBorders>
              <w:top w:val="single" w:sz="4" w:space="0" w:color="auto"/>
            </w:tcBorders>
            <w:vAlign w:val="bottom"/>
          </w:tcPr>
          <w:p w14:paraId="69224148" w14:textId="5F485312" w:rsidR="00621D67" w:rsidRPr="00EF5E15" w:rsidRDefault="00AF104D">
            <w:pPr>
              <w:widowControl w:val="0"/>
              <w:ind w:left="-80" w:right="-72"/>
              <w:jc w:val="right"/>
              <w:rPr>
                <w:rFonts w:ascii="Arial" w:eastAsia="Arial Unicode MS" w:hAnsi="Arial" w:cs="Arial"/>
                <w:b/>
                <w:bCs/>
                <w:sz w:val="20"/>
                <w:szCs w:val="20"/>
              </w:rPr>
            </w:pPr>
            <w:r w:rsidRPr="00AF104D">
              <w:rPr>
                <w:rFonts w:ascii="Arial" w:eastAsia="Arial Unicode MS" w:hAnsi="Arial" w:cs="Arial"/>
                <w:b/>
                <w:bCs/>
                <w:sz w:val="20"/>
                <w:szCs w:val="20"/>
                <w:lang w:val="en-GB"/>
              </w:rPr>
              <w:t>31</w:t>
            </w:r>
            <w:r w:rsidR="00621D67" w:rsidRPr="00EF5E15">
              <w:rPr>
                <w:rFonts w:ascii="Arial" w:eastAsia="Arial Unicode MS" w:hAnsi="Arial" w:cs="Arial"/>
                <w:b/>
                <w:bCs/>
                <w:sz w:val="20"/>
                <w:szCs w:val="20"/>
              </w:rPr>
              <w:t xml:space="preserve"> December </w:t>
            </w:r>
            <w:r w:rsidRPr="00AF104D">
              <w:rPr>
                <w:rFonts w:ascii="Arial" w:eastAsia="Arial Unicode MS" w:hAnsi="Arial" w:cs="Arial"/>
                <w:b/>
                <w:bCs/>
                <w:sz w:val="20"/>
                <w:szCs w:val="20"/>
                <w:lang w:val="en-GB"/>
              </w:rPr>
              <w:t>2024</w:t>
            </w:r>
          </w:p>
        </w:tc>
        <w:tc>
          <w:tcPr>
            <w:tcW w:w="1397" w:type="dxa"/>
            <w:vAlign w:val="bottom"/>
          </w:tcPr>
          <w:p w14:paraId="622F4929" w14:textId="77777777" w:rsidR="00621D67" w:rsidRPr="00EF5E15" w:rsidRDefault="00621D67">
            <w:pPr>
              <w:widowControl w:val="0"/>
              <w:ind w:left="-104" w:right="-95"/>
              <w:jc w:val="center"/>
              <w:rPr>
                <w:rFonts w:ascii="Arial" w:eastAsia="Arial Unicode MS" w:hAnsi="Arial" w:cs="Arial"/>
                <w:b/>
                <w:bCs/>
                <w:sz w:val="20"/>
                <w:szCs w:val="20"/>
              </w:rPr>
            </w:pPr>
            <w:r w:rsidRPr="00EF5E15">
              <w:rPr>
                <w:rFonts w:ascii="Arial" w:eastAsia="Arial Unicode MS" w:hAnsi="Arial" w:cs="Arial"/>
                <w:b/>
                <w:bCs/>
                <w:sz w:val="20"/>
                <w:szCs w:val="20"/>
              </w:rPr>
              <w:t>Unobservable</w:t>
            </w:r>
          </w:p>
        </w:tc>
        <w:tc>
          <w:tcPr>
            <w:tcW w:w="1368" w:type="dxa"/>
            <w:tcBorders>
              <w:top w:val="single" w:sz="4" w:space="0" w:color="auto"/>
            </w:tcBorders>
            <w:vAlign w:val="bottom"/>
          </w:tcPr>
          <w:p w14:paraId="4B169A36" w14:textId="053572C1" w:rsidR="00621D67" w:rsidRPr="00EF5E15" w:rsidRDefault="00AF104D" w:rsidP="00915112">
            <w:pPr>
              <w:widowControl w:val="0"/>
              <w:ind w:left="-80" w:right="-72"/>
              <w:jc w:val="right"/>
              <w:rPr>
                <w:rFonts w:ascii="Arial" w:eastAsia="Arial Unicode MS" w:hAnsi="Arial" w:cs="Arial"/>
                <w:b/>
                <w:bCs/>
                <w:sz w:val="20"/>
                <w:szCs w:val="20"/>
              </w:rPr>
            </w:pPr>
            <w:r w:rsidRPr="00AF104D">
              <w:rPr>
                <w:rFonts w:ascii="Arial" w:eastAsia="Arial Unicode MS" w:hAnsi="Arial" w:cs="Arial"/>
                <w:b/>
                <w:bCs/>
                <w:sz w:val="20"/>
                <w:szCs w:val="20"/>
                <w:lang w:val="en-GB"/>
              </w:rPr>
              <w:t>30</w:t>
            </w:r>
            <w:r w:rsidR="00915112" w:rsidRPr="00EF5E15">
              <w:rPr>
                <w:rFonts w:ascii="Arial" w:eastAsia="Arial Unicode MS" w:hAnsi="Arial" w:cs="Arial"/>
                <w:b/>
                <w:bCs/>
                <w:sz w:val="20"/>
                <w:szCs w:val="20"/>
              </w:rPr>
              <w:t xml:space="preserve"> June</w:t>
            </w:r>
          </w:p>
        </w:tc>
        <w:tc>
          <w:tcPr>
            <w:tcW w:w="1368" w:type="dxa"/>
            <w:tcBorders>
              <w:top w:val="single" w:sz="4" w:space="0" w:color="auto"/>
            </w:tcBorders>
            <w:vAlign w:val="bottom"/>
          </w:tcPr>
          <w:p w14:paraId="3D26EE2C" w14:textId="42DFA1CD" w:rsidR="00621D67" w:rsidRPr="00EF5E15" w:rsidRDefault="00AF104D">
            <w:pPr>
              <w:widowControl w:val="0"/>
              <w:ind w:left="-96" w:right="-72"/>
              <w:jc w:val="right"/>
              <w:rPr>
                <w:rFonts w:ascii="Arial" w:eastAsia="Arial Unicode MS" w:hAnsi="Arial" w:cs="Arial"/>
                <w:b/>
                <w:bCs/>
                <w:sz w:val="20"/>
                <w:szCs w:val="20"/>
              </w:rPr>
            </w:pPr>
            <w:r w:rsidRPr="00AF104D">
              <w:rPr>
                <w:rFonts w:ascii="Arial" w:eastAsia="Arial Unicode MS" w:hAnsi="Arial" w:cs="Arial"/>
                <w:b/>
                <w:bCs/>
                <w:sz w:val="20"/>
                <w:szCs w:val="20"/>
                <w:lang w:val="en-GB"/>
              </w:rPr>
              <w:t>31</w:t>
            </w:r>
            <w:r w:rsidR="00621D67" w:rsidRPr="00EF5E15">
              <w:rPr>
                <w:rFonts w:ascii="Arial" w:eastAsia="Arial Unicode MS" w:hAnsi="Arial" w:cs="Arial"/>
                <w:b/>
                <w:bCs/>
                <w:sz w:val="20"/>
                <w:szCs w:val="20"/>
              </w:rPr>
              <w:t xml:space="preserve"> December</w:t>
            </w:r>
          </w:p>
        </w:tc>
      </w:tr>
      <w:tr w:rsidR="00802726" w:rsidRPr="00EF5E15" w14:paraId="0DFBE619" w14:textId="77777777" w:rsidTr="00DD30BB">
        <w:trPr>
          <w:trHeight w:val="20"/>
        </w:trPr>
        <w:tc>
          <w:tcPr>
            <w:tcW w:w="2592" w:type="dxa"/>
          </w:tcPr>
          <w:p w14:paraId="25EAAB1B" w14:textId="77777777" w:rsidR="00621D67" w:rsidRPr="00EF5E15" w:rsidRDefault="00621D67">
            <w:pPr>
              <w:widowControl w:val="0"/>
              <w:ind w:left="-101"/>
              <w:rPr>
                <w:rFonts w:ascii="Arial" w:eastAsia="Arial Unicode MS" w:hAnsi="Arial" w:cs="Arial"/>
                <w:b/>
                <w:bCs/>
                <w:sz w:val="20"/>
                <w:szCs w:val="20"/>
              </w:rPr>
            </w:pPr>
          </w:p>
        </w:tc>
        <w:tc>
          <w:tcPr>
            <w:tcW w:w="1368" w:type="dxa"/>
            <w:tcBorders>
              <w:bottom w:val="single" w:sz="4" w:space="0" w:color="auto"/>
            </w:tcBorders>
          </w:tcPr>
          <w:p w14:paraId="36B2E1E2" w14:textId="77777777" w:rsidR="00621D67" w:rsidRPr="00EF5E15" w:rsidRDefault="00621D67">
            <w:pPr>
              <w:widowControl w:val="0"/>
              <w:ind w:right="-72"/>
              <w:jc w:val="right"/>
              <w:rPr>
                <w:rFonts w:ascii="Arial" w:eastAsia="Arial Unicode MS" w:hAnsi="Arial" w:cs="Arial"/>
                <w:b/>
                <w:bCs/>
                <w:sz w:val="20"/>
                <w:szCs w:val="20"/>
              </w:rPr>
            </w:pPr>
            <w:r w:rsidRPr="00EF5E15">
              <w:rPr>
                <w:rFonts w:ascii="Arial" w:eastAsia="Arial Unicode MS" w:hAnsi="Arial" w:cs="Arial"/>
                <w:b/>
                <w:bCs/>
                <w:sz w:val="20"/>
                <w:szCs w:val="20"/>
              </w:rPr>
              <w:t>Million Baht</w:t>
            </w:r>
          </w:p>
        </w:tc>
        <w:tc>
          <w:tcPr>
            <w:tcW w:w="1368" w:type="dxa"/>
            <w:tcBorders>
              <w:bottom w:val="single" w:sz="4" w:space="0" w:color="auto"/>
            </w:tcBorders>
          </w:tcPr>
          <w:p w14:paraId="079061FD" w14:textId="77777777" w:rsidR="00621D67" w:rsidRPr="00EF5E15" w:rsidRDefault="00621D67">
            <w:pPr>
              <w:widowControl w:val="0"/>
              <w:ind w:right="-72"/>
              <w:jc w:val="right"/>
              <w:rPr>
                <w:rFonts w:ascii="Arial" w:eastAsia="Arial Unicode MS" w:hAnsi="Arial" w:cs="Arial"/>
                <w:b/>
                <w:bCs/>
                <w:sz w:val="20"/>
                <w:szCs w:val="20"/>
              </w:rPr>
            </w:pPr>
            <w:r w:rsidRPr="00EF5E15">
              <w:rPr>
                <w:rFonts w:ascii="Arial" w:eastAsia="Arial Unicode MS" w:hAnsi="Arial" w:cs="Arial"/>
                <w:b/>
                <w:bCs/>
                <w:sz w:val="20"/>
                <w:szCs w:val="20"/>
              </w:rPr>
              <w:t>Million Baht</w:t>
            </w:r>
          </w:p>
        </w:tc>
        <w:tc>
          <w:tcPr>
            <w:tcW w:w="1397" w:type="dxa"/>
            <w:tcBorders>
              <w:bottom w:val="single" w:sz="4" w:space="0" w:color="auto"/>
            </w:tcBorders>
          </w:tcPr>
          <w:p w14:paraId="490BD3F1" w14:textId="77777777" w:rsidR="00621D67" w:rsidRPr="00EF5E15" w:rsidRDefault="00621D67">
            <w:pPr>
              <w:widowControl w:val="0"/>
              <w:ind w:left="-104" w:right="-95"/>
              <w:jc w:val="center"/>
              <w:rPr>
                <w:rFonts w:ascii="Arial" w:eastAsia="Arial Unicode MS" w:hAnsi="Arial" w:cs="Arial"/>
                <w:b/>
                <w:bCs/>
                <w:sz w:val="20"/>
                <w:szCs w:val="20"/>
              </w:rPr>
            </w:pPr>
            <w:r w:rsidRPr="00EF5E15">
              <w:rPr>
                <w:rFonts w:ascii="Arial" w:eastAsia="Arial Unicode MS" w:hAnsi="Arial" w:cs="Arial"/>
                <w:b/>
                <w:bCs/>
                <w:sz w:val="20"/>
                <w:szCs w:val="20"/>
              </w:rPr>
              <w:t>inputs</w:t>
            </w:r>
          </w:p>
        </w:tc>
        <w:tc>
          <w:tcPr>
            <w:tcW w:w="1368" w:type="dxa"/>
            <w:tcBorders>
              <w:bottom w:val="single" w:sz="4" w:space="0" w:color="auto"/>
            </w:tcBorders>
          </w:tcPr>
          <w:p w14:paraId="65CEA4C2" w14:textId="6D27ABC9" w:rsidR="00621D67" w:rsidRPr="00EF5E15" w:rsidRDefault="00AF104D">
            <w:pPr>
              <w:widowControl w:val="0"/>
              <w:ind w:right="-72"/>
              <w:jc w:val="right"/>
              <w:rPr>
                <w:rFonts w:ascii="Arial" w:eastAsia="Arial Unicode MS" w:hAnsi="Arial" w:cs="Arial"/>
                <w:b/>
                <w:bCs/>
                <w:sz w:val="20"/>
                <w:szCs w:val="20"/>
              </w:rPr>
            </w:pPr>
            <w:r w:rsidRPr="00AF104D">
              <w:rPr>
                <w:rFonts w:ascii="Arial" w:eastAsia="Arial Unicode MS" w:hAnsi="Arial" w:cs="Arial"/>
                <w:b/>
                <w:bCs/>
                <w:sz w:val="20"/>
                <w:szCs w:val="20"/>
                <w:lang w:val="en-GB"/>
              </w:rPr>
              <w:t>2025</w:t>
            </w:r>
          </w:p>
        </w:tc>
        <w:tc>
          <w:tcPr>
            <w:tcW w:w="1368" w:type="dxa"/>
            <w:tcBorders>
              <w:bottom w:val="single" w:sz="4" w:space="0" w:color="auto"/>
            </w:tcBorders>
          </w:tcPr>
          <w:p w14:paraId="43938902" w14:textId="6259CDBC" w:rsidR="00621D67" w:rsidRPr="00EF5E15" w:rsidRDefault="00AF104D">
            <w:pPr>
              <w:widowControl w:val="0"/>
              <w:ind w:right="-72"/>
              <w:jc w:val="right"/>
              <w:rPr>
                <w:rFonts w:ascii="Arial" w:eastAsia="Arial Unicode MS" w:hAnsi="Arial" w:cs="Arial"/>
                <w:b/>
                <w:bCs/>
                <w:sz w:val="20"/>
                <w:szCs w:val="20"/>
              </w:rPr>
            </w:pPr>
            <w:r w:rsidRPr="00AF104D">
              <w:rPr>
                <w:rFonts w:ascii="Arial" w:eastAsia="Arial Unicode MS" w:hAnsi="Arial" w:cs="Arial"/>
                <w:b/>
                <w:bCs/>
                <w:sz w:val="20"/>
                <w:szCs w:val="20"/>
                <w:lang w:val="en-GB"/>
              </w:rPr>
              <w:t>2024</w:t>
            </w:r>
          </w:p>
        </w:tc>
      </w:tr>
      <w:tr w:rsidR="00802726" w:rsidRPr="00EF5E15" w14:paraId="48E6AA02" w14:textId="77777777" w:rsidTr="00DD30BB">
        <w:trPr>
          <w:trHeight w:val="20"/>
        </w:trPr>
        <w:tc>
          <w:tcPr>
            <w:tcW w:w="2592" w:type="dxa"/>
          </w:tcPr>
          <w:p w14:paraId="13B714CB" w14:textId="77777777" w:rsidR="00621D67" w:rsidRPr="00EF5E15" w:rsidRDefault="00621D67">
            <w:pPr>
              <w:widowControl w:val="0"/>
              <w:ind w:left="-101" w:right="-113"/>
              <w:jc w:val="center"/>
              <w:rPr>
                <w:rFonts w:ascii="Arial" w:eastAsia="Arial Unicode MS" w:hAnsi="Arial" w:cs="Arial"/>
                <w:sz w:val="20"/>
                <w:szCs w:val="20"/>
              </w:rPr>
            </w:pPr>
          </w:p>
        </w:tc>
        <w:tc>
          <w:tcPr>
            <w:tcW w:w="1368" w:type="dxa"/>
            <w:tcBorders>
              <w:top w:val="single" w:sz="4" w:space="0" w:color="auto"/>
            </w:tcBorders>
          </w:tcPr>
          <w:p w14:paraId="71A55CB3" w14:textId="77777777" w:rsidR="00621D67" w:rsidRPr="00EF5E15" w:rsidRDefault="00621D67">
            <w:pPr>
              <w:widowControl w:val="0"/>
              <w:ind w:right="-72"/>
              <w:jc w:val="center"/>
              <w:rPr>
                <w:rFonts w:ascii="Arial" w:eastAsia="Arial Unicode MS" w:hAnsi="Arial" w:cs="Arial"/>
                <w:sz w:val="20"/>
                <w:szCs w:val="20"/>
              </w:rPr>
            </w:pPr>
          </w:p>
        </w:tc>
        <w:tc>
          <w:tcPr>
            <w:tcW w:w="1368" w:type="dxa"/>
            <w:tcBorders>
              <w:top w:val="single" w:sz="4" w:space="0" w:color="auto"/>
            </w:tcBorders>
          </w:tcPr>
          <w:p w14:paraId="6FE23EA1" w14:textId="77777777" w:rsidR="00621D67" w:rsidRPr="00EF5E15" w:rsidRDefault="00621D67">
            <w:pPr>
              <w:widowControl w:val="0"/>
              <w:ind w:right="-72"/>
              <w:jc w:val="center"/>
              <w:rPr>
                <w:rFonts w:ascii="Arial" w:eastAsia="Arial Unicode MS" w:hAnsi="Arial" w:cs="Arial"/>
                <w:sz w:val="20"/>
                <w:szCs w:val="20"/>
              </w:rPr>
            </w:pPr>
          </w:p>
        </w:tc>
        <w:tc>
          <w:tcPr>
            <w:tcW w:w="1397" w:type="dxa"/>
            <w:tcBorders>
              <w:top w:val="single" w:sz="4" w:space="0" w:color="auto"/>
            </w:tcBorders>
          </w:tcPr>
          <w:p w14:paraId="55898D37" w14:textId="77777777" w:rsidR="00621D67" w:rsidRPr="00EF5E15" w:rsidRDefault="00621D67">
            <w:pPr>
              <w:ind w:left="-104" w:right="-95"/>
              <w:jc w:val="center"/>
              <w:rPr>
                <w:rFonts w:ascii="Arial" w:hAnsi="Arial" w:cs="Arial"/>
                <w:sz w:val="20"/>
                <w:szCs w:val="20"/>
              </w:rPr>
            </w:pPr>
          </w:p>
        </w:tc>
        <w:tc>
          <w:tcPr>
            <w:tcW w:w="1368" w:type="dxa"/>
            <w:tcBorders>
              <w:top w:val="single" w:sz="4" w:space="0" w:color="auto"/>
            </w:tcBorders>
          </w:tcPr>
          <w:p w14:paraId="18FB5205" w14:textId="77777777" w:rsidR="00621D67" w:rsidRPr="00EF5E15" w:rsidRDefault="00621D67">
            <w:pPr>
              <w:widowControl w:val="0"/>
              <w:ind w:right="-72"/>
              <w:jc w:val="center"/>
              <w:rPr>
                <w:rFonts w:ascii="Arial" w:eastAsia="Arial Unicode MS" w:hAnsi="Arial" w:cs="Arial"/>
                <w:sz w:val="20"/>
                <w:szCs w:val="20"/>
              </w:rPr>
            </w:pPr>
          </w:p>
        </w:tc>
        <w:tc>
          <w:tcPr>
            <w:tcW w:w="1368" w:type="dxa"/>
            <w:tcBorders>
              <w:top w:val="single" w:sz="4" w:space="0" w:color="auto"/>
            </w:tcBorders>
          </w:tcPr>
          <w:p w14:paraId="7C8657E3" w14:textId="77777777" w:rsidR="00621D67" w:rsidRPr="00EF5E15" w:rsidRDefault="00621D67">
            <w:pPr>
              <w:widowControl w:val="0"/>
              <w:ind w:right="-72"/>
              <w:jc w:val="center"/>
              <w:rPr>
                <w:rFonts w:ascii="Arial" w:eastAsia="Arial Unicode MS" w:hAnsi="Arial" w:cs="Arial"/>
                <w:sz w:val="20"/>
                <w:szCs w:val="20"/>
              </w:rPr>
            </w:pPr>
          </w:p>
        </w:tc>
      </w:tr>
      <w:tr w:rsidR="00802726" w:rsidRPr="00EF5E15" w14:paraId="026403FF" w14:textId="77777777" w:rsidTr="00DD30BB">
        <w:trPr>
          <w:trHeight w:val="20"/>
        </w:trPr>
        <w:tc>
          <w:tcPr>
            <w:tcW w:w="2592" w:type="dxa"/>
          </w:tcPr>
          <w:p w14:paraId="5414E305" w14:textId="77777777" w:rsidR="00621D67" w:rsidRPr="00EF5E15" w:rsidRDefault="00621D67">
            <w:pPr>
              <w:widowControl w:val="0"/>
              <w:ind w:left="-101" w:right="-113"/>
              <w:rPr>
                <w:rFonts w:ascii="Arial" w:eastAsia="Arial Unicode MS" w:hAnsi="Arial" w:cs="Arial"/>
                <w:sz w:val="20"/>
                <w:szCs w:val="20"/>
              </w:rPr>
            </w:pPr>
            <w:r w:rsidRPr="00EF5E15">
              <w:rPr>
                <w:rFonts w:ascii="Arial" w:eastAsia="Arial Unicode MS" w:hAnsi="Arial" w:cs="Arial"/>
                <w:sz w:val="20"/>
                <w:szCs w:val="20"/>
              </w:rPr>
              <w:t xml:space="preserve">Financial assets </w:t>
            </w:r>
          </w:p>
          <w:p w14:paraId="40561DEB" w14:textId="77777777" w:rsidR="00621D67" w:rsidRPr="00EF5E15" w:rsidRDefault="00621D67">
            <w:pPr>
              <w:widowControl w:val="0"/>
              <w:ind w:left="-101" w:right="-113"/>
              <w:rPr>
                <w:rFonts w:ascii="Arial" w:eastAsia="Arial Unicode MS" w:hAnsi="Arial" w:cs="Arial"/>
                <w:sz w:val="20"/>
                <w:szCs w:val="20"/>
              </w:rPr>
            </w:pPr>
            <w:r w:rsidRPr="00EF5E15">
              <w:rPr>
                <w:rFonts w:ascii="Arial" w:eastAsia="Arial Unicode MS" w:hAnsi="Arial" w:cs="Arial"/>
                <w:sz w:val="20"/>
                <w:szCs w:val="20"/>
              </w:rPr>
              <w:t xml:space="preserve">   measured at FVOCI</w:t>
            </w:r>
          </w:p>
        </w:tc>
        <w:tc>
          <w:tcPr>
            <w:tcW w:w="1368" w:type="dxa"/>
          </w:tcPr>
          <w:p w14:paraId="42C697D0" w14:textId="091123DF" w:rsidR="00621D67" w:rsidRPr="00EF5E15" w:rsidRDefault="00AF104D">
            <w:pPr>
              <w:widowControl w:val="0"/>
              <w:ind w:right="-72"/>
              <w:jc w:val="right"/>
              <w:rPr>
                <w:rFonts w:ascii="Arial" w:eastAsia="Arial Unicode MS" w:hAnsi="Arial" w:cs="Arial"/>
                <w:sz w:val="20"/>
                <w:szCs w:val="20"/>
              </w:rPr>
            </w:pPr>
            <w:r w:rsidRPr="00AF104D">
              <w:rPr>
                <w:rFonts w:ascii="Arial" w:eastAsia="Arial Unicode MS" w:hAnsi="Arial" w:cs="Arial"/>
                <w:sz w:val="20"/>
                <w:szCs w:val="20"/>
                <w:lang w:val="en-GB"/>
              </w:rPr>
              <w:t>4</w:t>
            </w:r>
            <w:r w:rsidR="00486D62" w:rsidRPr="00EF5E15">
              <w:rPr>
                <w:rFonts w:ascii="Arial" w:eastAsia="Arial Unicode MS" w:hAnsi="Arial" w:cs="Arial"/>
                <w:sz w:val="20"/>
                <w:szCs w:val="20"/>
              </w:rPr>
              <w:t>,</w:t>
            </w:r>
            <w:r w:rsidRPr="00AF104D">
              <w:rPr>
                <w:rFonts w:ascii="Arial" w:eastAsia="Arial Unicode MS" w:hAnsi="Arial" w:cs="Arial"/>
                <w:sz w:val="20"/>
                <w:szCs w:val="20"/>
                <w:lang w:val="en-GB"/>
              </w:rPr>
              <w:t>003</w:t>
            </w:r>
          </w:p>
        </w:tc>
        <w:tc>
          <w:tcPr>
            <w:tcW w:w="1368" w:type="dxa"/>
          </w:tcPr>
          <w:p w14:paraId="57BADF6D" w14:textId="6BAE5D8E" w:rsidR="00621D67" w:rsidRPr="00EF5E15" w:rsidRDefault="00AF104D">
            <w:pPr>
              <w:widowControl w:val="0"/>
              <w:ind w:right="-72"/>
              <w:jc w:val="right"/>
              <w:rPr>
                <w:rFonts w:ascii="Arial" w:eastAsia="Arial Unicode MS" w:hAnsi="Arial" w:cs="Arial"/>
                <w:sz w:val="22"/>
                <w:szCs w:val="22"/>
              </w:rPr>
            </w:pPr>
            <w:r w:rsidRPr="00AF104D">
              <w:rPr>
                <w:rFonts w:ascii="Arial" w:eastAsia="Arial Unicode MS" w:hAnsi="Arial" w:cs="Arial"/>
                <w:sz w:val="20"/>
                <w:szCs w:val="20"/>
                <w:lang w:val="en-GB"/>
              </w:rPr>
              <w:t>3</w:t>
            </w:r>
            <w:r w:rsidR="00621D67" w:rsidRPr="00EF5E15">
              <w:rPr>
                <w:rFonts w:ascii="Arial" w:eastAsia="Arial Unicode MS" w:hAnsi="Arial" w:cs="Arial"/>
                <w:sz w:val="20"/>
                <w:szCs w:val="20"/>
              </w:rPr>
              <w:t>,</w:t>
            </w:r>
            <w:r w:rsidRPr="00AF104D">
              <w:rPr>
                <w:rFonts w:ascii="Arial" w:eastAsia="Arial Unicode MS" w:hAnsi="Arial" w:cs="Arial"/>
                <w:sz w:val="20"/>
                <w:szCs w:val="20"/>
                <w:lang w:val="en-GB"/>
              </w:rPr>
              <w:t>993</w:t>
            </w:r>
          </w:p>
        </w:tc>
        <w:tc>
          <w:tcPr>
            <w:tcW w:w="1397" w:type="dxa"/>
          </w:tcPr>
          <w:p w14:paraId="371A42C6" w14:textId="3B95DBA4" w:rsidR="007111A1" w:rsidRPr="00EF5E15" w:rsidRDefault="00621D67" w:rsidP="00DD30BB">
            <w:pPr>
              <w:ind w:left="-104" w:right="-95"/>
              <w:jc w:val="center"/>
              <w:rPr>
                <w:rFonts w:ascii="Arial" w:hAnsi="Arial" w:cs="Arial"/>
                <w:sz w:val="20"/>
                <w:szCs w:val="20"/>
              </w:rPr>
            </w:pPr>
            <w:r w:rsidRPr="00EF5E15">
              <w:rPr>
                <w:rFonts w:ascii="Arial" w:hAnsi="Arial" w:cs="Arial"/>
                <w:sz w:val="20"/>
                <w:szCs w:val="20"/>
              </w:rPr>
              <w:t>Risk-adjusted discount rate</w:t>
            </w:r>
          </w:p>
        </w:tc>
        <w:tc>
          <w:tcPr>
            <w:tcW w:w="1368" w:type="dxa"/>
          </w:tcPr>
          <w:p w14:paraId="0580682C" w14:textId="2BD54B40" w:rsidR="00621D67" w:rsidRPr="00EF5E15" w:rsidRDefault="00AF104D">
            <w:pPr>
              <w:widowControl w:val="0"/>
              <w:ind w:right="-72"/>
              <w:jc w:val="right"/>
              <w:rPr>
                <w:rFonts w:ascii="Arial" w:eastAsia="Arial Unicode MS" w:hAnsi="Arial" w:cs="Arial"/>
                <w:sz w:val="20"/>
                <w:szCs w:val="20"/>
              </w:rPr>
            </w:pPr>
            <w:r w:rsidRPr="00AF104D">
              <w:rPr>
                <w:rFonts w:ascii="Arial" w:eastAsia="Arial Unicode MS" w:hAnsi="Arial" w:cs="Arial"/>
                <w:sz w:val="20"/>
                <w:szCs w:val="20"/>
                <w:lang w:val="en-GB"/>
              </w:rPr>
              <w:t>9</w:t>
            </w:r>
            <w:r w:rsidR="00D028D0" w:rsidRPr="00EF5E15">
              <w:rPr>
                <w:rFonts w:ascii="Arial" w:eastAsia="Arial Unicode MS" w:hAnsi="Arial" w:cs="Arial"/>
                <w:sz w:val="20"/>
                <w:szCs w:val="20"/>
              </w:rPr>
              <w:t>.</w:t>
            </w:r>
            <w:r w:rsidRPr="00AF104D">
              <w:rPr>
                <w:rFonts w:ascii="Arial" w:eastAsia="Arial Unicode MS" w:hAnsi="Arial" w:cs="Arial"/>
                <w:sz w:val="20"/>
                <w:szCs w:val="20"/>
                <w:lang w:val="en-GB"/>
              </w:rPr>
              <w:t>95</w:t>
            </w:r>
            <w:r w:rsidR="00D028D0" w:rsidRPr="00EF5E15">
              <w:rPr>
                <w:rFonts w:ascii="Arial" w:eastAsia="Arial Unicode MS" w:hAnsi="Arial" w:cs="Arial"/>
                <w:sz w:val="20"/>
                <w:szCs w:val="20"/>
              </w:rPr>
              <w:t>%</w:t>
            </w:r>
          </w:p>
        </w:tc>
        <w:tc>
          <w:tcPr>
            <w:tcW w:w="1368" w:type="dxa"/>
          </w:tcPr>
          <w:p w14:paraId="2A2902FA" w14:textId="1711FABE" w:rsidR="00621D67" w:rsidRPr="00EF5E15" w:rsidRDefault="00AF104D">
            <w:pPr>
              <w:widowControl w:val="0"/>
              <w:ind w:right="-72"/>
              <w:jc w:val="right"/>
              <w:rPr>
                <w:rFonts w:ascii="Arial" w:eastAsia="Arial Unicode MS" w:hAnsi="Arial" w:cs="Arial"/>
                <w:sz w:val="20"/>
                <w:szCs w:val="20"/>
              </w:rPr>
            </w:pPr>
            <w:r w:rsidRPr="00AF104D">
              <w:rPr>
                <w:rFonts w:ascii="Arial" w:eastAsia="Arial Unicode MS" w:hAnsi="Arial" w:cs="Arial"/>
                <w:sz w:val="20"/>
                <w:szCs w:val="20"/>
                <w:lang w:val="en-GB"/>
              </w:rPr>
              <w:t>9</w:t>
            </w:r>
            <w:r w:rsidR="00621D67" w:rsidRPr="00EF5E15">
              <w:rPr>
                <w:rFonts w:ascii="Arial" w:eastAsia="Arial Unicode MS" w:hAnsi="Arial" w:cs="Arial"/>
                <w:sz w:val="20"/>
                <w:szCs w:val="20"/>
              </w:rPr>
              <w:t>.</w:t>
            </w:r>
            <w:r w:rsidRPr="00AF104D">
              <w:rPr>
                <w:rFonts w:ascii="Arial" w:eastAsia="Arial Unicode MS" w:hAnsi="Arial" w:cs="Arial"/>
                <w:sz w:val="20"/>
                <w:szCs w:val="20"/>
                <w:lang w:val="en-GB"/>
              </w:rPr>
              <w:t>95</w:t>
            </w:r>
            <w:r w:rsidR="00621D67" w:rsidRPr="00EF5E15">
              <w:rPr>
                <w:rFonts w:ascii="Arial" w:eastAsia="Arial Unicode MS" w:hAnsi="Arial" w:cs="Arial"/>
                <w:sz w:val="20"/>
                <w:szCs w:val="20"/>
              </w:rPr>
              <w:t>%</w:t>
            </w:r>
          </w:p>
        </w:tc>
      </w:tr>
      <w:tr w:rsidR="00621D67" w:rsidRPr="00EF5E15" w14:paraId="31F6FCCD" w14:textId="77777777" w:rsidTr="00DD30BB">
        <w:trPr>
          <w:trHeight w:val="20"/>
        </w:trPr>
        <w:tc>
          <w:tcPr>
            <w:tcW w:w="2592" w:type="dxa"/>
          </w:tcPr>
          <w:p w14:paraId="51F9F293" w14:textId="77777777" w:rsidR="00621D67" w:rsidRPr="00EF5E15" w:rsidRDefault="00621D67">
            <w:pPr>
              <w:widowControl w:val="0"/>
              <w:ind w:left="-101" w:right="-113"/>
              <w:rPr>
                <w:rFonts w:ascii="Arial" w:eastAsia="Arial Unicode MS" w:hAnsi="Arial" w:cs="Arial"/>
                <w:sz w:val="20"/>
                <w:szCs w:val="20"/>
              </w:rPr>
            </w:pPr>
          </w:p>
        </w:tc>
        <w:tc>
          <w:tcPr>
            <w:tcW w:w="1368" w:type="dxa"/>
          </w:tcPr>
          <w:p w14:paraId="7CDBE04C" w14:textId="77777777" w:rsidR="00621D67" w:rsidRPr="00EF5E15" w:rsidRDefault="00621D67">
            <w:pPr>
              <w:widowControl w:val="0"/>
              <w:ind w:right="-72"/>
              <w:jc w:val="right"/>
              <w:rPr>
                <w:rFonts w:ascii="Arial" w:eastAsia="Arial Unicode MS" w:hAnsi="Arial" w:cs="Arial"/>
                <w:sz w:val="20"/>
                <w:szCs w:val="20"/>
              </w:rPr>
            </w:pPr>
          </w:p>
        </w:tc>
        <w:tc>
          <w:tcPr>
            <w:tcW w:w="1368" w:type="dxa"/>
          </w:tcPr>
          <w:p w14:paraId="1A38ADDC" w14:textId="77777777" w:rsidR="00621D67" w:rsidRPr="00EF5E15" w:rsidRDefault="00621D67">
            <w:pPr>
              <w:widowControl w:val="0"/>
              <w:ind w:right="-72"/>
              <w:jc w:val="right"/>
              <w:rPr>
                <w:rFonts w:ascii="Arial" w:eastAsia="Arial Unicode MS" w:hAnsi="Arial" w:cs="Arial"/>
                <w:sz w:val="20"/>
                <w:szCs w:val="20"/>
              </w:rPr>
            </w:pPr>
          </w:p>
        </w:tc>
        <w:tc>
          <w:tcPr>
            <w:tcW w:w="1397" w:type="dxa"/>
          </w:tcPr>
          <w:p w14:paraId="0B729A48" w14:textId="77777777" w:rsidR="00621D67" w:rsidRPr="00EF5E15" w:rsidRDefault="00621D67">
            <w:pPr>
              <w:ind w:left="-104" w:right="-95"/>
              <w:jc w:val="center"/>
              <w:rPr>
                <w:rFonts w:ascii="Arial" w:hAnsi="Arial" w:cs="Arial"/>
                <w:sz w:val="20"/>
                <w:szCs w:val="20"/>
              </w:rPr>
            </w:pPr>
            <w:r w:rsidRPr="00EF5E15">
              <w:rPr>
                <w:rFonts w:ascii="Arial" w:hAnsi="Arial" w:cs="Arial"/>
                <w:sz w:val="20"/>
                <w:szCs w:val="20"/>
              </w:rPr>
              <w:t>Growth rate of land price</w:t>
            </w:r>
          </w:p>
        </w:tc>
        <w:tc>
          <w:tcPr>
            <w:tcW w:w="1368" w:type="dxa"/>
          </w:tcPr>
          <w:p w14:paraId="469568F7" w14:textId="66F96690" w:rsidR="00621D67" w:rsidRPr="00EF5E15" w:rsidRDefault="00AF104D">
            <w:pPr>
              <w:widowControl w:val="0"/>
              <w:ind w:right="-72"/>
              <w:jc w:val="right"/>
              <w:rPr>
                <w:rFonts w:ascii="Arial" w:eastAsia="Arial Unicode MS" w:hAnsi="Arial" w:cs="Arial"/>
                <w:sz w:val="20"/>
                <w:szCs w:val="20"/>
              </w:rPr>
            </w:pPr>
            <w:r w:rsidRPr="00AF104D">
              <w:rPr>
                <w:rFonts w:ascii="Arial" w:eastAsia="Arial Unicode MS" w:hAnsi="Arial" w:cs="Arial"/>
                <w:sz w:val="20"/>
                <w:szCs w:val="20"/>
                <w:lang w:val="en-GB"/>
              </w:rPr>
              <w:t>10</w:t>
            </w:r>
            <w:r w:rsidR="00D028D0" w:rsidRPr="00EF5E15">
              <w:rPr>
                <w:rFonts w:ascii="Arial" w:eastAsia="Arial Unicode MS" w:hAnsi="Arial" w:cs="Arial"/>
                <w:sz w:val="20"/>
                <w:szCs w:val="20"/>
              </w:rPr>
              <w:t>.</w:t>
            </w:r>
            <w:r w:rsidRPr="00AF104D">
              <w:rPr>
                <w:rFonts w:ascii="Arial" w:eastAsia="Arial Unicode MS" w:hAnsi="Arial" w:cs="Arial"/>
                <w:sz w:val="20"/>
                <w:szCs w:val="20"/>
                <w:lang w:val="en-GB"/>
              </w:rPr>
              <w:t>05</w:t>
            </w:r>
            <w:r w:rsidR="00D028D0" w:rsidRPr="00EF5E15">
              <w:rPr>
                <w:rFonts w:ascii="Arial" w:eastAsia="Arial Unicode MS" w:hAnsi="Arial" w:cs="Arial"/>
                <w:sz w:val="20"/>
                <w:szCs w:val="20"/>
              </w:rPr>
              <w:t>%</w:t>
            </w:r>
          </w:p>
        </w:tc>
        <w:tc>
          <w:tcPr>
            <w:tcW w:w="1368" w:type="dxa"/>
          </w:tcPr>
          <w:p w14:paraId="6CE89708" w14:textId="2B2C661F" w:rsidR="00621D67" w:rsidRPr="00EF5E15" w:rsidRDefault="00AF104D">
            <w:pPr>
              <w:widowControl w:val="0"/>
              <w:ind w:right="-72"/>
              <w:jc w:val="right"/>
              <w:rPr>
                <w:rFonts w:ascii="Arial" w:eastAsia="Arial Unicode MS" w:hAnsi="Arial" w:cs="Arial"/>
                <w:sz w:val="20"/>
                <w:szCs w:val="20"/>
              </w:rPr>
            </w:pPr>
            <w:r w:rsidRPr="00AF104D">
              <w:rPr>
                <w:rFonts w:ascii="Arial" w:eastAsia="Arial Unicode MS" w:hAnsi="Arial" w:cs="Arial"/>
                <w:sz w:val="20"/>
                <w:szCs w:val="20"/>
                <w:lang w:val="en-GB"/>
              </w:rPr>
              <w:t>10</w:t>
            </w:r>
            <w:r w:rsidR="00621D67" w:rsidRPr="00EF5E15">
              <w:rPr>
                <w:rFonts w:ascii="Arial" w:eastAsia="Arial Unicode MS" w:hAnsi="Arial" w:cs="Arial"/>
                <w:sz w:val="20"/>
                <w:szCs w:val="20"/>
              </w:rPr>
              <w:t>.</w:t>
            </w:r>
            <w:r w:rsidRPr="00AF104D">
              <w:rPr>
                <w:rFonts w:ascii="Arial" w:eastAsia="Arial Unicode MS" w:hAnsi="Arial" w:cs="Arial"/>
                <w:sz w:val="20"/>
                <w:szCs w:val="20"/>
                <w:lang w:val="en-GB"/>
              </w:rPr>
              <w:t>05</w:t>
            </w:r>
            <w:r w:rsidR="00621D67" w:rsidRPr="00EF5E15">
              <w:rPr>
                <w:rFonts w:ascii="Arial" w:eastAsia="Arial Unicode MS" w:hAnsi="Arial" w:cs="Arial"/>
                <w:sz w:val="20"/>
                <w:szCs w:val="20"/>
              </w:rPr>
              <w:t>%</w:t>
            </w:r>
          </w:p>
        </w:tc>
      </w:tr>
    </w:tbl>
    <w:p w14:paraId="6B4D17B7" w14:textId="77777777" w:rsidR="00621D67" w:rsidRPr="00EF5E15" w:rsidRDefault="00621D67" w:rsidP="00AC2A06">
      <w:pPr>
        <w:jc w:val="thaiDistribute"/>
        <w:rPr>
          <w:rFonts w:ascii="Arial" w:eastAsia="Arial Unicode MS" w:hAnsi="Arial" w:cs="Arial"/>
          <w:sz w:val="20"/>
          <w:szCs w:val="20"/>
        </w:rPr>
      </w:pPr>
    </w:p>
    <w:tbl>
      <w:tblPr>
        <w:tblW w:w="9461" w:type="dxa"/>
        <w:tblInd w:w="108" w:type="dxa"/>
        <w:tblLayout w:type="fixed"/>
        <w:tblLook w:val="04A0" w:firstRow="1" w:lastRow="0" w:firstColumn="1" w:lastColumn="0" w:noHBand="0" w:noVBand="1"/>
      </w:tblPr>
      <w:tblGrid>
        <w:gridCol w:w="2592"/>
        <w:gridCol w:w="1368"/>
        <w:gridCol w:w="1368"/>
        <w:gridCol w:w="1397"/>
        <w:gridCol w:w="1368"/>
        <w:gridCol w:w="1368"/>
      </w:tblGrid>
      <w:tr w:rsidR="00802726" w:rsidRPr="00EF5E15" w14:paraId="4817810F" w14:textId="77777777" w:rsidTr="00FB6AF6">
        <w:tc>
          <w:tcPr>
            <w:tcW w:w="2592" w:type="dxa"/>
            <w:vAlign w:val="center"/>
          </w:tcPr>
          <w:p w14:paraId="0793C01E" w14:textId="77777777" w:rsidR="00621D67" w:rsidRPr="00EF5E15" w:rsidRDefault="00621D67">
            <w:pPr>
              <w:widowControl w:val="0"/>
              <w:ind w:left="-101" w:right="-63"/>
              <w:jc w:val="right"/>
              <w:rPr>
                <w:rFonts w:ascii="Arial" w:eastAsia="Arial Unicode MS" w:hAnsi="Arial" w:cs="Arial"/>
                <w:b/>
                <w:bCs/>
                <w:sz w:val="20"/>
                <w:szCs w:val="20"/>
                <w:cs/>
              </w:rPr>
            </w:pPr>
          </w:p>
        </w:tc>
        <w:tc>
          <w:tcPr>
            <w:tcW w:w="6869" w:type="dxa"/>
            <w:gridSpan w:val="5"/>
            <w:tcBorders>
              <w:left w:val="nil"/>
              <w:bottom w:val="single" w:sz="4" w:space="0" w:color="auto"/>
            </w:tcBorders>
            <w:vAlign w:val="center"/>
          </w:tcPr>
          <w:p w14:paraId="4A3E0375" w14:textId="77777777" w:rsidR="00621D67" w:rsidRPr="00EF5E15" w:rsidRDefault="00621D67">
            <w:pPr>
              <w:widowControl w:val="0"/>
              <w:ind w:right="-63"/>
              <w:jc w:val="right"/>
              <w:rPr>
                <w:rFonts w:ascii="Arial" w:eastAsia="Arial Unicode MS" w:hAnsi="Arial" w:cs="Arial"/>
                <w:b/>
                <w:bCs/>
                <w:sz w:val="20"/>
                <w:szCs w:val="20"/>
                <w:cs/>
              </w:rPr>
            </w:pPr>
            <w:r w:rsidRPr="00EF5E15">
              <w:rPr>
                <w:rFonts w:ascii="Arial" w:eastAsia="Arial Unicode MS" w:hAnsi="Arial" w:cs="Arial"/>
                <w:b/>
                <w:bCs/>
                <w:sz w:val="20"/>
                <w:szCs w:val="20"/>
              </w:rPr>
              <w:t>Separate financial information</w:t>
            </w:r>
          </w:p>
        </w:tc>
      </w:tr>
      <w:tr w:rsidR="00802726" w:rsidRPr="00EF5E15" w14:paraId="4B28D6D6" w14:textId="77777777" w:rsidTr="00FB6AF6">
        <w:trPr>
          <w:trHeight w:val="65"/>
        </w:trPr>
        <w:tc>
          <w:tcPr>
            <w:tcW w:w="2592" w:type="dxa"/>
          </w:tcPr>
          <w:p w14:paraId="48BF0952" w14:textId="77777777" w:rsidR="00621D67" w:rsidRPr="00EF5E15" w:rsidRDefault="00621D67">
            <w:pPr>
              <w:widowControl w:val="0"/>
              <w:ind w:left="-101"/>
              <w:rPr>
                <w:rFonts w:ascii="Arial" w:eastAsia="Arial Unicode MS" w:hAnsi="Arial" w:cs="Arial"/>
                <w:b/>
                <w:bCs/>
                <w:sz w:val="20"/>
                <w:szCs w:val="20"/>
              </w:rPr>
            </w:pPr>
          </w:p>
        </w:tc>
        <w:tc>
          <w:tcPr>
            <w:tcW w:w="2736" w:type="dxa"/>
            <w:gridSpan w:val="2"/>
            <w:tcBorders>
              <w:top w:val="single" w:sz="4" w:space="0" w:color="auto"/>
              <w:left w:val="nil"/>
              <w:bottom w:val="single" w:sz="4" w:space="0" w:color="auto"/>
            </w:tcBorders>
            <w:vAlign w:val="bottom"/>
          </w:tcPr>
          <w:p w14:paraId="63D565B4" w14:textId="77777777" w:rsidR="00621D67" w:rsidRPr="00EF5E15" w:rsidRDefault="00621D67">
            <w:pPr>
              <w:widowControl w:val="0"/>
              <w:ind w:right="-72"/>
              <w:jc w:val="right"/>
              <w:rPr>
                <w:rFonts w:ascii="Arial" w:eastAsia="Arial Unicode MS" w:hAnsi="Arial" w:cs="Arial"/>
                <w:b/>
                <w:bCs/>
                <w:sz w:val="20"/>
                <w:szCs w:val="20"/>
              </w:rPr>
            </w:pPr>
            <w:r w:rsidRPr="00EF5E15">
              <w:rPr>
                <w:rFonts w:ascii="Arial" w:eastAsia="Arial Unicode MS" w:hAnsi="Arial" w:cs="Arial"/>
                <w:b/>
                <w:bCs/>
                <w:sz w:val="20"/>
                <w:szCs w:val="20"/>
              </w:rPr>
              <w:t>Fair value</w:t>
            </w:r>
          </w:p>
        </w:tc>
        <w:tc>
          <w:tcPr>
            <w:tcW w:w="1397" w:type="dxa"/>
            <w:tcBorders>
              <w:top w:val="single" w:sz="4" w:space="0" w:color="auto"/>
            </w:tcBorders>
          </w:tcPr>
          <w:p w14:paraId="0CAB9F35" w14:textId="77777777" w:rsidR="00621D67" w:rsidRPr="00EF5E15" w:rsidRDefault="00621D67">
            <w:pPr>
              <w:widowControl w:val="0"/>
              <w:jc w:val="center"/>
              <w:rPr>
                <w:rFonts w:ascii="Arial" w:eastAsia="Arial Unicode MS" w:hAnsi="Arial" w:cs="Arial"/>
                <w:b/>
                <w:bCs/>
                <w:sz w:val="20"/>
                <w:szCs w:val="20"/>
              </w:rPr>
            </w:pPr>
          </w:p>
        </w:tc>
        <w:tc>
          <w:tcPr>
            <w:tcW w:w="2736" w:type="dxa"/>
            <w:gridSpan w:val="2"/>
            <w:tcBorders>
              <w:top w:val="single" w:sz="4" w:space="0" w:color="auto"/>
              <w:bottom w:val="single" w:sz="4" w:space="0" w:color="auto"/>
            </w:tcBorders>
            <w:vAlign w:val="bottom"/>
          </w:tcPr>
          <w:p w14:paraId="2F076E8D" w14:textId="77777777" w:rsidR="00621D67" w:rsidRPr="00EF5E15" w:rsidRDefault="00621D67">
            <w:pPr>
              <w:widowControl w:val="0"/>
              <w:ind w:right="-72"/>
              <w:jc w:val="right"/>
              <w:rPr>
                <w:rFonts w:ascii="Arial" w:eastAsia="Arial Unicode MS" w:hAnsi="Arial" w:cs="Arial"/>
                <w:b/>
                <w:bCs/>
                <w:sz w:val="20"/>
                <w:szCs w:val="20"/>
              </w:rPr>
            </w:pPr>
            <w:r w:rsidRPr="00EF5E15">
              <w:rPr>
                <w:rFonts w:ascii="Arial" w:hAnsi="Arial" w:cs="Arial"/>
                <w:b/>
                <w:bCs/>
                <w:sz w:val="20"/>
                <w:szCs w:val="20"/>
              </w:rPr>
              <w:t>Range of inputs</w:t>
            </w:r>
          </w:p>
        </w:tc>
      </w:tr>
      <w:tr w:rsidR="00802726" w:rsidRPr="00EF5E15" w14:paraId="7CC4CC85" w14:textId="77777777" w:rsidTr="00FB6AF6">
        <w:tc>
          <w:tcPr>
            <w:tcW w:w="2592" w:type="dxa"/>
          </w:tcPr>
          <w:p w14:paraId="78C6B1BF" w14:textId="77777777" w:rsidR="00915112" w:rsidRPr="00EF5E15" w:rsidRDefault="00915112" w:rsidP="00915112">
            <w:pPr>
              <w:widowControl w:val="0"/>
              <w:ind w:left="-101"/>
              <w:rPr>
                <w:rFonts w:ascii="Arial" w:eastAsia="Arial Unicode MS" w:hAnsi="Arial" w:cs="Arial"/>
                <w:b/>
                <w:bCs/>
                <w:sz w:val="20"/>
                <w:szCs w:val="20"/>
              </w:rPr>
            </w:pPr>
          </w:p>
        </w:tc>
        <w:tc>
          <w:tcPr>
            <w:tcW w:w="1368" w:type="dxa"/>
            <w:tcBorders>
              <w:top w:val="single" w:sz="4" w:space="0" w:color="auto"/>
            </w:tcBorders>
          </w:tcPr>
          <w:p w14:paraId="7D11871A" w14:textId="006F3520" w:rsidR="00915112" w:rsidRPr="00EF5E15" w:rsidRDefault="00AF104D" w:rsidP="00915112">
            <w:pPr>
              <w:widowControl w:val="0"/>
              <w:ind w:left="-80" w:right="-72"/>
              <w:jc w:val="right"/>
              <w:rPr>
                <w:rFonts w:ascii="Arial" w:eastAsia="Arial Unicode MS" w:hAnsi="Arial" w:cs="Arial"/>
                <w:b/>
                <w:bCs/>
                <w:sz w:val="20"/>
                <w:szCs w:val="20"/>
              </w:rPr>
            </w:pPr>
            <w:r w:rsidRPr="00AF104D">
              <w:rPr>
                <w:rFonts w:ascii="Arial" w:eastAsia="Arial Unicode MS" w:hAnsi="Arial" w:cs="Arial"/>
                <w:b/>
                <w:bCs/>
                <w:sz w:val="20"/>
                <w:szCs w:val="20"/>
                <w:lang w:val="en-GB"/>
              </w:rPr>
              <w:t>30</w:t>
            </w:r>
            <w:r w:rsidR="00915112" w:rsidRPr="00EF5E15">
              <w:rPr>
                <w:rFonts w:ascii="Arial" w:eastAsia="Arial Unicode MS" w:hAnsi="Arial" w:cs="Arial"/>
                <w:b/>
                <w:bCs/>
                <w:sz w:val="20"/>
                <w:szCs w:val="20"/>
              </w:rPr>
              <w:t xml:space="preserve"> June</w:t>
            </w:r>
          </w:p>
          <w:p w14:paraId="3828CA05" w14:textId="4CB2BB2F" w:rsidR="00915112" w:rsidRPr="00EF5E15" w:rsidRDefault="00AF104D" w:rsidP="00915112">
            <w:pPr>
              <w:widowControl w:val="0"/>
              <w:ind w:left="-80" w:right="-72"/>
              <w:jc w:val="right"/>
              <w:rPr>
                <w:rFonts w:ascii="Arial" w:eastAsia="Arial Unicode MS" w:hAnsi="Arial" w:cs="Arial"/>
                <w:b/>
                <w:bCs/>
                <w:sz w:val="20"/>
                <w:szCs w:val="20"/>
              </w:rPr>
            </w:pPr>
            <w:r w:rsidRPr="00AF104D">
              <w:rPr>
                <w:rFonts w:ascii="Arial" w:eastAsia="Arial Unicode MS" w:hAnsi="Arial" w:cs="Arial"/>
                <w:b/>
                <w:bCs/>
                <w:spacing w:val="-4"/>
                <w:sz w:val="20"/>
                <w:szCs w:val="20"/>
                <w:lang w:val="en-GB"/>
              </w:rPr>
              <w:t>2025</w:t>
            </w:r>
          </w:p>
        </w:tc>
        <w:tc>
          <w:tcPr>
            <w:tcW w:w="1368" w:type="dxa"/>
            <w:tcBorders>
              <w:top w:val="single" w:sz="4" w:space="0" w:color="auto"/>
            </w:tcBorders>
            <w:vAlign w:val="bottom"/>
          </w:tcPr>
          <w:p w14:paraId="0FDAF990" w14:textId="362FA79E" w:rsidR="00915112" w:rsidRPr="00EF5E15" w:rsidRDefault="00AF104D" w:rsidP="00915112">
            <w:pPr>
              <w:widowControl w:val="0"/>
              <w:ind w:left="-80" w:right="-72"/>
              <w:jc w:val="right"/>
              <w:rPr>
                <w:rFonts w:ascii="Arial" w:eastAsia="Arial Unicode MS" w:hAnsi="Arial" w:cs="Arial"/>
                <w:b/>
                <w:bCs/>
                <w:sz w:val="20"/>
                <w:szCs w:val="20"/>
              </w:rPr>
            </w:pPr>
            <w:r w:rsidRPr="00AF104D">
              <w:rPr>
                <w:rFonts w:ascii="Arial" w:eastAsia="Arial Unicode MS" w:hAnsi="Arial" w:cs="Arial"/>
                <w:b/>
                <w:bCs/>
                <w:sz w:val="20"/>
                <w:szCs w:val="20"/>
                <w:lang w:val="en-GB"/>
              </w:rPr>
              <w:t>31</w:t>
            </w:r>
            <w:r w:rsidR="00915112" w:rsidRPr="00EF5E15">
              <w:rPr>
                <w:rFonts w:ascii="Arial" w:eastAsia="Arial Unicode MS" w:hAnsi="Arial" w:cs="Arial"/>
                <w:b/>
                <w:bCs/>
                <w:sz w:val="20"/>
                <w:szCs w:val="20"/>
              </w:rPr>
              <w:t xml:space="preserve"> December </w:t>
            </w:r>
            <w:r w:rsidRPr="00AF104D">
              <w:rPr>
                <w:rFonts w:ascii="Arial" w:eastAsia="Arial Unicode MS" w:hAnsi="Arial" w:cs="Arial"/>
                <w:b/>
                <w:bCs/>
                <w:sz w:val="20"/>
                <w:szCs w:val="20"/>
                <w:lang w:val="en-GB"/>
              </w:rPr>
              <w:t>2024</w:t>
            </w:r>
          </w:p>
        </w:tc>
        <w:tc>
          <w:tcPr>
            <w:tcW w:w="1397" w:type="dxa"/>
            <w:vAlign w:val="bottom"/>
          </w:tcPr>
          <w:p w14:paraId="5EA4B153" w14:textId="77777777" w:rsidR="00915112" w:rsidRPr="00EF5E15" w:rsidRDefault="00915112" w:rsidP="00915112">
            <w:pPr>
              <w:widowControl w:val="0"/>
              <w:ind w:left="-80" w:right="-95"/>
              <w:jc w:val="center"/>
              <w:rPr>
                <w:rFonts w:ascii="Arial" w:eastAsia="Arial Unicode MS" w:hAnsi="Arial" w:cs="Arial"/>
                <w:b/>
                <w:bCs/>
                <w:sz w:val="20"/>
                <w:szCs w:val="20"/>
              </w:rPr>
            </w:pPr>
            <w:r w:rsidRPr="00EF5E15">
              <w:rPr>
                <w:rFonts w:ascii="Arial" w:eastAsia="Arial Unicode MS" w:hAnsi="Arial" w:cs="Arial"/>
                <w:b/>
                <w:bCs/>
                <w:sz w:val="20"/>
                <w:szCs w:val="20"/>
              </w:rPr>
              <w:t>Unobservable</w:t>
            </w:r>
          </w:p>
        </w:tc>
        <w:tc>
          <w:tcPr>
            <w:tcW w:w="1368" w:type="dxa"/>
            <w:tcBorders>
              <w:top w:val="single" w:sz="4" w:space="0" w:color="auto"/>
            </w:tcBorders>
            <w:vAlign w:val="bottom"/>
          </w:tcPr>
          <w:p w14:paraId="6F3396D7" w14:textId="4F31E13E" w:rsidR="00915112" w:rsidRPr="00EF5E15" w:rsidRDefault="00AF104D" w:rsidP="00915112">
            <w:pPr>
              <w:widowControl w:val="0"/>
              <w:ind w:left="-80" w:right="-72"/>
              <w:jc w:val="right"/>
              <w:rPr>
                <w:rFonts w:ascii="Arial" w:eastAsia="Arial Unicode MS" w:hAnsi="Arial" w:cs="Arial"/>
                <w:b/>
                <w:bCs/>
                <w:spacing w:val="-4"/>
                <w:sz w:val="20"/>
                <w:szCs w:val="20"/>
              </w:rPr>
            </w:pPr>
            <w:r w:rsidRPr="00AF104D">
              <w:rPr>
                <w:rFonts w:ascii="Arial" w:eastAsia="Arial Unicode MS" w:hAnsi="Arial" w:cs="Arial"/>
                <w:b/>
                <w:bCs/>
                <w:sz w:val="20"/>
                <w:szCs w:val="20"/>
                <w:lang w:val="en-GB"/>
              </w:rPr>
              <w:t>30</w:t>
            </w:r>
            <w:r w:rsidR="00915112" w:rsidRPr="00EF5E15">
              <w:rPr>
                <w:rFonts w:ascii="Arial" w:eastAsia="Arial Unicode MS" w:hAnsi="Arial" w:cs="Arial"/>
                <w:b/>
                <w:bCs/>
                <w:sz w:val="20"/>
                <w:szCs w:val="20"/>
              </w:rPr>
              <w:t xml:space="preserve"> June</w:t>
            </w:r>
          </w:p>
        </w:tc>
        <w:tc>
          <w:tcPr>
            <w:tcW w:w="1368" w:type="dxa"/>
            <w:tcBorders>
              <w:top w:val="single" w:sz="4" w:space="0" w:color="auto"/>
            </w:tcBorders>
            <w:vAlign w:val="bottom"/>
          </w:tcPr>
          <w:p w14:paraId="292EA035" w14:textId="1CAD53FC" w:rsidR="00915112" w:rsidRPr="00EF5E15" w:rsidRDefault="00AF104D" w:rsidP="00915112">
            <w:pPr>
              <w:widowControl w:val="0"/>
              <w:ind w:left="-80" w:right="-72"/>
              <w:jc w:val="right"/>
              <w:rPr>
                <w:rFonts w:ascii="Arial" w:eastAsia="Arial Unicode MS" w:hAnsi="Arial" w:cs="Arial"/>
                <w:b/>
                <w:bCs/>
                <w:sz w:val="20"/>
                <w:szCs w:val="20"/>
              </w:rPr>
            </w:pPr>
            <w:r w:rsidRPr="00AF104D">
              <w:rPr>
                <w:rFonts w:ascii="Arial" w:eastAsia="Arial Unicode MS" w:hAnsi="Arial" w:cs="Arial"/>
                <w:b/>
                <w:bCs/>
                <w:sz w:val="20"/>
                <w:szCs w:val="20"/>
                <w:lang w:val="en-GB"/>
              </w:rPr>
              <w:t>31</w:t>
            </w:r>
            <w:r w:rsidR="00915112" w:rsidRPr="00EF5E15">
              <w:rPr>
                <w:rFonts w:ascii="Arial" w:eastAsia="Arial Unicode MS" w:hAnsi="Arial" w:cs="Arial"/>
                <w:b/>
                <w:bCs/>
                <w:sz w:val="20"/>
                <w:szCs w:val="20"/>
              </w:rPr>
              <w:t xml:space="preserve"> December</w:t>
            </w:r>
          </w:p>
        </w:tc>
      </w:tr>
      <w:tr w:rsidR="00802726" w:rsidRPr="00EF5E15" w14:paraId="2E74CB91" w14:textId="77777777" w:rsidTr="00FB6AF6">
        <w:tc>
          <w:tcPr>
            <w:tcW w:w="2592" w:type="dxa"/>
          </w:tcPr>
          <w:p w14:paraId="24E6FE28" w14:textId="77777777" w:rsidR="00621D67" w:rsidRPr="00EF5E15" w:rsidRDefault="00621D67">
            <w:pPr>
              <w:widowControl w:val="0"/>
              <w:ind w:left="-101"/>
              <w:rPr>
                <w:rFonts w:ascii="Arial" w:eastAsia="Arial Unicode MS" w:hAnsi="Arial" w:cs="Arial"/>
                <w:b/>
                <w:bCs/>
                <w:sz w:val="20"/>
                <w:szCs w:val="20"/>
              </w:rPr>
            </w:pPr>
          </w:p>
        </w:tc>
        <w:tc>
          <w:tcPr>
            <w:tcW w:w="1368" w:type="dxa"/>
            <w:tcBorders>
              <w:bottom w:val="single" w:sz="4" w:space="0" w:color="auto"/>
            </w:tcBorders>
          </w:tcPr>
          <w:p w14:paraId="4CB1177A" w14:textId="77777777" w:rsidR="00621D67" w:rsidRPr="00EF5E15" w:rsidRDefault="00621D67">
            <w:pPr>
              <w:widowControl w:val="0"/>
              <w:ind w:right="-72"/>
              <w:jc w:val="right"/>
              <w:rPr>
                <w:rFonts w:ascii="Arial" w:eastAsia="Arial Unicode MS" w:hAnsi="Arial" w:cs="Arial"/>
                <w:b/>
                <w:bCs/>
                <w:sz w:val="20"/>
                <w:szCs w:val="20"/>
              </w:rPr>
            </w:pPr>
            <w:r w:rsidRPr="00EF5E15">
              <w:rPr>
                <w:rFonts w:ascii="Arial" w:eastAsia="Arial Unicode MS" w:hAnsi="Arial" w:cs="Arial"/>
                <w:b/>
                <w:bCs/>
                <w:sz w:val="20"/>
                <w:szCs w:val="20"/>
              </w:rPr>
              <w:t>Million Baht</w:t>
            </w:r>
          </w:p>
        </w:tc>
        <w:tc>
          <w:tcPr>
            <w:tcW w:w="1368" w:type="dxa"/>
            <w:tcBorders>
              <w:bottom w:val="single" w:sz="4" w:space="0" w:color="auto"/>
            </w:tcBorders>
          </w:tcPr>
          <w:p w14:paraId="40DE8015" w14:textId="77777777" w:rsidR="00621D67" w:rsidRPr="00EF5E15" w:rsidRDefault="00621D67">
            <w:pPr>
              <w:widowControl w:val="0"/>
              <w:ind w:right="-72"/>
              <w:jc w:val="right"/>
              <w:rPr>
                <w:rFonts w:ascii="Arial" w:eastAsia="Arial Unicode MS" w:hAnsi="Arial" w:cs="Arial"/>
                <w:b/>
                <w:bCs/>
                <w:sz w:val="20"/>
                <w:szCs w:val="20"/>
              </w:rPr>
            </w:pPr>
            <w:r w:rsidRPr="00EF5E15">
              <w:rPr>
                <w:rFonts w:ascii="Arial" w:eastAsia="Arial Unicode MS" w:hAnsi="Arial" w:cs="Arial"/>
                <w:b/>
                <w:bCs/>
                <w:sz w:val="20"/>
                <w:szCs w:val="20"/>
              </w:rPr>
              <w:t>Million Baht</w:t>
            </w:r>
          </w:p>
        </w:tc>
        <w:tc>
          <w:tcPr>
            <w:tcW w:w="1397" w:type="dxa"/>
            <w:tcBorders>
              <w:bottom w:val="single" w:sz="4" w:space="0" w:color="auto"/>
            </w:tcBorders>
          </w:tcPr>
          <w:p w14:paraId="32E47A86" w14:textId="77777777" w:rsidR="00621D67" w:rsidRPr="00EF5E15" w:rsidRDefault="00621D67">
            <w:pPr>
              <w:widowControl w:val="0"/>
              <w:ind w:left="-104" w:right="-95"/>
              <w:jc w:val="center"/>
              <w:rPr>
                <w:rFonts w:ascii="Arial" w:eastAsia="Arial Unicode MS" w:hAnsi="Arial" w:cs="Arial"/>
                <w:b/>
                <w:bCs/>
                <w:sz w:val="20"/>
                <w:szCs w:val="20"/>
              </w:rPr>
            </w:pPr>
            <w:r w:rsidRPr="00EF5E15">
              <w:rPr>
                <w:rFonts w:ascii="Arial" w:eastAsia="Arial Unicode MS" w:hAnsi="Arial" w:cs="Arial"/>
                <w:b/>
                <w:bCs/>
                <w:sz w:val="20"/>
                <w:szCs w:val="20"/>
              </w:rPr>
              <w:t>inputs</w:t>
            </w:r>
          </w:p>
        </w:tc>
        <w:tc>
          <w:tcPr>
            <w:tcW w:w="1368" w:type="dxa"/>
            <w:tcBorders>
              <w:bottom w:val="single" w:sz="4" w:space="0" w:color="auto"/>
            </w:tcBorders>
          </w:tcPr>
          <w:p w14:paraId="023D38CE" w14:textId="1543F997" w:rsidR="00621D67" w:rsidRPr="00EF5E15" w:rsidRDefault="00AF104D">
            <w:pPr>
              <w:widowControl w:val="0"/>
              <w:ind w:right="-72"/>
              <w:jc w:val="right"/>
              <w:rPr>
                <w:rFonts w:ascii="Arial" w:eastAsia="Arial Unicode MS" w:hAnsi="Arial" w:cs="Arial"/>
                <w:b/>
                <w:bCs/>
                <w:sz w:val="20"/>
                <w:szCs w:val="20"/>
              </w:rPr>
            </w:pPr>
            <w:r w:rsidRPr="00AF104D">
              <w:rPr>
                <w:rFonts w:ascii="Arial" w:eastAsia="Arial Unicode MS" w:hAnsi="Arial" w:cs="Arial"/>
                <w:b/>
                <w:bCs/>
                <w:sz w:val="20"/>
                <w:szCs w:val="20"/>
                <w:lang w:val="en-GB"/>
              </w:rPr>
              <w:t>2025</w:t>
            </w:r>
          </w:p>
        </w:tc>
        <w:tc>
          <w:tcPr>
            <w:tcW w:w="1368" w:type="dxa"/>
            <w:tcBorders>
              <w:bottom w:val="single" w:sz="4" w:space="0" w:color="auto"/>
            </w:tcBorders>
          </w:tcPr>
          <w:p w14:paraId="01B8ED50" w14:textId="33E6B92E" w:rsidR="00621D67" w:rsidRPr="00EF5E15" w:rsidRDefault="00AF104D">
            <w:pPr>
              <w:widowControl w:val="0"/>
              <w:ind w:right="-72"/>
              <w:jc w:val="right"/>
              <w:rPr>
                <w:rFonts w:ascii="Arial" w:eastAsia="Arial Unicode MS" w:hAnsi="Arial" w:cs="Arial"/>
                <w:b/>
                <w:bCs/>
                <w:sz w:val="20"/>
                <w:szCs w:val="20"/>
              </w:rPr>
            </w:pPr>
            <w:r w:rsidRPr="00AF104D">
              <w:rPr>
                <w:rFonts w:ascii="Arial" w:eastAsia="Arial Unicode MS" w:hAnsi="Arial" w:cs="Arial"/>
                <w:b/>
                <w:bCs/>
                <w:sz w:val="20"/>
                <w:szCs w:val="20"/>
                <w:lang w:val="en-GB"/>
              </w:rPr>
              <w:t>2024</w:t>
            </w:r>
          </w:p>
        </w:tc>
      </w:tr>
      <w:tr w:rsidR="00802726" w:rsidRPr="00EF5E15" w14:paraId="71FB7F83" w14:textId="77777777" w:rsidTr="00FB6AF6">
        <w:trPr>
          <w:trHeight w:val="170"/>
        </w:trPr>
        <w:tc>
          <w:tcPr>
            <w:tcW w:w="2592" w:type="dxa"/>
          </w:tcPr>
          <w:p w14:paraId="51B2384F" w14:textId="77777777" w:rsidR="00621D67" w:rsidRPr="00EF5E15" w:rsidRDefault="00621D67">
            <w:pPr>
              <w:widowControl w:val="0"/>
              <w:ind w:left="-101" w:right="-113"/>
              <w:jc w:val="center"/>
              <w:rPr>
                <w:rFonts w:ascii="Arial" w:eastAsia="Arial Unicode MS" w:hAnsi="Arial" w:cs="Arial"/>
                <w:sz w:val="20"/>
                <w:szCs w:val="20"/>
              </w:rPr>
            </w:pPr>
          </w:p>
        </w:tc>
        <w:tc>
          <w:tcPr>
            <w:tcW w:w="1368" w:type="dxa"/>
            <w:tcBorders>
              <w:top w:val="single" w:sz="4" w:space="0" w:color="auto"/>
            </w:tcBorders>
          </w:tcPr>
          <w:p w14:paraId="3D272191" w14:textId="77777777" w:rsidR="00621D67" w:rsidRPr="00EF5E15" w:rsidRDefault="00621D67">
            <w:pPr>
              <w:widowControl w:val="0"/>
              <w:ind w:right="-72"/>
              <w:jc w:val="center"/>
              <w:rPr>
                <w:rFonts w:ascii="Arial" w:eastAsia="Arial Unicode MS" w:hAnsi="Arial" w:cs="Arial"/>
                <w:sz w:val="20"/>
                <w:szCs w:val="20"/>
              </w:rPr>
            </w:pPr>
          </w:p>
        </w:tc>
        <w:tc>
          <w:tcPr>
            <w:tcW w:w="1368" w:type="dxa"/>
            <w:tcBorders>
              <w:top w:val="single" w:sz="4" w:space="0" w:color="auto"/>
            </w:tcBorders>
          </w:tcPr>
          <w:p w14:paraId="213F7C9D" w14:textId="77777777" w:rsidR="00621D67" w:rsidRPr="00EF5E15" w:rsidRDefault="00621D67">
            <w:pPr>
              <w:widowControl w:val="0"/>
              <w:ind w:right="-72"/>
              <w:jc w:val="center"/>
              <w:rPr>
                <w:rFonts w:ascii="Arial" w:eastAsia="Arial Unicode MS" w:hAnsi="Arial" w:cs="Arial"/>
                <w:sz w:val="20"/>
                <w:szCs w:val="20"/>
              </w:rPr>
            </w:pPr>
          </w:p>
        </w:tc>
        <w:tc>
          <w:tcPr>
            <w:tcW w:w="1397" w:type="dxa"/>
            <w:tcBorders>
              <w:top w:val="single" w:sz="4" w:space="0" w:color="auto"/>
            </w:tcBorders>
          </w:tcPr>
          <w:p w14:paraId="1B9C4AB6" w14:textId="77777777" w:rsidR="00621D67" w:rsidRPr="00EF5E15" w:rsidRDefault="00621D67">
            <w:pPr>
              <w:ind w:left="-104" w:right="-95"/>
              <w:jc w:val="center"/>
              <w:rPr>
                <w:rFonts w:ascii="Arial" w:hAnsi="Arial" w:cs="Arial"/>
                <w:sz w:val="20"/>
                <w:szCs w:val="20"/>
              </w:rPr>
            </w:pPr>
          </w:p>
        </w:tc>
        <w:tc>
          <w:tcPr>
            <w:tcW w:w="1368" w:type="dxa"/>
            <w:tcBorders>
              <w:top w:val="single" w:sz="4" w:space="0" w:color="auto"/>
            </w:tcBorders>
          </w:tcPr>
          <w:p w14:paraId="55EADA05" w14:textId="77777777" w:rsidR="00621D67" w:rsidRPr="00EF5E15" w:rsidRDefault="00621D67">
            <w:pPr>
              <w:widowControl w:val="0"/>
              <w:ind w:right="-72"/>
              <w:jc w:val="center"/>
              <w:rPr>
                <w:rFonts w:ascii="Arial" w:eastAsia="Arial Unicode MS" w:hAnsi="Arial" w:cs="Arial"/>
                <w:sz w:val="20"/>
                <w:szCs w:val="20"/>
              </w:rPr>
            </w:pPr>
          </w:p>
        </w:tc>
        <w:tc>
          <w:tcPr>
            <w:tcW w:w="1368" w:type="dxa"/>
            <w:tcBorders>
              <w:top w:val="single" w:sz="4" w:space="0" w:color="auto"/>
            </w:tcBorders>
          </w:tcPr>
          <w:p w14:paraId="2DBACA9C" w14:textId="77777777" w:rsidR="00621D67" w:rsidRPr="00EF5E15" w:rsidRDefault="00621D67">
            <w:pPr>
              <w:widowControl w:val="0"/>
              <w:ind w:right="-72"/>
              <w:jc w:val="center"/>
              <w:rPr>
                <w:rFonts w:ascii="Arial" w:eastAsia="Arial Unicode MS" w:hAnsi="Arial" w:cs="Arial"/>
                <w:sz w:val="20"/>
                <w:szCs w:val="20"/>
              </w:rPr>
            </w:pPr>
          </w:p>
        </w:tc>
      </w:tr>
      <w:tr w:rsidR="00802726" w:rsidRPr="00EF5E15" w14:paraId="56871734" w14:textId="77777777" w:rsidTr="00FB6AF6">
        <w:trPr>
          <w:trHeight w:val="57"/>
        </w:trPr>
        <w:tc>
          <w:tcPr>
            <w:tcW w:w="2592" w:type="dxa"/>
          </w:tcPr>
          <w:p w14:paraId="5857B14F" w14:textId="77777777" w:rsidR="00621D67" w:rsidRPr="00EF5E15" w:rsidRDefault="00621D67">
            <w:pPr>
              <w:widowControl w:val="0"/>
              <w:ind w:left="-101" w:right="-113"/>
              <w:rPr>
                <w:rFonts w:ascii="Arial" w:eastAsia="Arial Unicode MS" w:hAnsi="Arial" w:cs="Arial"/>
                <w:sz w:val="20"/>
                <w:szCs w:val="20"/>
              </w:rPr>
            </w:pPr>
            <w:r w:rsidRPr="00EF5E15">
              <w:rPr>
                <w:rFonts w:ascii="Arial" w:eastAsia="Arial Unicode MS" w:hAnsi="Arial" w:cs="Arial"/>
                <w:sz w:val="20"/>
                <w:szCs w:val="20"/>
              </w:rPr>
              <w:t xml:space="preserve">Financial assets </w:t>
            </w:r>
          </w:p>
          <w:p w14:paraId="373A131E" w14:textId="77777777" w:rsidR="00621D67" w:rsidRPr="00EF5E15" w:rsidRDefault="00621D67">
            <w:pPr>
              <w:widowControl w:val="0"/>
              <w:ind w:left="-101" w:right="-113"/>
              <w:rPr>
                <w:rFonts w:ascii="Arial" w:eastAsia="Arial Unicode MS" w:hAnsi="Arial" w:cs="Arial"/>
                <w:sz w:val="20"/>
                <w:szCs w:val="20"/>
              </w:rPr>
            </w:pPr>
            <w:r w:rsidRPr="00EF5E15">
              <w:rPr>
                <w:rFonts w:ascii="Arial" w:eastAsia="Arial Unicode MS" w:hAnsi="Arial" w:cs="Arial"/>
                <w:sz w:val="20"/>
                <w:szCs w:val="20"/>
              </w:rPr>
              <w:t xml:space="preserve">   measured at FVOCI</w:t>
            </w:r>
          </w:p>
        </w:tc>
        <w:tc>
          <w:tcPr>
            <w:tcW w:w="1368" w:type="dxa"/>
          </w:tcPr>
          <w:p w14:paraId="49FC438F" w14:textId="01C47E37" w:rsidR="00621D67" w:rsidRPr="00EF5E15" w:rsidRDefault="00AF104D">
            <w:pPr>
              <w:widowControl w:val="0"/>
              <w:ind w:right="-72"/>
              <w:jc w:val="right"/>
              <w:rPr>
                <w:rFonts w:ascii="Arial" w:eastAsia="Arial Unicode MS" w:hAnsi="Arial" w:cs="Arial"/>
                <w:sz w:val="20"/>
                <w:szCs w:val="20"/>
              </w:rPr>
            </w:pPr>
            <w:r w:rsidRPr="00AF104D">
              <w:rPr>
                <w:rFonts w:ascii="Arial" w:eastAsia="Arial Unicode MS" w:hAnsi="Arial" w:cs="Arial"/>
                <w:sz w:val="20"/>
                <w:szCs w:val="20"/>
                <w:lang w:val="en-GB"/>
              </w:rPr>
              <w:t>3</w:t>
            </w:r>
            <w:r w:rsidR="005B17A5" w:rsidRPr="00EF5E15">
              <w:rPr>
                <w:rFonts w:ascii="Arial" w:eastAsia="Arial Unicode MS" w:hAnsi="Arial" w:cs="Arial"/>
                <w:sz w:val="20"/>
                <w:szCs w:val="20"/>
              </w:rPr>
              <w:t>,</w:t>
            </w:r>
            <w:r w:rsidRPr="00AF104D">
              <w:rPr>
                <w:rFonts w:ascii="Arial" w:eastAsia="Arial Unicode MS" w:hAnsi="Arial" w:cs="Arial"/>
                <w:sz w:val="20"/>
                <w:szCs w:val="20"/>
                <w:lang w:val="en-GB"/>
              </w:rPr>
              <w:t>937</w:t>
            </w:r>
          </w:p>
        </w:tc>
        <w:tc>
          <w:tcPr>
            <w:tcW w:w="1368" w:type="dxa"/>
          </w:tcPr>
          <w:p w14:paraId="6DB8A0BC" w14:textId="029F02C3" w:rsidR="00621D67" w:rsidRPr="00EF5E15" w:rsidRDefault="00AF104D">
            <w:pPr>
              <w:widowControl w:val="0"/>
              <w:ind w:right="-72"/>
              <w:jc w:val="right"/>
              <w:rPr>
                <w:rFonts w:ascii="Arial" w:eastAsia="Arial Unicode MS" w:hAnsi="Arial" w:cs="Arial"/>
                <w:sz w:val="20"/>
                <w:szCs w:val="20"/>
              </w:rPr>
            </w:pPr>
            <w:r w:rsidRPr="00AF104D">
              <w:rPr>
                <w:rFonts w:ascii="Arial" w:eastAsia="Arial Unicode MS" w:hAnsi="Arial" w:cs="Arial"/>
                <w:sz w:val="20"/>
                <w:szCs w:val="20"/>
                <w:lang w:val="en-GB"/>
              </w:rPr>
              <w:t>3</w:t>
            </w:r>
            <w:r w:rsidR="00621D67" w:rsidRPr="00EF5E15">
              <w:rPr>
                <w:rFonts w:ascii="Arial" w:eastAsia="Arial Unicode MS" w:hAnsi="Arial" w:cs="Arial"/>
                <w:sz w:val="20"/>
                <w:szCs w:val="20"/>
              </w:rPr>
              <w:t>,</w:t>
            </w:r>
            <w:r w:rsidRPr="00AF104D">
              <w:rPr>
                <w:rFonts w:ascii="Arial" w:eastAsia="Arial Unicode MS" w:hAnsi="Arial" w:cs="Arial"/>
                <w:sz w:val="20"/>
                <w:szCs w:val="20"/>
                <w:lang w:val="en-GB"/>
              </w:rPr>
              <w:t>938</w:t>
            </w:r>
          </w:p>
        </w:tc>
        <w:tc>
          <w:tcPr>
            <w:tcW w:w="1397" w:type="dxa"/>
          </w:tcPr>
          <w:p w14:paraId="5EFB39B1" w14:textId="77777777" w:rsidR="00621D67" w:rsidRPr="00EF5E15" w:rsidRDefault="00621D67">
            <w:pPr>
              <w:ind w:left="-104" w:right="-95"/>
              <w:jc w:val="center"/>
              <w:rPr>
                <w:rFonts w:ascii="Arial" w:hAnsi="Arial" w:cs="Arial"/>
                <w:sz w:val="20"/>
                <w:szCs w:val="20"/>
              </w:rPr>
            </w:pPr>
            <w:r w:rsidRPr="00EF5E15">
              <w:rPr>
                <w:rFonts w:ascii="Arial" w:hAnsi="Arial" w:cs="Arial"/>
                <w:sz w:val="20"/>
                <w:szCs w:val="20"/>
              </w:rPr>
              <w:t>Risk-adjusted discount rate</w:t>
            </w:r>
          </w:p>
        </w:tc>
        <w:tc>
          <w:tcPr>
            <w:tcW w:w="1368" w:type="dxa"/>
          </w:tcPr>
          <w:p w14:paraId="66E11CA1" w14:textId="322CEDB1" w:rsidR="00621D67" w:rsidRPr="00EF5E15" w:rsidRDefault="00AF104D">
            <w:pPr>
              <w:widowControl w:val="0"/>
              <w:ind w:right="-72"/>
              <w:jc w:val="right"/>
              <w:rPr>
                <w:rFonts w:ascii="Arial" w:eastAsia="Arial Unicode MS" w:hAnsi="Arial" w:cs="Arial"/>
                <w:sz w:val="20"/>
                <w:szCs w:val="20"/>
              </w:rPr>
            </w:pPr>
            <w:r w:rsidRPr="00AF104D">
              <w:rPr>
                <w:rFonts w:ascii="Arial" w:eastAsia="Arial Unicode MS" w:hAnsi="Arial" w:cs="Arial"/>
                <w:sz w:val="20"/>
                <w:szCs w:val="20"/>
                <w:lang w:val="en-GB"/>
              </w:rPr>
              <w:t>9</w:t>
            </w:r>
            <w:r w:rsidR="005B17A5" w:rsidRPr="00EF5E15">
              <w:rPr>
                <w:rFonts w:ascii="Arial" w:eastAsia="Arial Unicode MS" w:hAnsi="Arial" w:cs="Arial"/>
                <w:sz w:val="20"/>
                <w:szCs w:val="20"/>
              </w:rPr>
              <w:t>.</w:t>
            </w:r>
            <w:r w:rsidRPr="00AF104D">
              <w:rPr>
                <w:rFonts w:ascii="Arial" w:eastAsia="Arial Unicode MS" w:hAnsi="Arial" w:cs="Arial"/>
                <w:sz w:val="20"/>
                <w:szCs w:val="20"/>
                <w:lang w:val="en-GB"/>
              </w:rPr>
              <w:t>95</w:t>
            </w:r>
            <w:r w:rsidR="005B17A5" w:rsidRPr="00EF5E15">
              <w:rPr>
                <w:rFonts w:ascii="Arial" w:eastAsia="Arial Unicode MS" w:hAnsi="Arial" w:cs="Arial"/>
                <w:sz w:val="20"/>
                <w:szCs w:val="20"/>
              </w:rPr>
              <w:t>%</w:t>
            </w:r>
          </w:p>
        </w:tc>
        <w:tc>
          <w:tcPr>
            <w:tcW w:w="1368" w:type="dxa"/>
          </w:tcPr>
          <w:p w14:paraId="65144AD1" w14:textId="09F62A10" w:rsidR="00621D67" w:rsidRPr="00EF5E15" w:rsidRDefault="00AF104D">
            <w:pPr>
              <w:widowControl w:val="0"/>
              <w:ind w:right="-72"/>
              <w:jc w:val="right"/>
              <w:rPr>
                <w:rFonts w:ascii="Arial" w:eastAsia="Arial Unicode MS" w:hAnsi="Arial" w:cs="Arial"/>
                <w:sz w:val="20"/>
                <w:szCs w:val="20"/>
              </w:rPr>
            </w:pPr>
            <w:r w:rsidRPr="00AF104D">
              <w:rPr>
                <w:rFonts w:ascii="Arial" w:eastAsia="Arial Unicode MS" w:hAnsi="Arial" w:cs="Arial"/>
                <w:sz w:val="20"/>
                <w:szCs w:val="20"/>
                <w:lang w:val="en-GB"/>
              </w:rPr>
              <w:t>9</w:t>
            </w:r>
            <w:r w:rsidR="00621D67" w:rsidRPr="00EF5E15">
              <w:rPr>
                <w:rFonts w:ascii="Arial" w:eastAsia="Arial Unicode MS" w:hAnsi="Arial" w:cs="Arial"/>
                <w:sz w:val="20"/>
                <w:szCs w:val="20"/>
              </w:rPr>
              <w:t>.</w:t>
            </w:r>
            <w:r w:rsidRPr="00AF104D">
              <w:rPr>
                <w:rFonts w:ascii="Arial" w:eastAsia="Arial Unicode MS" w:hAnsi="Arial" w:cs="Arial"/>
                <w:sz w:val="20"/>
                <w:szCs w:val="20"/>
                <w:lang w:val="en-GB"/>
              </w:rPr>
              <w:t>95</w:t>
            </w:r>
            <w:r w:rsidR="00621D67" w:rsidRPr="00EF5E15">
              <w:rPr>
                <w:rFonts w:ascii="Arial" w:eastAsia="Arial Unicode MS" w:hAnsi="Arial" w:cs="Arial"/>
                <w:sz w:val="20"/>
                <w:szCs w:val="20"/>
              </w:rPr>
              <w:t>%</w:t>
            </w:r>
          </w:p>
        </w:tc>
      </w:tr>
      <w:tr w:rsidR="00621D67" w:rsidRPr="00EF5E15" w14:paraId="57FAE6CB" w14:textId="77777777" w:rsidTr="00FB6AF6">
        <w:trPr>
          <w:trHeight w:val="429"/>
        </w:trPr>
        <w:tc>
          <w:tcPr>
            <w:tcW w:w="2592" w:type="dxa"/>
          </w:tcPr>
          <w:p w14:paraId="17921995" w14:textId="77777777" w:rsidR="00621D67" w:rsidRPr="00EF5E15" w:rsidRDefault="00621D67">
            <w:pPr>
              <w:widowControl w:val="0"/>
              <w:ind w:left="-101" w:right="-113"/>
              <w:rPr>
                <w:rFonts w:ascii="Arial" w:eastAsia="Arial Unicode MS" w:hAnsi="Arial" w:cs="Arial"/>
                <w:sz w:val="20"/>
                <w:szCs w:val="20"/>
              </w:rPr>
            </w:pPr>
          </w:p>
        </w:tc>
        <w:tc>
          <w:tcPr>
            <w:tcW w:w="1368" w:type="dxa"/>
          </w:tcPr>
          <w:p w14:paraId="5AEC2DFD" w14:textId="77777777" w:rsidR="00621D67" w:rsidRPr="00EF5E15" w:rsidRDefault="00621D67">
            <w:pPr>
              <w:widowControl w:val="0"/>
              <w:ind w:right="-72"/>
              <w:jc w:val="right"/>
              <w:rPr>
                <w:rFonts w:ascii="Arial" w:eastAsia="Arial Unicode MS" w:hAnsi="Arial" w:cs="Arial"/>
                <w:sz w:val="20"/>
                <w:szCs w:val="20"/>
              </w:rPr>
            </w:pPr>
          </w:p>
        </w:tc>
        <w:tc>
          <w:tcPr>
            <w:tcW w:w="1368" w:type="dxa"/>
          </w:tcPr>
          <w:p w14:paraId="31AD19FA" w14:textId="77777777" w:rsidR="00621D67" w:rsidRPr="00EF5E15" w:rsidRDefault="00621D67">
            <w:pPr>
              <w:widowControl w:val="0"/>
              <w:ind w:right="-72"/>
              <w:jc w:val="right"/>
              <w:rPr>
                <w:rFonts w:ascii="Arial" w:eastAsia="Arial Unicode MS" w:hAnsi="Arial" w:cs="Arial"/>
                <w:sz w:val="20"/>
                <w:szCs w:val="20"/>
              </w:rPr>
            </w:pPr>
          </w:p>
        </w:tc>
        <w:tc>
          <w:tcPr>
            <w:tcW w:w="1397" w:type="dxa"/>
          </w:tcPr>
          <w:p w14:paraId="58CA6835" w14:textId="6B40C04B" w:rsidR="00621D67" w:rsidRPr="00EF5E15" w:rsidRDefault="00621D67">
            <w:pPr>
              <w:ind w:left="-104" w:right="-95"/>
              <w:jc w:val="center"/>
              <w:rPr>
                <w:rFonts w:ascii="Arial" w:hAnsi="Arial" w:cs="Arial"/>
                <w:sz w:val="20"/>
                <w:szCs w:val="20"/>
              </w:rPr>
            </w:pPr>
            <w:r w:rsidRPr="00EF5E15">
              <w:rPr>
                <w:rFonts w:ascii="Arial" w:hAnsi="Arial" w:cs="Arial"/>
                <w:sz w:val="20"/>
                <w:szCs w:val="20"/>
              </w:rPr>
              <w:t>Growth rate of land price</w:t>
            </w:r>
          </w:p>
        </w:tc>
        <w:tc>
          <w:tcPr>
            <w:tcW w:w="1368" w:type="dxa"/>
          </w:tcPr>
          <w:p w14:paraId="680C91AB" w14:textId="70DC935E" w:rsidR="00621D67" w:rsidRPr="00EF5E15" w:rsidRDefault="00AF104D">
            <w:pPr>
              <w:widowControl w:val="0"/>
              <w:ind w:right="-72"/>
              <w:jc w:val="right"/>
              <w:rPr>
                <w:rFonts w:ascii="Arial" w:eastAsia="Arial Unicode MS" w:hAnsi="Arial" w:cs="Arial"/>
                <w:sz w:val="20"/>
                <w:szCs w:val="20"/>
              </w:rPr>
            </w:pPr>
            <w:r w:rsidRPr="00AF104D">
              <w:rPr>
                <w:rFonts w:ascii="Arial" w:eastAsia="Arial Unicode MS" w:hAnsi="Arial" w:cs="Arial"/>
                <w:sz w:val="20"/>
                <w:szCs w:val="20"/>
                <w:lang w:val="en-GB"/>
              </w:rPr>
              <w:t>10</w:t>
            </w:r>
            <w:r w:rsidR="005B17A5" w:rsidRPr="00EF5E15">
              <w:rPr>
                <w:rFonts w:ascii="Arial" w:eastAsia="Arial Unicode MS" w:hAnsi="Arial" w:cs="Arial"/>
                <w:sz w:val="20"/>
                <w:szCs w:val="20"/>
              </w:rPr>
              <w:t>.</w:t>
            </w:r>
            <w:r w:rsidRPr="00AF104D">
              <w:rPr>
                <w:rFonts w:ascii="Arial" w:eastAsia="Arial Unicode MS" w:hAnsi="Arial" w:cs="Arial"/>
                <w:sz w:val="20"/>
                <w:szCs w:val="20"/>
                <w:lang w:val="en-GB"/>
              </w:rPr>
              <w:t>05</w:t>
            </w:r>
            <w:r w:rsidR="005B17A5" w:rsidRPr="00EF5E15">
              <w:rPr>
                <w:rFonts w:ascii="Arial" w:eastAsia="Arial Unicode MS" w:hAnsi="Arial" w:cs="Arial"/>
                <w:sz w:val="20"/>
                <w:szCs w:val="20"/>
              </w:rPr>
              <w:t>%</w:t>
            </w:r>
          </w:p>
        </w:tc>
        <w:tc>
          <w:tcPr>
            <w:tcW w:w="1368" w:type="dxa"/>
          </w:tcPr>
          <w:p w14:paraId="453D33D9" w14:textId="1C5EB246" w:rsidR="00621D67" w:rsidRPr="00EF5E15" w:rsidRDefault="00AF104D" w:rsidP="005B17A5">
            <w:pPr>
              <w:widowControl w:val="0"/>
              <w:ind w:right="-72"/>
              <w:jc w:val="right"/>
              <w:rPr>
                <w:rFonts w:ascii="Arial" w:eastAsia="Arial Unicode MS" w:hAnsi="Arial" w:cs="Arial"/>
                <w:sz w:val="20"/>
                <w:szCs w:val="20"/>
              </w:rPr>
            </w:pPr>
            <w:r w:rsidRPr="00AF104D">
              <w:rPr>
                <w:rFonts w:ascii="Arial" w:eastAsia="Arial Unicode MS" w:hAnsi="Arial" w:cs="Arial"/>
                <w:sz w:val="20"/>
                <w:szCs w:val="20"/>
                <w:lang w:val="en-GB"/>
              </w:rPr>
              <w:t>10</w:t>
            </w:r>
            <w:r w:rsidR="00621D67" w:rsidRPr="00EF5E15">
              <w:rPr>
                <w:rFonts w:ascii="Arial" w:eastAsia="Arial Unicode MS" w:hAnsi="Arial" w:cs="Arial"/>
                <w:sz w:val="20"/>
                <w:szCs w:val="20"/>
              </w:rPr>
              <w:t>.</w:t>
            </w:r>
            <w:r w:rsidRPr="00AF104D">
              <w:rPr>
                <w:rFonts w:ascii="Arial" w:eastAsia="Arial Unicode MS" w:hAnsi="Arial" w:cs="Arial"/>
                <w:sz w:val="20"/>
                <w:szCs w:val="20"/>
                <w:lang w:val="en-GB"/>
              </w:rPr>
              <w:t>05</w:t>
            </w:r>
            <w:r w:rsidR="00621D67" w:rsidRPr="00EF5E15">
              <w:rPr>
                <w:rFonts w:ascii="Arial" w:eastAsia="Arial Unicode MS" w:hAnsi="Arial" w:cs="Arial"/>
                <w:sz w:val="20"/>
                <w:szCs w:val="20"/>
              </w:rPr>
              <w:t>%</w:t>
            </w:r>
          </w:p>
        </w:tc>
      </w:tr>
    </w:tbl>
    <w:p w14:paraId="4F74E737" w14:textId="77777777" w:rsidR="00621D67" w:rsidRPr="00EF5E15" w:rsidRDefault="00621D67" w:rsidP="00621D67">
      <w:pPr>
        <w:ind w:left="540"/>
        <w:jc w:val="thaiDistribute"/>
        <w:rPr>
          <w:rFonts w:ascii="Arial" w:eastAsia="Arial Unicode MS" w:hAnsi="Arial" w:cs="Arial"/>
          <w:sz w:val="20"/>
          <w:szCs w:val="20"/>
        </w:rPr>
      </w:pPr>
    </w:p>
    <w:p w14:paraId="1632D0D7" w14:textId="26DB3D43" w:rsidR="00621D67" w:rsidRPr="00EF5E15" w:rsidRDefault="00FB6AF6" w:rsidP="00AC2A06">
      <w:pPr>
        <w:jc w:val="thaiDistribute"/>
        <w:rPr>
          <w:rFonts w:ascii="Arial" w:eastAsia="Arial Unicode MS" w:hAnsi="Arial" w:cs="Arial"/>
          <w:sz w:val="20"/>
          <w:szCs w:val="20"/>
        </w:rPr>
      </w:pPr>
      <w:r w:rsidRPr="00EF5E15">
        <w:rPr>
          <w:rFonts w:ascii="Arial" w:eastAsia="Arial Unicode MS" w:hAnsi="Arial" w:cs="Arial"/>
          <w:sz w:val="20"/>
          <w:szCs w:val="20"/>
        </w:rPr>
        <w:br w:type="page"/>
      </w:r>
    </w:p>
    <w:p w14:paraId="7D223673" w14:textId="1BC3A25B" w:rsidR="00621D67" w:rsidRPr="00EF5E15" w:rsidRDefault="00463CAC" w:rsidP="00621D67">
      <w:pPr>
        <w:tabs>
          <w:tab w:val="left" w:pos="540"/>
        </w:tabs>
        <w:jc w:val="thaiDistribute"/>
        <w:rPr>
          <w:rFonts w:ascii="Arial" w:eastAsia="Cordia New" w:hAnsi="Arial" w:cs="Arial"/>
          <w:sz w:val="20"/>
          <w:szCs w:val="20"/>
        </w:rPr>
      </w:pPr>
      <w:r w:rsidRPr="00EF5E15">
        <w:rPr>
          <w:rFonts w:ascii="Arial" w:eastAsia="Cordia New" w:hAnsi="Arial" w:cs="Arial"/>
          <w:sz w:val="20"/>
          <w:szCs w:val="20"/>
        </w:rPr>
        <w:t>Relationships</w:t>
      </w:r>
      <w:r w:rsidR="00621D67" w:rsidRPr="00EF5E15">
        <w:rPr>
          <w:rFonts w:ascii="Arial" w:eastAsia="Cordia New" w:hAnsi="Arial" w:cs="Arial"/>
          <w:sz w:val="20"/>
          <w:szCs w:val="20"/>
        </w:rPr>
        <w:t xml:space="preserve"> of unobservable inputs to fair value </w:t>
      </w:r>
      <w:r w:rsidR="001E3CC7" w:rsidRPr="00EF5E15">
        <w:rPr>
          <w:rFonts w:ascii="Arial" w:eastAsia="Cordia New" w:hAnsi="Arial" w:cs="Arial"/>
          <w:sz w:val="20"/>
          <w:szCs w:val="25"/>
        </w:rPr>
        <w:t>were</w:t>
      </w:r>
      <w:r w:rsidR="00621D67" w:rsidRPr="00EF5E15">
        <w:rPr>
          <w:rFonts w:ascii="Arial" w:eastAsia="Cordia New" w:hAnsi="Arial" w:cs="Arial"/>
          <w:sz w:val="20"/>
          <w:szCs w:val="20"/>
        </w:rPr>
        <w:t xml:space="preserve"> shown as follows:</w:t>
      </w:r>
    </w:p>
    <w:p w14:paraId="248FE4FF" w14:textId="77777777" w:rsidR="00621D67" w:rsidRPr="00EF5E15" w:rsidRDefault="00621D67" w:rsidP="00AC2A06">
      <w:pPr>
        <w:jc w:val="thaiDistribute"/>
        <w:rPr>
          <w:rFonts w:ascii="Arial" w:eastAsia="Arial Unicode MS" w:hAnsi="Arial" w:cs="Arial"/>
          <w:sz w:val="20"/>
          <w:szCs w:val="20"/>
        </w:rPr>
      </w:pPr>
    </w:p>
    <w:tbl>
      <w:tblPr>
        <w:tblW w:w="9467" w:type="dxa"/>
        <w:tblInd w:w="108" w:type="dxa"/>
        <w:tblLayout w:type="fixed"/>
        <w:tblLook w:val="04A0" w:firstRow="1" w:lastRow="0" w:firstColumn="1" w:lastColumn="0" w:noHBand="0" w:noVBand="1"/>
      </w:tblPr>
      <w:tblGrid>
        <w:gridCol w:w="2694"/>
        <w:gridCol w:w="1707"/>
        <w:gridCol w:w="1417"/>
        <w:gridCol w:w="1824"/>
        <w:gridCol w:w="1825"/>
      </w:tblGrid>
      <w:tr w:rsidR="00802726" w:rsidRPr="00EF5E15" w14:paraId="1E887718" w14:textId="77777777" w:rsidTr="00DD30BB">
        <w:trPr>
          <w:trHeight w:val="20"/>
        </w:trPr>
        <w:tc>
          <w:tcPr>
            <w:tcW w:w="2694" w:type="dxa"/>
            <w:vAlign w:val="center"/>
          </w:tcPr>
          <w:p w14:paraId="3F50D0FF" w14:textId="77777777" w:rsidR="00621D67" w:rsidRPr="00EF5E15" w:rsidRDefault="00621D67">
            <w:pPr>
              <w:widowControl w:val="0"/>
              <w:ind w:left="-101" w:right="-63"/>
              <w:jc w:val="right"/>
              <w:rPr>
                <w:rFonts w:ascii="Arial" w:eastAsia="Arial Unicode MS" w:hAnsi="Arial" w:cs="Arial"/>
                <w:b/>
                <w:bCs/>
                <w:sz w:val="20"/>
                <w:szCs w:val="20"/>
                <w:cs/>
              </w:rPr>
            </w:pPr>
          </w:p>
        </w:tc>
        <w:tc>
          <w:tcPr>
            <w:tcW w:w="6773" w:type="dxa"/>
            <w:gridSpan w:val="4"/>
            <w:tcBorders>
              <w:left w:val="nil"/>
              <w:bottom w:val="single" w:sz="4" w:space="0" w:color="auto"/>
            </w:tcBorders>
            <w:vAlign w:val="center"/>
          </w:tcPr>
          <w:p w14:paraId="1A6E8F9F" w14:textId="77777777" w:rsidR="00621D67" w:rsidRPr="00EF5E15" w:rsidRDefault="00621D67">
            <w:pPr>
              <w:widowControl w:val="0"/>
              <w:ind w:right="-63"/>
              <w:jc w:val="right"/>
              <w:rPr>
                <w:rFonts w:ascii="Arial" w:eastAsia="Arial Unicode MS" w:hAnsi="Arial" w:cs="Arial"/>
                <w:b/>
                <w:bCs/>
                <w:sz w:val="20"/>
                <w:szCs w:val="20"/>
                <w:cs/>
              </w:rPr>
            </w:pPr>
            <w:r w:rsidRPr="00EF5E15">
              <w:rPr>
                <w:rFonts w:ascii="Arial" w:eastAsia="Arial Unicode MS" w:hAnsi="Arial" w:cs="Arial"/>
                <w:b/>
                <w:bCs/>
                <w:sz w:val="20"/>
                <w:szCs w:val="20"/>
              </w:rPr>
              <w:t>Consolidated and separate financial information</w:t>
            </w:r>
          </w:p>
        </w:tc>
      </w:tr>
      <w:tr w:rsidR="00802726" w:rsidRPr="00EF5E15" w14:paraId="7B6F5B4B" w14:textId="77777777" w:rsidTr="00DD30BB">
        <w:trPr>
          <w:trHeight w:val="20"/>
        </w:trPr>
        <w:tc>
          <w:tcPr>
            <w:tcW w:w="2694" w:type="dxa"/>
          </w:tcPr>
          <w:p w14:paraId="744D8D43" w14:textId="77777777" w:rsidR="00621D67" w:rsidRPr="00EF5E15" w:rsidRDefault="00621D67">
            <w:pPr>
              <w:widowControl w:val="0"/>
              <w:ind w:left="-101" w:right="-72"/>
              <w:jc w:val="right"/>
              <w:rPr>
                <w:rFonts w:ascii="Arial" w:eastAsia="Arial Unicode MS" w:hAnsi="Arial" w:cs="Arial"/>
                <w:b/>
                <w:bCs/>
                <w:sz w:val="20"/>
                <w:szCs w:val="20"/>
              </w:rPr>
            </w:pPr>
          </w:p>
        </w:tc>
        <w:tc>
          <w:tcPr>
            <w:tcW w:w="1707" w:type="dxa"/>
            <w:tcBorders>
              <w:top w:val="single" w:sz="4" w:space="0" w:color="auto"/>
              <w:left w:val="nil"/>
            </w:tcBorders>
            <w:vAlign w:val="bottom"/>
          </w:tcPr>
          <w:p w14:paraId="5E31305C" w14:textId="77777777" w:rsidR="00621D67" w:rsidRPr="00EF5E15" w:rsidRDefault="00621D67">
            <w:pPr>
              <w:widowControl w:val="0"/>
              <w:ind w:right="-72"/>
              <w:jc w:val="right"/>
              <w:rPr>
                <w:rFonts w:ascii="Arial" w:eastAsia="Arial Unicode MS" w:hAnsi="Arial" w:cs="Arial"/>
                <w:b/>
                <w:bCs/>
                <w:sz w:val="20"/>
                <w:szCs w:val="20"/>
              </w:rPr>
            </w:pPr>
          </w:p>
        </w:tc>
        <w:tc>
          <w:tcPr>
            <w:tcW w:w="1417" w:type="dxa"/>
            <w:tcBorders>
              <w:top w:val="single" w:sz="4" w:space="0" w:color="auto"/>
            </w:tcBorders>
          </w:tcPr>
          <w:p w14:paraId="20191E5A" w14:textId="77777777" w:rsidR="00621D67" w:rsidRPr="00EF5E15" w:rsidRDefault="00621D67">
            <w:pPr>
              <w:widowControl w:val="0"/>
              <w:ind w:right="-72"/>
              <w:jc w:val="right"/>
              <w:rPr>
                <w:rFonts w:ascii="Arial" w:eastAsia="Arial Unicode MS" w:hAnsi="Arial" w:cs="Arial"/>
                <w:b/>
                <w:bCs/>
                <w:sz w:val="20"/>
                <w:szCs w:val="20"/>
              </w:rPr>
            </w:pPr>
          </w:p>
        </w:tc>
        <w:tc>
          <w:tcPr>
            <w:tcW w:w="3649" w:type="dxa"/>
            <w:gridSpan w:val="2"/>
            <w:tcBorders>
              <w:top w:val="single" w:sz="4" w:space="0" w:color="auto"/>
              <w:bottom w:val="single" w:sz="4" w:space="0" w:color="auto"/>
            </w:tcBorders>
            <w:vAlign w:val="bottom"/>
          </w:tcPr>
          <w:p w14:paraId="7EAE2FDE" w14:textId="77777777" w:rsidR="00621D67" w:rsidRPr="00EF5E15" w:rsidRDefault="00621D67">
            <w:pPr>
              <w:ind w:right="-72"/>
              <w:jc w:val="right"/>
              <w:rPr>
                <w:rFonts w:ascii="Arial" w:hAnsi="Arial" w:cs="Arial"/>
                <w:b/>
                <w:bCs/>
                <w:sz w:val="20"/>
                <w:szCs w:val="20"/>
              </w:rPr>
            </w:pPr>
            <w:r w:rsidRPr="00EF5E15">
              <w:rPr>
                <w:rFonts w:ascii="Arial" w:hAnsi="Arial" w:cs="Arial"/>
                <w:b/>
                <w:bCs/>
                <w:sz w:val="20"/>
                <w:szCs w:val="20"/>
              </w:rPr>
              <w:t>Change in fair value</w:t>
            </w:r>
          </w:p>
        </w:tc>
      </w:tr>
      <w:tr w:rsidR="00802726" w:rsidRPr="00EF5E15" w14:paraId="7D63AE1D" w14:textId="77777777" w:rsidTr="00DD30BB">
        <w:trPr>
          <w:trHeight w:val="20"/>
        </w:trPr>
        <w:tc>
          <w:tcPr>
            <w:tcW w:w="2694" w:type="dxa"/>
          </w:tcPr>
          <w:p w14:paraId="7A0E51FD" w14:textId="77777777" w:rsidR="00621D67" w:rsidRPr="00EF5E15" w:rsidRDefault="00621D67">
            <w:pPr>
              <w:widowControl w:val="0"/>
              <w:ind w:left="-101" w:right="-72"/>
              <w:jc w:val="right"/>
              <w:rPr>
                <w:rFonts w:ascii="Arial" w:eastAsia="Arial Unicode MS" w:hAnsi="Arial" w:cs="Arial"/>
                <w:b/>
                <w:bCs/>
                <w:sz w:val="20"/>
                <w:szCs w:val="20"/>
              </w:rPr>
            </w:pPr>
          </w:p>
        </w:tc>
        <w:tc>
          <w:tcPr>
            <w:tcW w:w="1707" w:type="dxa"/>
            <w:vAlign w:val="bottom"/>
          </w:tcPr>
          <w:p w14:paraId="126C5FF5" w14:textId="77777777" w:rsidR="00621D67" w:rsidRPr="00EF5E15" w:rsidRDefault="00621D67">
            <w:pPr>
              <w:widowControl w:val="0"/>
              <w:ind w:right="-72"/>
              <w:jc w:val="center"/>
              <w:rPr>
                <w:rFonts w:ascii="Arial" w:eastAsia="Arial Unicode MS" w:hAnsi="Arial" w:cs="Arial"/>
                <w:b/>
                <w:bCs/>
                <w:sz w:val="20"/>
                <w:szCs w:val="20"/>
              </w:rPr>
            </w:pPr>
          </w:p>
        </w:tc>
        <w:tc>
          <w:tcPr>
            <w:tcW w:w="1417" w:type="dxa"/>
          </w:tcPr>
          <w:p w14:paraId="62A9F605" w14:textId="77777777" w:rsidR="00621D67" w:rsidRPr="00EF5E15" w:rsidRDefault="00621D67">
            <w:pPr>
              <w:widowControl w:val="0"/>
              <w:ind w:right="-72"/>
              <w:jc w:val="right"/>
              <w:rPr>
                <w:rFonts w:ascii="Arial" w:eastAsia="Arial Unicode MS" w:hAnsi="Arial" w:cs="Arial"/>
                <w:b/>
                <w:bCs/>
                <w:sz w:val="20"/>
                <w:szCs w:val="20"/>
              </w:rPr>
            </w:pPr>
          </w:p>
        </w:tc>
        <w:tc>
          <w:tcPr>
            <w:tcW w:w="1824" w:type="dxa"/>
            <w:tcBorders>
              <w:top w:val="single" w:sz="4" w:space="0" w:color="auto"/>
              <w:bottom w:val="single" w:sz="4" w:space="0" w:color="auto"/>
            </w:tcBorders>
            <w:vAlign w:val="bottom"/>
          </w:tcPr>
          <w:p w14:paraId="2D500A9D" w14:textId="77777777" w:rsidR="00621D67" w:rsidRPr="00EF5E15" w:rsidRDefault="00621D67">
            <w:pPr>
              <w:ind w:right="-35"/>
              <w:jc w:val="right"/>
              <w:rPr>
                <w:rFonts w:ascii="Arial" w:hAnsi="Arial" w:cs="Arial"/>
                <w:b/>
                <w:bCs/>
                <w:sz w:val="20"/>
                <w:szCs w:val="20"/>
              </w:rPr>
            </w:pPr>
            <w:r w:rsidRPr="00EF5E15">
              <w:rPr>
                <w:rFonts w:ascii="Arial" w:hAnsi="Arial" w:cs="Arial"/>
                <w:b/>
                <w:bCs/>
                <w:sz w:val="20"/>
                <w:szCs w:val="20"/>
              </w:rPr>
              <w:t>Increase in</w:t>
            </w:r>
            <w:r w:rsidRPr="00EF5E15">
              <w:rPr>
                <w:rFonts w:ascii="Arial" w:hAnsi="Arial" w:cs="Arial"/>
                <w:b/>
                <w:bCs/>
                <w:sz w:val="20"/>
                <w:szCs w:val="20"/>
              </w:rPr>
              <w:br/>
              <w:t>assumptions</w:t>
            </w:r>
          </w:p>
        </w:tc>
        <w:tc>
          <w:tcPr>
            <w:tcW w:w="1825" w:type="dxa"/>
            <w:tcBorders>
              <w:top w:val="single" w:sz="4" w:space="0" w:color="auto"/>
              <w:bottom w:val="single" w:sz="4" w:space="0" w:color="auto"/>
            </w:tcBorders>
            <w:vAlign w:val="bottom"/>
          </w:tcPr>
          <w:p w14:paraId="72B3F8FB" w14:textId="77777777" w:rsidR="00621D67" w:rsidRPr="00EF5E15" w:rsidRDefault="00621D67">
            <w:pPr>
              <w:ind w:right="-101"/>
              <w:jc w:val="right"/>
              <w:rPr>
                <w:rFonts w:ascii="Arial" w:hAnsi="Arial" w:cs="Arial"/>
                <w:b/>
                <w:bCs/>
                <w:sz w:val="20"/>
                <w:szCs w:val="20"/>
              </w:rPr>
            </w:pPr>
            <w:r w:rsidRPr="00EF5E15">
              <w:rPr>
                <w:rFonts w:ascii="Arial" w:hAnsi="Arial" w:cs="Arial"/>
                <w:b/>
                <w:bCs/>
                <w:sz w:val="20"/>
                <w:szCs w:val="20"/>
              </w:rPr>
              <w:t>Decrease in assumptions</w:t>
            </w:r>
          </w:p>
        </w:tc>
      </w:tr>
      <w:tr w:rsidR="00802726" w:rsidRPr="00EF5E15" w14:paraId="1C364A9D" w14:textId="77777777" w:rsidTr="00DD30BB">
        <w:trPr>
          <w:trHeight w:val="20"/>
        </w:trPr>
        <w:tc>
          <w:tcPr>
            <w:tcW w:w="2694" w:type="dxa"/>
          </w:tcPr>
          <w:p w14:paraId="741B9554" w14:textId="77777777" w:rsidR="00621D67" w:rsidRPr="00EF5E15" w:rsidRDefault="00621D67">
            <w:pPr>
              <w:widowControl w:val="0"/>
              <w:ind w:left="-101" w:right="-72"/>
              <w:jc w:val="right"/>
              <w:rPr>
                <w:rFonts w:ascii="Arial" w:eastAsia="Arial Unicode MS" w:hAnsi="Arial" w:cs="Arial"/>
                <w:b/>
                <w:bCs/>
                <w:sz w:val="20"/>
                <w:szCs w:val="20"/>
              </w:rPr>
            </w:pPr>
          </w:p>
        </w:tc>
        <w:tc>
          <w:tcPr>
            <w:tcW w:w="1707" w:type="dxa"/>
            <w:tcBorders>
              <w:bottom w:val="single" w:sz="4" w:space="0" w:color="auto"/>
            </w:tcBorders>
            <w:vAlign w:val="bottom"/>
          </w:tcPr>
          <w:p w14:paraId="613CAF06" w14:textId="77777777" w:rsidR="00621D67" w:rsidRPr="00EF5E15" w:rsidRDefault="00621D67">
            <w:pPr>
              <w:jc w:val="center"/>
              <w:rPr>
                <w:rFonts w:ascii="Arial" w:eastAsia="Arial Unicode MS" w:hAnsi="Arial" w:cs="Arial"/>
                <w:b/>
                <w:bCs/>
                <w:sz w:val="20"/>
                <w:szCs w:val="20"/>
              </w:rPr>
            </w:pPr>
            <w:r w:rsidRPr="00EF5E15">
              <w:rPr>
                <w:rFonts w:ascii="Arial" w:hAnsi="Arial" w:cs="Arial"/>
                <w:b/>
                <w:bCs/>
                <w:sz w:val="20"/>
                <w:szCs w:val="20"/>
              </w:rPr>
              <w:t>Unobservable inputs</w:t>
            </w:r>
          </w:p>
        </w:tc>
        <w:tc>
          <w:tcPr>
            <w:tcW w:w="1417" w:type="dxa"/>
            <w:tcBorders>
              <w:bottom w:val="single" w:sz="4" w:space="0" w:color="auto"/>
            </w:tcBorders>
            <w:vAlign w:val="bottom"/>
          </w:tcPr>
          <w:p w14:paraId="70136E97" w14:textId="77777777" w:rsidR="00621D67" w:rsidRPr="00EF5E15" w:rsidRDefault="00621D67">
            <w:pPr>
              <w:widowControl w:val="0"/>
              <w:ind w:left="-105" w:right="-72"/>
              <w:jc w:val="center"/>
              <w:rPr>
                <w:rFonts w:ascii="Arial" w:eastAsia="Arial Unicode MS" w:hAnsi="Arial" w:cs="Arial"/>
                <w:b/>
                <w:bCs/>
                <w:sz w:val="20"/>
                <w:szCs w:val="20"/>
              </w:rPr>
            </w:pPr>
            <w:r w:rsidRPr="00EF5E15">
              <w:rPr>
                <w:rFonts w:ascii="Arial" w:eastAsia="Arial Unicode MS" w:hAnsi="Arial" w:cs="Arial"/>
                <w:b/>
                <w:bCs/>
                <w:sz w:val="20"/>
                <w:szCs w:val="20"/>
              </w:rPr>
              <w:t>Movement</w:t>
            </w:r>
          </w:p>
        </w:tc>
        <w:tc>
          <w:tcPr>
            <w:tcW w:w="1824" w:type="dxa"/>
            <w:tcBorders>
              <w:top w:val="single" w:sz="4" w:space="0" w:color="auto"/>
              <w:bottom w:val="single" w:sz="4" w:space="0" w:color="auto"/>
            </w:tcBorders>
          </w:tcPr>
          <w:p w14:paraId="267465E0" w14:textId="4C49575C" w:rsidR="00915112" w:rsidRPr="00EF5E15" w:rsidRDefault="00AF104D" w:rsidP="00915112">
            <w:pPr>
              <w:widowControl w:val="0"/>
              <w:ind w:right="-72"/>
              <w:jc w:val="right"/>
              <w:rPr>
                <w:rFonts w:ascii="Arial" w:eastAsia="Arial Unicode MS" w:hAnsi="Arial" w:cs="Arial"/>
                <w:b/>
                <w:bCs/>
                <w:spacing w:val="-4"/>
                <w:sz w:val="20"/>
                <w:szCs w:val="20"/>
              </w:rPr>
            </w:pPr>
            <w:r w:rsidRPr="00AF104D">
              <w:rPr>
                <w:rFonts w:ascii="Arial" w:eastAsia="Arial Unicode MS" w:hAnsi="Arial" w:cs="Arial"/>
                <w:b/>
                <w:bCs/>
                <w:spacing w:val="-4"/>
                <w:sz w:val="20"/>
                <w:szCs w:val="20"/>
                <w:lang w:val="en-GB"/>
              </w:rPr>
              <w:t>30</w:t>
            </w:r>
            <w:r w:rsidR="00915112" w:rsidRPr="00EF5E15">
              <w:rPr>
                <w:rFonts w:ascii="Arial" w:eastAsia="Arial Unicode MS" w:hAnsi="Arial" w:cs="Arial"/>
                <w:b/>
                <w:bCs/>
                <w:spacing w:val="-4"/>
                <w:sz w:val="20"/>
                <w:szCs w:val="20"/>
              </w:rPr>
              <w:t xml:space="preserve"> June</w:t>
            </w:r>
          </w:p>
          <w:p w14:paraId="283EA4B7" w14:textId="60C4F05C" w:rsidR="00621D67" w:rsidRPr="00EF5E15" w:rsidRDefault="00AF104D">
            <w:pPr>
              <w:widowControl w:val="0"/>
              <w:ind w:right="-72"/>
              <w:jc w:val="right"/>
              <w:rPr>
                <w:rFonts w:ascii="Arial" w:eastAsia="Arial Unicode MS" w:hAnsi="Arial" w:cs="Arial"/>
                <w:b/>
                <w:bCs/>
                <w:sz w:val="20"/>
                <w:szCs w:val="20"/>
              </w:rPr>
            </w:pPr>
            <w:r w:rsidRPr="00AF104D">
              <w:rPr>
                <w:rFonts w:ascii="Arial" w:eastAsia="Arial Unicode MS" w:hAnsi="Arial" w:cs="Arial"/>
                <w:b/>
                <w:bCs/>
                <w:sz w:val="20"/>
                <w:szCs w:val="20"/>
                <w:lang w:val="en-GB"/>
              </w:rPr>
              <w:t>2025</w:t>
            </w:r>
          </w:p>
        </w:tc>
        <w:tc>
          <w:tcPr>
            <w:tcW w:w="1825" w:type="dxa"/>
            <w:tcBorders>
              <w:top w:val="single" w:sz="4" w:space="0" w:color="auto"/>
              <w:bottom w:val="single" w:sz="4" w:space="0" w:color="auto"/>
            </w:tcBorders>
          </w:tcPr>
          <w:p w14:paraId="775B356B" w14:textId="5EEB3DCD" w:rsidR="00915112" w:rsidRPr="00EF5E15" w:rsidRDefault="00AF104D" w:rsidP="00915112">
            <w:pPr>
              <w:widowControl w:val="0"/>
              <w:ind w:right="-72"/>
              <w:jc w:val="right"/>
              <w:rPr>
                <w:rFonts w:ascii="Arial" w:eastAsia="Arial Unicode MS" w:hAnsi="Arial" w:cs="Arial"/>
                <w:b/>
                <w:bCs/>
                <w:spacing w:val="-4"/>
                <w:sz w:val="20"/>
                <w:szCs w:val="20"/>
              </w:rPr>
            </w:pPr>
            <w:r w:rsidRPr="00AF104D">
              <w:rPr>
                <w:rFonts w:ascii="Arial" w:eastAsia="Arial Unicode MS" w:hAnsi="Arial" w:cs="Arial"/>
                <w:b/>
                <w:bCs/>
                <w:spacing w:val="-4"/>
                <w:sz w:val="20"/>
                <w:szCs w:val="20"/>
                <w:lang w:val="en-GB"/>
              </w:rPr>
              <w:t>30</w:t>
            </w:r>
            <w:r w:rsidR="00915112" w:rsidRPr="00EF5E15">
              <w:rPr>
                <w:rFonts w:ascii="Arial" w:eastAsia="Arial Unicode MS" w:hAnsi="Arial" w:cs="Arial"/>
                <w:b/>
                <w:bCs/>
                <w:spacing w:val="-4"/>
                <w:sz w:val="20"/>
                <w:szCs w:val="20"/>
              </w:rPr>
              <w:t xml:space="preserve"> June</w:t>
            </w:r>
          </w:p>
          <w:p w14:paraId="2564845B" w14:textId="579E44D2" w:rsidR="00621D67" w:rsidRPr="00EF5E15" w:rsidRDefault="00AF104D">
            <w:pPr>
              <w:widowControl w:val="0"/>
              <w:ind w:right="-72"/>
              <w:jc w:val="right"/>
              <w:rPr>
                <w:rFonts w:ascii="Arial" w:eastAsia="Arial Unicode MS" w:hAnsi="Arial" w:cs="Arial"/>
                <w:b/>
                <w:bCs/>
                <w:sz w:val="20"/>
                <w:szCs w:val="20"/>
              </w:rPr>
            </w:pPr>
            <w:r w:rsidRPr="00AF104D">
              <w:rPr>
                <w:rFonts w:ascii="Arial" w:eastAsia="Arial Unicode MS" w:hAnsi="Arial" w:cs="Arial"/>
                <w:b/>
                <w:bCs/>
                <w:sz w:val="20"/>
                <w:szCs w:val="20"/>
                <w:lang w:val="en-GB"/>
              </w:rPr>
              <w:t>2025</w:t>
            </w:r>
          </w:p>
        </w:tc>
      </w:tr>
      <w:tr w:rsidR="00802726" w:rsidRPr="00EF5E15" w14:paraId="69F15FDA" w14:textId="77777777" w:rsidTr="00DD30BB">
        <w:trPr>
          <w:trHeight w:val="20"/>
        </w:trPr>
        <w:tc>
          <w:tcPr>
            <w:tcW w:w="2694" w:type="dxa"/>
          </w:tcPr>
          <w:p w14:paraId="69D91B4F" w14:textId="77777777" w:rsidR="00621D67" w:rsidRPr="00EF5E15" w:rsidRDefault="00621D67">
            <w:pPr>
              <w:widowControl w:val="0"/>
              <w:ind w:left="-101" w:right="-113"/>
              <w:rPr>
                <w:rFonts w:ascii="Arial" w:eastAsia="Arial Unicode MS" w:hAnsi="Arial" w:cs="Arial"/>
                <w:sz w:val="20"/>
                <w:szCs w:val="20"/>
              </w:rPr>
            </w:pPr>
          </w:p>
        </w:tc>
        <w:tc>
          <w:tcPr>
            <w:tcW w:w="1707" w:type="dxa"/>
            <w:tcBorders>
              <w:top w:val="single" w:sz="4" w:space="0" w:color="auto"/>
            </w:tcBorders>
          </w:tcPr>
          <w:p w14:paraId="48F9A155" w14:textId="77777777" w:rsidR="00621D67" w:rsidRPr="00EF5E15" w:rsidRDefault="00621D67">
            <w:pPr>
              <w:jc w:val="center"/>
              <w:rPr>
                <w:rFonts w:ascii="Arial" w:hAnsi="Arial" w:cs="Arial"/>
                <w:sz w:val="20"/>
                <w:szCs w:val="20"/>
              </w:rPr>
            </w:pPr>
          </w:p>
        </w:tc>
        <w:tc>
          <w:tcPr>
            <w:tcW w:w="1417" w:type="dxa"/>
            <w:tcBorders>
              <w:top w:val="single" w:sz="4" w:space="0" w:color="auto"/>
            </w:tcBorders>
          </w:tcPr>
          <w:p w14:paraId="2BAF087B" w14:textId="77777777" w:rsidR="00621D67" w:rsidRPr="00EF5E15" w:rsidRDefault="00621D67">
            <w:pPr>
              <w:widowControl w:val="0"/>
              <w:ind w:left="-105" w:right="-72"/>
              <w:jc w:val="center"/>
              <w:rPr>
                <w:rFonts w:ascii="Arial" w:eastAsia="Arial Unicode MS" w:hAnsi="Arial" w:cs="Arial"/>
                <w:sz w:val="20"/>
                <w:szCs w:val="20"/>
              </w:rPr>
            </w:pPr>
          </w:p>
        </w:tc>
        <w:tc>
          <w:tcPr>
            <w:tcW w:w="1824" w:type="dxa"/>
            <w:tcBorders>
              <w:top w:val="single" w:sz="4" w:space="0" w:color="auto"/>
            </w:tcBorders>
          </w:tcPr>
          <w:p w14:paraId="74E51EE9" w14:textId="77777777" w:rsidR="00621D67" w:rsidRPr="00EF5E15" w:rsidRDefault="00621D67">
            <w:pPr>
              <w:widowControl w:val="0"/>
              <w:ind w:right="25"/>
              <w:jc w:val="center"/>
              <w:rPr>
                <w:rFonts w:ascii="Arial" w:eastAsia="Arial Unicode MS" w:hAnsi="Arial" w:cs="Arial"/>
                <w:sz w:val="20"/>
                <w:szCs w:val="20"/>
              </w:rPr>
            </w:pPr>
          </w:p>
        </w:tc>
        <w:tc>
          <w:tcPr>
            <w:tcW w:w="1825" w:type="dxa"/>
            <w:tcBorders>
              <w:top w:val="single" w:sz="4" w:space="0" w:color="auto"/>
            </w:tcBorders>
          </w:tcPr>
          <w:p w14:paraId="14DFD4BF" w14:textId="77777777" w:rsidR="00621D67" w:rsidRPr="00EF5E15" w:rsidRDefault="00621D67">
            <w:pPr>
              <w:widowControl w:val="0"/>
              <w:ind w:right="-14"/>
              <w:jc w:val="center"/>
              <w:rPr>
                <w:rFonts w:ascii="Arial" w:eastAsia="Arial Unicode MS" w:hAnsi="Arial" w:cs="Arial"/>
                <w:sz w:val="20"/>
                <w:szCs w:val="20"/>
              </w:rPr>
            </w:pPr>
          </w:p>
        </w:tc>
      </w:tr>
      <w:tr w:rsidR="00802726" w:rsidRPr="00EF5E15" w14:paraId="0E67AD72" w14:textId="77777777" w:rsidTr="00DD30BB">
        <w:trPr>
          <w:trHeight w:val="20"/>
        </w:trPr>
        <w:tc>
          <w:tcPr>
            <w:tcW w:w="2694" w:type="dxa"/>
          </w:tcPr>
          <w:p w14:paraId="6BF71E6F" w14:textId="77777777" w:rsidR="00915112" w:rsidRPr="00EF5E15" w:rsidRDefault="00915112" w:rsidP="00915112">
            <w:pPr>
              <w:widowControl w:val="0"/>
              <w:ind w:left="-101" w:right="-113"/>
              <w:rPr>
                <w:rFonts w:ascii="Arial" w:eastAsia="Arial Unicode MS" w:hAnsi="Arial" w:cs="Arial"/>
                <w:sz w:val="20"/>
                <w:szCs w:val="20"/>
              </w:rPr>
            </w:pPr>
            <w:r w:rsidRPr="00EF5E15">
              <w:rPr>
                <w:rFonts w:ascii="Arial" w:eastAsia="Arial Unicode MS" w:hAnsi="Arial" w:cs="Arial"/>
                <w:sz w:val="20"/>
                <w:szCs w:val="20"/>
              </w:rPr>
              <w:t xml:space="preserve">Financial assets </w:t>
            </w:r>
          </w:p>
          <w:p w14:paraId="02578C47" w14:textId="77777777" w:rsidR="00915112" w:rsidRPr="00EF5E15" w:rsidRDefault="00915112" w:rsidP="00915112">
            <w:pPr>
              <w:widowControl w:val="0"/>
              <w:ind w:left="-101" w:right="-113"/>
              <w:rPr>
                <w:rFonts w:ascii="Arial" w:eastAsia="Arial Unicode MS" w:hAnsi="Arial" w:cs="Arial"/>
                <w:sz w:val="20"/>
                <w:szCs w:val="20"/>
              </w:rPr>
            </w:pPr>
            <w:r w:rsidRPr="00EF5E15">
              <w:rPr>
                <w:rFonts w:ascii="Arial" w:eastAsia="Arial Unicode MS" w:hAnsi="Arial" w:cs="Arial"/>
                <w:sz w:val="20"/>
                <w:szCs w:val="20"/>
              </w:rPr>
              <w:t xml:space="preserve">   measured at FVOCI</w:t>
            </w:r>
          </w:p>
        </w:tc>
        <w:tc>
          <w:tcPr>
            <w:tcW w:w="1707" w:type="dxa"/>
          </w:tcPr>
          <w:p w14:paraId="73AD2E52" w14:textId="77777777" w:rsidR="00915112" w:rsidRPr="00EF5E15" w:rsidRDefault="00915112" w:rsidP="00915112">
            <w:pPr>
              <w:jc w:val="center"/>
              <w:rPr>
                <w:rFonts w:ascii="Arial" w:hAnsi="Arial" w:cs="Arial"/>
                <w:sz w:val="20"/>
                <w:szCs w:val="20"/>
              </w:rPr>
            </w:pPr>
            <w:r w:rsidRPr="00EF5E15">
              <w:rPr>
                <w:rFonts w:ascii="Arial" w:hAnsi="Arial" w:cs="Arial"/>
                <w:sz w:val="20"/>
                <w:szCs w:val="20"/>
              </w:rPr>
              <w:t>Risk-adjusted discount rate</w:t>
            </w:r>
          </w:p>
        </w:tc>
        <w:tc>
          <w:tcPr>
            <w:tcW w:w="1417" w:type="dxa"/>
            <w:tcBorders>
              <w:left w:val="nil"/>
            </w:tcBorders>
          </w:tcPr>
          <w:p w14:paraId="55D6F846" w14:textId="31167495" w:rsidR="00915112" w:rsidRPr="00EF5E15" w:rsidRDefault="00AF104D" w:rsidP="00915112">
            <w:pPr>
              <w:widowControl w:val="0"/>
              <w:ind w:left="-105" w:right="-72"/>
              <w:jc w:val="center"/>
              <w:rPr>
                <w:rFonts w:ascii="Arial" w:eastAsia="Arial Unicode MS" w:hAnsi="Arial" w:cs="Arial"/>
                <w:sz w:val="20"/>
                <w:szCs w:val="20"/>
                <w:cs/>
              </w:rPr>
            </w:pPr>
            <w:r w:rsidRPr="00AF104D">
              <w:rPr>
                <w:rFonts w:ascii="Arial" w:eastAsia="Arial Unicode MS" w:hAnsi="Arial" w:cs="Arial"/>
                <w:sz w:val="20"/>
                <w:szCs w:val="20"/>
                <w:lang w:val="en-GB"/>
              </w:rPr>
              <w:t>1</w:t>
            </w:r>
            <w:r w:rsidR="00915112" w:rsidRPr="00EF5E15">
              <w:rPr>
                <w:rFonts w:ascii="Arial" w:eastAsia="Arial Unicode MS" w:hAnsi="Arial" w:cs="Arial"/>
                <w:sz w:val="20"/>
                <w:szCs w:val="20"/>
              </w:rPr>
              <w:t>%</w:t>
            </w:r>
          </w:p>
        </w:tc>
        <w:tc>
          <w:tcPr>
            <w:tcW w:w="1824" w:type="dxa"/>
          </w:tcPr>
          <w:p w14:paraId="32FF8958" w14:textId="77777777" w:rsidR="00915112" w:rsidRPr="00EF5E15" w:rsidRDefault="00915112" w:rsidP="00915112">
            <w:pPr>
              <w:widowControl w:val="0"/>
              <w:ind w:right="-83"/>
              <w:jc w:val="right"/>
              <w:rPr>
                <w:rFonts w:ascii="Arial" w:eastAsia="Arial Unicode MS" w:hAnsi="Arial" w:cs="Arial"/>
                <w:sz w:val="20"/>
                <w:szCs w:val="20"/>
              </w:rPr>
            </w:pPr>
            <w:r w:rsidRPr="00EF5E15">
              <w:rPr>
                <w:rFonts w:ascii="Arial" w:eastAsia="Arial Unicode MS" w:hAnsi="Arial" w:cs="Arial"/>
                <w:sz w:val="20"/>
                <w:szCs w:val="20"/>
              </w:rPr>
              <w:t xml:space="preserve">Decrease </w:t>
            </w:r>
          </w:p>
          <w:p w14:paraId="1044CEBC" w14:textId="11E39F72" w:rsidR="00915112" w:rsidRPr="00EF5E15" w:rsidRDefault="00915112" w:rsidP="00915112">
            <w:pPr>
              <w:widowControl w:val="0"/>
              <w:ind w:right="-83"/>
              <w:jc w:val="right"/>
              <w:rPr>
                <w:rFonts w:ascii="Arial" w:eastAsia="Arial Unicode MS" w:hAnsi="Arial" w:cs="Arial"/>
                <w:sz w:val="20"/>
                <w:szCs w:val="20"/>
              </w:rPr>
            </w:pPr>
            <w:r w:rsidRPr="00EF5E15">
              <w:rPr>
                <w:rFonts w:ascii="Arial" w:eastAsia="Arial Unicode MS" w:hAnsi="Arial" w:cs="Arial"/>
                <w:sz w:val="20"/>
                <w:szCs w:val="20"/>
              </w:rPr>
              <w:t xml:space="preserve">Baht </w:t>
            </w:r>
            <w:r w:rsidR="00AF104D" w:rsidRPr="00AF104D">
              <w:rPr>
                <w:rFonts w:ascii="Arial" w:eastAsia="Arial Unicode MS" w:hAnsi="Arial" w:cs="Arial"/>
                <w:sz w:val="20"/>
                <w:szCs w:val="20"/>
                <w:lang w:val="en-GB"/>
              </w:rPr>
              <w:t>509</w:t>
            </w:r>
            <w:r w:rsidR="003069E4" w:rsidRPr="00EF5E15">
              <w:rPr>
                <w:rFonts w:ascii="Arial" w:eastAsia="Arial Unicode MS" w:hAnsi="Arial" w:cs="Arial"/>
                <w:sz w:val="20"/>
                <w:szCs w:val="20"/>
              </w:rPr>
              <w:t xml:space="preserve"> </w:t>
            </w:r>
            <w:r w:rsidRPr="00EF5E15">
              <w:rPr>
                <w:rFonts w:ascii="Arial" w:eastAsia="Arial Unicode MS" w:hAnsi="Arial" w:cs="Arial"/>
                <w:sz w:val="20"/>
                <w:szCs w:val="20"/>
              </w:rPr>
              <w:t>million</w:t>
            </w:r>
          </w:p>
        </w:tc>
        <w:tc>
          <w:tcPr>
            <w:tcW w:w="1825" w:type="dxa"/>
          </w:tcPr>
          <w:p w14:paraId="0C77125B" w14:textId="77777777" w:rsidR="00915112" w:rsidRPr="00EF5E15" w:rsidRDefault="00915112" w:rsidP="00915112">
            <w:pPr>
              <w:widowControl w:val="0"/>
              <w:ind w:right="-83"/>
              <w:jc w:val="right"/>
              <w:rPr>
                <w:rFonts w:ascii="Arial" w:eastAsia="Arial Unicode MS" w:hAnsi="Arial" w:cs="Arial"/>
                <w:sz w:val="20"/>
                <w:szCs w:val="20"/>
              </w:rPr>
            </w:pPr>
            <w:r w:rsidRPr="00EF5E15">
              <w:rPr>
                <w:rFonts w:ascii="Arial" w:eastAsia="Arial Unicode MS" w:hAnsi="Arial" w:cs="Arial"/>
                <w:sz w:val="20"/>
                <w:szCs w:val="20"/>
              </w:rPr>
              <w:t>Increase</w:t>
            </w:r>
          </w:p>
          <w:p w14:paraId="51B45682" w14:textId="3001445C" w:rsidR="00915112" w:rsidRPr="00EF5E15" w:rsidRDefault="00915112" w:rsidP="00915112">
            <w:pPr>
              <w:widowControl w:val="0"/>
              <w:ind w:right="-83"/>
              <w:jc w:val="right"/>
              <w:rPr>
                <w:rFonts w:ascii="Arial" w:eastAsia="Arial Unicode MS" w:hAnsi="Arial" w:cs="Arial"/>
                <w:sz w:val="20"/>
                <w:szCs w:val="20"/>
                <w:cs/>
              </w:rPr>
            </w:pPr>
            <w:r w:rsidRPr="00EF5E15">
              <w:rPr>
                <w:rFonts w:ascii="Arial" w:eastAsia="Arial Unicode MS" w:hAnsi="Arial" w:cs="Arial"/>
                <w:sz w:val="20"/>
                <w:szCs w:val="20"/>
              </w:rPr>
              <w:t xml:space="preserve">Baht </w:t>
            </w:r>
            <w:r w:rsidR="00AF104D" w:rsidRPr="00AF104D">
              <w:rPr>
                <w:rFonts w:ascii="Arial" w:eastAsia="Arial Unicode MS" w:hAnsi="Arial" w:cs="Arial"/>
                <w:sz w:val="20"/>
                <w:szCs w:val="20"/>
                <w:lang w:val="en-GB"/>
              </w:rPr>
              <w:t>671</w:t>
            </w:r>
            <w:r w:rsidRPr="00EF5E15">
              <w:rPr>
                <w:rFonts w:ascii="Arial" w:eastAsia="Arial Unicode MS" w:hAnsi="Arial" w:cs="Arial"/>
                <w:sz w:val="20"/>
                <w:szCs w:val="20"/>
              </w:rPr>
              <w:t xml:space="preserve"> million</w:t>
            </w:r>
          </w:p>
        </w:tc>
      </w:tr>
      <w:tr w:rsidR="00915112" w:rsidRPr="00EF5E15" w14:paraId="10E992F4" w14:textId="77777777" w:rsidTr="00DD30BB">
        <w:trPr>
          <w:trHeight w:val="20"/>
        </w:trPr>
        <w:tc>
          <w:tcPr>
            <w:tcW w:w="2694" w:type="dxa"/>
            <w:vAlign w:val="center"/>
          </w:tcPr>
          <w:p w14:paraId="3A759753" w14:textId="77777777" w:rsidR="00915112" w:rsidRPr="00EF5E15" w:rsidRDefault="00915112" w:rsidP="00915112">
            <w:pPr>
              <w:widowControl w:val="0"/>
              <w:ind w:left="-101" w:right="-113"/>
              <w:jc w:val="center"/>
              <w:rPr>
                <w:rFonts w:ascii="Arial" w:eastAsia="Arial Unicode MS" w:hAnsi="Arial" w:cs="Arial"/>
                <w:sz w:val="20"/>
                <w:szCs w:val="20"/>
              </w:rPr>
            </w:pPr>
          </w:p>
        </w:tc>
        <w:tc>
          <w:tcPr>
            <w:tcW w:w="1707" w:type="dxa"/>
          </w:tcPr>
          <w:p w14:paraId="4C3B2BBC" w14:textId="24DA862E" w:rsidR="00915112" w:rsidRPr="00EF5E15" w:rsidRDefault="00915112" w:rsidP="00915112">
            <w:pPr>
              <w:jc w:val="center"/>
              <w:rPr>
                <w:rFonts w:ascii="Arial" w:hAnsi="Arial" w:cs="Arial"/>
                <w:sz w:val="20"/>
                <w:szCs w:val="20"/>
              </w:rPr>
            </w:pPr>
            <w:r w:rsidRPr="00EF5E15">
              <w:rPr>
                <w:rFonts w:ascii="Arial" w:hAnsi="Arial" w:cs="Arial"/>
                <w:sz w:val="20"/>
                <w:szCs w:val="20"/>
              </w:rPr>
              <w:t>Growth rate of land price</w:t>
            </w:r>
          </w:p>
        </w:tc>
        <w:tc>
          <w:tcPr>
            <w:tcW w:w="1417" w:type="dxa"/>
            <w:tcBorders>
              <w:left w:val="nil"/>
            </w:tcBorders>
          </w:tcPr>
          <w:p w14:paraId="1509AA4F" w14:textId="236F702D" w:rsidR="00915112" w:rsidRPr="00EF5E15" w:rsidRDefault="00AF104D" w:rsidP="00915112">
            <w:pPr>
              <w:widowControl w:val="0"/>
              <w:ind w:left="-105" w:right="-72"/>
              <w:jc w:val="center"/>
              <w:rPr>
                <w:rFonts w:ascii="Arial" w:eastAsia="Arial Unicode MS" w:hAnsi="Arial" w:cs="Arial"/>
                <w:sz w:val="20"/>
                <w:szCs w:val="20"/>
              </w:rPr>
            </w:pPr>
            <w:r w:rsidRPr="00AF104D">
              <w:rPr>
                <w:rFonts w:ascii="Arial" w:eastAsia="Arial Unicode MS" w:hAnsi="Arial" w:cs="Arial"/>
                <w:sz w:val="20"/>
                <w:szCs w:val="20"/>
                <w:lang w:val="en-GB"/>
              </w:rPr>
              <w:t>1</w:t>
            </w:r>
            <w:r w:rsidR="00915112" w:rsidRPr="00EF5E15">
              <w:rPr>
                <w:rFonts w:ascii="Arial" w:eastAsia="Arial Unicode MS" w:hAnsi="Arial" w:cs="Arial"/>
                <w:sz w:val="20"/>
                <w:szCs w:val="20"/>
              </w:rPr>
              <w:t>%</w:t>
            </w:r>
          </w:p>
        </w:tc>
        <w:tc>
          <w:tcPr>
            <w:tcW w:w="1824" w:type="dxa"/>
          </w:tcPr>
          <w:p w14:paraId="2ED75877" w14:textId="7D3F9EF8" w:rsidR="00915112" w:rsidRPr="00EF5E15" w:rsidRDefault="00915112" w:rsidP="00915112">
            <w:pPr>
              <w:widowControl w:val="0"/>
              <w:ind w:right="-83"/>
              <w:jc w:val="right"/>
              <w:rPr>
                <w:rFonts w:ascii="Arial" w:eastAsia="Arial Unicode MS" w:hAnsi="Arial" w:cs="Arial"/>
                <w:sz w:val="20"/>
                <w:szCs w:val="20"/>
              </w:rPr>
            </w:pPr>
            <w:r w:rsidRPr="00EF5E15">
              <w:rPr>
                <w:rFonts w:ascii="Arial" w:eastAsia="Arial Unicode MS" w:hAnsi="Arial" w:cs="Arial"/>
                <w:sz w:val="20"/>
                <w:szCs w:val="20"/>
              </w:rPr>
              <w:t>Increase</w:t>
            </w:r>
          </w:p>
          <w:p w14:paraId="166996D0" w14:textId="326D17F1" w:rsidR="00915112" w:rsidRPr="00EF5E15" w:rsidRDefault="00915112" w:rsidP="00915112">
            <w:pPr>
              <w:widowControl w:val="0"/>
              <w:ind w:right="-83"/>
              <w:jc w:val="right"/>
              <w:rPr>
                <w:rFonts w:ascii="Arial" w:eastAsia="Arial Unicode MS" w:hAnsi="Arial" w:cs="Arial"/>
                <w:sz w:val="20"/>
                <w:szCs w:val="20"/>
              </w:rPr>
            </w:pPr>
            <w:r w:rsidRPr="00EF5E15">
              <w:rPr>
                <w:rFonts w:ascii="Arial" w:eastAsia="Arial Unicode MS" w:hAnsi="Arial" w:cs="Arial"/>
                <w:sz w:val="20"/>
                <w:szCs w:val="20"/>
              </w:rPr>
              <w:t xml:space="preserve">Baht </w:t>
            </w:r>
            <w:r w:rsidR="00AF104D" w:rsidRPr="00AF104D">
              <w:rPr>
                <w:rFonts w:ascii="Arial" w:eastAsia="Arial Unicode MS" w:hAnsi="Arial" w:cs="Arial"/>
                <w:sz w:val="20"/>
                <w:szCs w:val="20"/>
                <w:lang w:val="en-GB"/>
              </w:rPr>
              <w:t>643</w:t>
            </w:r>
            <w:r w:rsidR="003069E4" w:rsidRPr="00EF5E15">
              <w:rPr>
                <w:rFonts w:ascii="Arial" w:eastAsia="Arial Unicode MS" w:hAnsi="Arial" w:cs="Arial"/>
                <w:sz w:val="20"/>
                <w:szCs w:val="20"/>
              </w:rPr>
              <w:t xml:space="preserve"> </w:t>
            </w:r>
            <w:r w:rsidRPr="00EF5E15">
              <w:rPr>
                <w:rFonts w:ascii="Arial" w:eastAsia="Arial Unicode MS" w:hAnsi="Arial" w:cs="Arial"/>
                <w:sz w:val="20"/>
                <w:szCs w:val="20"/>
              </w:rPr>
              <w:t>million</w:t>
            </w:r>
          </w:p>
        </w:tc>
        <w:tc>
          <w:tcPr>
            <w:tcW w:w="1825" w:type="dxa"/>
          </w:tcPr>
          <w:p w14:paraId="12346B97" w14:textId="77777777" w:rsidR="00915112" w:rsidRPr="00EF5E15" w:rsidRDefault="00915112" w:rsidP="00915112">
            <w:pPr>
              <w:widowControl w:val="0"/>
              <w:ind w:right="-83"/>
              <w:jc w:val="right"/>
              <w:rPr>
                <w:rFonts w:ascii="Arial" w:eastAsia="Arial Unicode MS" w:hAnsi="Arial" w:cs="Arial"/>
                <w:sz w:val="20"/>
                <w:szCs w:val="20"/>
              </w:rPr>
            </w:pPr>
            <w:r w:rsidRPr="00EF5E15">
              <w:rPr>
                <w:rFonts w:ascii="Arial" w:eastAsia="Arial Unicode MS" w:hAnsi="Arial" w:cs="Arial"/>
                <w:sz w:val="20"/>
                <w:szCs w:val="20"/>
              </w:rPr>
              <w:t xml:space="preserve">Decrease </w:t>
            </w:r>
          </w:p>
          <w:p w14:paraId="75DF41BB" w14:textId="1CE7B7AE" w:rsidR="00915112" w:rsidRPr="00EF5E15" w:rsidRDefault="00915112" w:rsidP="00915112">
            <w:pPr>
              <w:widowControl w:val="0"/>
              <w:ind w:right="-83"/>
              <w:jc w:val="right"/>
              <w:rPr>
                <w:rFonts w:ascii="Arial" w:eastAsia="Arial Unicode MS" w:hAnsi="Arial" w:cs="Arial"/>
                <w:sz w:val="20"/>
                <w:szCs w:val="20"/>
              </w:rPr>
            </w:pPr>
            <w:r w:rsidRPr="00EF5E15">
              <w:rPr>
                <w:rFonts w:ascii="Arial" w:eastAsia="Arial Unicode MS" w:hAnsi="Arial" w:cs="Arial"/>
                <w:sz w:val="20"/>
                <w:szCs w:val="20"/>
              </w:rPr>
              <w:t>Baht</w:t>
            </w:r>
            <w:r w:rsidR="003069E4" w:rsidRPr="00EF5E15">
              <w:rPr>
                <w:rFonts w:ascii="Arial" w:eastAsia="Arial Unicode MS" w:hAnsi="Arial" w:cs="Arial"/>
                <w:sz w:val="20"/>
                <w:szCs w:val="20"/>
              </w:rPr>
              <w:t xml:space="preserve"> </w:t>
            </w:r>
            <w:r w:rsidR="00AF104D" w:rsidRPr="00AF104D">
              <w:rPr>
                <w:rFonts w:ascii="Arial" w:eastAsia="Arial Unicode MS" w:hAnsi="Arial" w:cs="Arial"/>
                <w:sz w:val="20"/>
                <w:szCs w:val="20"/>
                <w:lang w:val="en-GB"/>
              </w:rPr>
              <w:t>495</w:t>
            </w:r>
            <w:r w:rsidR="003069E4" w:rsidRPr="00EF5E15">
              <w:rPr>
                <w:rFonts w:ascii="Arial" w:eastAsia="Arial Unicode MS" w:hAnsi="Arial" w:cs="Arial"/>
                <w:sz w:val="20"/>
                <w:szCs w:val="20"/>
              </w:rPr>
              <w:t xml:space="preserve"> </w:t>
            </w:r>
            <w:r w:rsidRPr="00EF5E15">
              <w:rPr>
                <w:rFonts w:ascii="Arial" w:eastAsia="Arial Unicode MS" w:hAnsi="Arial" w:cs="Arial"/>
                <w:sz w:val="20"/>
                <w:szCs w:val="20"/>
              </w:rPr>
              <w:t>million</w:t>
            </w:r>
          </w:p>
        </w:tc>
      </w:tr>
    </w:tbl>
    <w:p w14:paraId="6BB76365" w14:textId="77777777" w:rsidR="00621D67" w:rsidRPr="00EF5E15" w:rsidRDefault="00621D67" w:rsidP="00EF5E15">
      <w:pPr>
        <w:jc w:val="thaiDistribute"/>
        <w:rPr>
          <w:rFonts w:ascii="Arial" w:eastAsia="Arial Unicode MS" w:hAnsi="Arial" w:cs="Arial"/>
          <w:sz w:val="20"/>
          <w:szCs w:val="20"/>
        </w:rPr>
      </w:pPr>
    </w:p>
    <w:p w14:paraId="756D01D7" w14:textId="77777777" w:rsidR="00621D67" w:rsidRPr="00EF5E15" w:rsidRDefault="00621D67" w:rsidP="00621D67">
      <w:pPr>
        <w:pStyle w:val="ListParagraph"/>
        <w:spacing w:after="0" w:line="240" w:lineRule="auto"/>
        <w:ind w:left="0"/>
        <w:jc w:val="both"/>
        <w:rPr>
          <w:rFonts w:ascii="Arial" w:hAnsi="Arial" w:cs="Arial"/>
          <w:b/>
          <w:bCs/>
          <w:sz w:val="20"/>
          <w:szCs w:val="20"/>
        </w:rPr>
      </w:pPr>
      <w:r w:rsidRPr="00EF5E15">
        <w:rPr>
          <w:rFonts w:ascii="Arial" w:hAnsi="Arial" w:cs="Arial"/>
          <w:b/>
          <w:bCs/>
          <w:sz w:val="20"/>
          <w:szCs w:val="20"/>
        </w:rPr>
        <w:t>The Group’s valuation processes</w:t>
      </w:r>
    </w:p>
    <w:p w14:paraId="71EC8186" w14:textId="77777777" w:rsidR="00621D67" w:rsidRPr="00EF5E15" w:rsidRDefault="00621D67" w:rsidP="00EF5E15">
      <w:pPr>
        <w:jc w:val="thaiDistribute"/>
        <w:rPr>
          <w:rFonts w:ascii="Arial" w:eastAsia="Arial Unicode MS" w:hAnsi="Arial" w:cs="Arial"/>
          <w:sz w:val="20"/>
          <w:szCs w:val="20"/>
        </w:rPr>
      </w:pPr>
    </w:p>
    <w:p w14:paraId="1931EB97" w14:textId="77777777" w:rsidR="00621D67" w:rsidRPr="00EF5E15" w:rsidRDefault="00621D67" w:rsidP="00621D67">
      <w:pPr>
        <w:jc w:val="thaiDistribute"/>
        <w:rPr>
          <w:rFonts w:ascii="Arial" w:eastAsia="Cordia New" w:hAnsi="Arial" w:cs="Arial"/>
          <w:sz w:val="20"/>
          <w:szCs w:val="20"/>
        </w:rPr>
      </w:pPr>
      <w:r w:rsidRPr="00EF5E15">
        <w:rPr>
          <w:rFonts w:ascii="Arial" w:eastAsia="Cordia New" w:hAnsi="Arial" w:cs="Arial"/>
          <w:sz w:val="20"/>
          <w:szCs w:val="20"/>
        </w:rPr>
        <w:t xml:space="preserve">The accounting and investment planning teams discuss valuation processes and results at least quarterly. </w:t>
      </w:r>
    </w:p>
    <w:p w14:paraId="2B27C7B7" w14:textId="77777777" w:rsidR="00621D67" w:rsidRPr="00EF5E15" w:rsidRDefault="00621D67" w:rsidP="00EF5E15">
      <w:pPr>
        <w:jc w:val="thaiDistribute"/>
        <w:rPr>
          <w:rFonts w:ascii="Arial" w:eastAsia="Arial Unicode MS" w:hAnsi="Arial" w:cs="Arial"/>
          <w:sz w:val="20"/>
          <w:szCs w:val="20"/>
        </w:rPr>
      </w:pPr>
    </w:p>
    <w:p w14:paraId="30257260" w14:textId="6C2711D6" w:rsidR="00621D67" w:rsidRPr="00EF5E15" w:rsidRDefault="00621D67" w:rsidP="00621D67">
      <w:pPr>
        <w:pStyle w:val="ListParagraph"/>
        <w:spacing w:after="0" w:line="240" w:lineRule="auto"/>
        <w:ind w:left="0"/>
        <w:jc w:val="thaiDistribute"/>
        <w:rPr>
          <w:rFonts w:ascii="Arial" w:eastAsia="Cordia New" w:hAnsi="Arial" w:cs="Arial"/>
          <w:sz w:val="20"/>
          <w:szCs w:val="20"/>
        </w:rPr>
      </w:pPr>
      <w:r w:rsidRPr="00EF5E15">
        <w:rPr>
          <w:rFonts w:ascii="Arial" w:eastAsia="Cordia New" w:hAnsi="Arial" w:cs="Arial"/>
          <w:sz w:val="20"/>
          <w:szCs w:val="20"/>
        </w:rPr>
        <w:t xml:space="preserve">The significant unobservable input for the fair value hierarchy level </w:t>
      </w:r>
      <w:r w:rsidR="00AF104D" w:rsidRPr="00AF104D">
        <w:rPr>
          <w:rFonts w:ascii="Arial" w:eastAsia="Cordia New" w:hAnsi="Arial" w:cs="Arial"/>
          <w:sz w:val="20"/>
          <w:szCs w:val="20"/>
          <w:lang w:val="en-GB"/>
        </w:rPr>
        <w:t>3</w:t>
      </w:r>
      <w:r w:rsidRPr="00EF5E15">
        <w:rPr>
          <w:rFonts w:ascii="Arial" w:eastAsia="Cordia New" w:hAnsi="Arial" w:cs="Arial"/>
          <w:sz w:val="20"/>
          <w:szCs w:val="20"/>
        </w:rPr>
        <w:t xml:space="preserve"> is a risk adjusted discount rate. It is estimated</w:t>
      </w:r>
      <w:r w:rsidRPr="00EF5E15">
        <w:rPr>
          <w:rFonts w:ascii="Arial" w:eastAsia="Cordia New" w:hAnsi="Arial" w:cs="Arial"/>
          <w:spacing w:val="-2"/>
          <w:sz w:val="20"/>
          <w:szCs w:val="20"/>
        </w:rPr>
        <w:t xml:space="preserve"> based on public companies weighted</w:t>
      </w:r>
      <w:r w:rsidRPr="00EF5E15">
        <w:rPr>
          <w:rFonts w:ascii="Arial" w:eastAsia="Cordia New" w:hAnsi="Arial" w:cs="Arial"/>
          <w:spacing w:val="-2"/>
          <w:sz w:val="20"/>
          <w:szCs w:val="25"/>
          <w:lang w:val="en-GB"/>
        </w:rPr>
        <w:t xml:space="preserve"> </w:t>
      </w:r>
      <w:r w:rsidRPr="00EF5E15">
        <w:rPr>
          <w:rFonts w:ascii="Arial" w:eastAsia="Cordia New" w:hAnsi="Arial" w:cs="Arial"/>
          <w:spacing w:val="-2"/>
          <w:sz w:val="20"/>
          <w:szCs w:val="20"/>
        </w:rPr>
        <w:t xml:space="preserve">average cost of capital that is, in </w:t>
      </w:r>
      <w:r w:rsidR="00171B09" w:rsidRPr="00EF5E15">
        <w:rPr>
          <w:rFonts w:ascii="Arial" w:eastAsia="Cordia New" w:hAnsi="Arial" w:cs="Arial"/>
          <w:spacing w:val="-2"/>
          <w:sz w:val="20"/>
          <w:szCs w:val="20"/>
        </w:rPr>
        <w:t xml:space="preserve">the </w:t>
      </w:r>
      <w:r w:rsidRPr="00EF5E15">
        <w:rPr>
          <w:rFonts w:ascii="Arial" w:eastAsia="Cordia New" w:hAnsi="Arial" w:cs="Arial"/>
          <w:spacing w:val="-2"/>
          <w:sz w:val="20"/>
          <w:szCs w:val="20"/>
        </w:rPr>
        <w:t>opinion of the Group,</w:t>
      </w:r>
      <w:r w:rsidR="00425F1B" w:rsidRPr="00EF5E15">
        <w:rPr>
          <w:rFonts w:ascii="Arial" w:eastAsia="Cordia New" w:hAnsi="Arial" w:cs="Arial"/>
          <w:spacing w:val="-2"/>
          <w:sz w:val="20"/>
          <w:szCs w:val="20"/>
        </w:rPr>
        <w:t xml:space="preserve"> </w:t>
      </w:r>
      <w:r w:rsidR="00425F1B" w:rsidRPr="00EF5E15">
        <w:rPr>
          <w:rFonts w:ascii="Arial" w:eastAsia="Cordia New" w:hAnsi="Arial" w:cs="Arial"/>
          <w:sz w:val="20"/>
          <w:szCs w:val="20"/>
        </w:rPr>
        <w:t>in</w:t>
      </w:r>
      <w:r w:rsidRPr="00EF5E15">
        <w:rPr>
          <w:rFonts w:ascii="Arial" w:eastAsia="Cordia New" w:hAnsi="Arial" w:cs="Arial"/>
          <w:sz w:val="20"/>
          <w:szCs w:val="20"/>
        </w:rPr>
        <w:t xml:space="preserve"> a comparable</w:t>
      </w:r>
      <w:r w:rsidR="00765ABB" w:rsidRPr="00EF5E15">
        <w:rPr>
          <w:rFonts w:ascii="Arial" w:eastAsia="Cordia New" w:hAnsi="Arial" w:cs="Arial"/>
          <w:sz w:val="20"/>
          <w:szCs w:val="20"/>
        </w:rPr>
        <w:t xml:space="preserve"> nature of business and</w:t>
      </w:r>
      <w:r w:rsidRPr="00EF5E15">
        <w:rPr>
          <w:rFonts w:ascii="Arial" w:eastAsia="Cordia New" w:hAnsi="Arial" w:cs="Arial"/>
          <w:sz w:val="20"/>
          <w:szCs w:val="20"/>
        </w:rPr>
        <w:t xml:space="preserve"> financial position with the counterparty in the contract. The </w:t>
      </w:r>
      <w:r w:rsidR="00765ABB" w:rsidRPr="00EF5E15">
        <w:rPr>
          <w:rFonts w:ascii="Arial" w:eastAsia="Cordia New" w:hAnsi="Arial" w:cs="Arial"/>
          <w:sz w:val="20"/>
          <w:szCs w:val="20"/>
        </w:rPr>
        <w:t>g</w:t>
      </w:r>
      <w:r w:rsidRPr="00EF5E15">
        <w:rPr>
          <w:rFonts w:ascii="Arial" w:eastAsia="Cordia New" w:hAnsi="Arial" w:cs="Arial"/>
          <w:sz w:val="20"/>
          <w:szCs w:val="20"/>
        </w:rPr>
        <w:t>rowth rate of land price is based on the land price index that is, in the opinion of the Group,</w:t>
      </w:r>
      <w:r w:rsidR="00553572" w:rsidRPr="00EF5E15">
        <w:rPr>
          <w:rFonts w:ascii="Arial" w:eastAsia="Cordia New" w:hAnsi="Arial" w:cs="Arial"/>
          <w:sz w:val="20"/>
          <w:szCs w:val="20"/>
        </w:rPr>
        <w:t xml:space="preserve"> in a comparable</w:t>
      </w:r>
      <w:r w:rsidRPr="00EF5E15">
        <w:rPr>
          <w:rFonts w:ascii="Arial" w:eastAsia="Cordia New" w:hAnsi="Arial" w:cs="Arial"/>
          <w:sz w:val="20"/>
          <w:szCs w:val="20"/>
        </w:rPr>
        <w:t xml:space="preserve"> location and characteristic </w:t>
      </w:r>
      <w:r w:rsidR="00425F1B" w:rsidRPr="00EF5E15">
        <w:rPr>
          <w:rFonts w:ascii="Arial" w:eastAsia="Cordia New" w:hAnsi="Arial" w:cs="Arial"/>
          <w:spacing w:val="-4"/>
          <w:sz w:val="20"/>
          <w:szCs w:val="20"/>
        </w:rPr>
        <w:t>of</w:t>
      </w:r>
      <w:r w:rsidR="00144FA8" w:rsidRPr="00EF5E15">
        <w:rPr>
          <w:rFonts w:ascii="Arial" w:eastAsia="Cordia New" w:hAnsi="Arial" w:cs="Arial"/>
          <w:spacing w:val="-4"/>
          <w:sz w:val="20"/>
          <w:szCs w:val="20"/>
        </w:rPr>
        <w:t xml:space="preserve"> the Group’s investment</w:t>
      </w:r>
      <w:r w:rsidRPr="00EF5E15">
        <w:rPr>
          <w:rFonts w:ascii="Arial" w:eastAsia="Cordia New" w:hAnsi="Arial" w:cs="Arial"/>
          <w:sz w:val="20"/>
          <w:szCs w:val="20"/>
        </w:rPr>
        <w:t>.</w:t>
      </w:r>
    </w:p>
    <w:p w14:paraId="7906312D" w14:textId="6DB949BB" w:rsidR="0007290E" w:rsidRPr="00EF5E15" w:rsidRDefault="0007290E" w:rsidP="00E03F19">
      <w:pPr>
        <w:pStyle w:val="ListParagraph"/>
        <w:spacing w:after="0" w:line="240" w:lineRule="auto"/>
        <w:ind w:left="0"/>
        <w:jc w:val="thaiDistribute"/>
        <w:rPr>
          <w:rFonts w:ascii="Arial" w:hAnsi="Arial" w:cs="Arial"/>
          <w:sz w:val="20"/>
          <w:szCs w:val="20"/>
        </w:rPr>
      </w:pPr>
    </w:p>
    <w:p w14:paraId="768A82E9" w14:textId="77777777" w:rsidR="00621D67" w:rsidRPr="00EF5E15" w:rsidRDefault="00621D67" w:rsidP="00E03F19">
      <w:pPr>
        <w:pStyle w:val="ListParagraph"/>
        <w:spacing w:after="0" w:line="240" w:lineRule="auto"/>
        <w:ind w:left="0"/>
        <w:jc w:val="thaiDistribute"/>
        <w:rPr>
          <w:rFonts w:ascii="Arial" w:hAnsi="Arial" w:cs="Arial"/>
          <w:sz w:val="20"/>
          <w:szCs w:val="20"/>
        </w:rPr>
      </w:pPr>
    </w:p>
    <w:p w14:paraId="2DC22F80" w14:textId="56EA0A9D" w:rsidR="009E2268" w:rsidRPr="00EF5E15" w:rsidRDefault="00AF104D" w:rsidP="00CA273D">
      <w:pPr>
        <w:pStyle w:val="HeadSub6EA"/>
        <w:outlineLvl w:val="0"/>
        <w:rPr>
          <w:rFonts w:ascii="Arial" w:hAnsi="Arial" w:cs="Arial"/>
          <w:b/>
          <w:bCs/>
          <w:kern w:val="26"/>
          <w:sz w:val="20"/>
          <w:szCs w:val="20"/>
        </w:rPr>
      </w:pPr>
      <w:r w:rsidRPr="00AF104D">
        <w:rPr>
          <w:rFonts w:ascii="Arial" w:hAnsi="Arial" w:cs="Arial"/>
          <w:b/>
          <w:bCs/>
          <w:kern w:val="26"/>
          <w:sz w:val="20"/>
          <w:szCs w:val="20"/>
          <w:lang w:val="en-GB"/>
        </w:rPr>
        <w:t>8</w:t>
      </w:r>
      <w:r w:rsidR="009E2268" w:rsidRPr="00EF5E15">
        <w:rPr>
          <w:rFonts w:ascii="Arial" w:hAnsi="Arial" w:cs="Arial"/>
          <w:b/>
          <w:bCs/>
          <w:kern w:val="26"/>
          <w:sz w:val="20"/>
          <w:szCs w:val="20"/>
          <w:cs/>
        </w:rPr>
        <w:tab/>
      </w:r>
      <w:r w:rsidR="009E2268" w:rsidRPr="00EF5E15">
        <w:rPr>
          <w:rFonts w:ascii="Arial" w:hAnsi="Arial" w:cs="Arial"/>
          <w:b/>
          <w:bCs/>
          <w:kern w:val="26"/>
          <w:sz w:val="20"/>
          <w:szCs w:val="20"/>
        </w:rPr>
        <w:t>Trade accounts receivable, net</w:t>
      </w:r>
    </w:p>
    <w:p w14:paraId="0AC8196F" w14:textId="3DEC538C" w:rsidR="0022115F" w:rsidRPr="00EF5E15" w:rsidRDefault="0022115F" w:rsidP="00E03F19">
      <w:pPr>
        <w:jc w:val="both"/>
        <w:rPr>
          <w:rFonts w:ascii="Arial" w:hAnsi="Arial" w:cs="Arial"/>
          <w:b/>
          <w:bCs/>
          <w:sz w:val="20"/>
          <w:szCs w:val="20"/>
        </w:rPr>
      </w:pPr>
    </w:p>
    <w:tbl>
      <w:tblPr>
        <w:tblW w:w="9468" w:type="dxa"/>
        <w:tblInd w:w="108" w:type="dxa"/>
        <w:tblLook w:val="04A0" w:firstRow="1" w:lastRow="0" w:firstColumn="1" w:lastColumn="0" w:noHBand="0" w:noVBand="1"/>
      </w:tblPr>
      <w:tblGrid>
        <w:gridCol w:w="3708"/>
        <w:gridCol w:w="1440"/>
        <w:gridCol w:w="1440"/>
        <w:gridCol w:w="1440"/>
        <w:gridCol w:w="1440"/>
      </w:tblGrid>
      <w:tr w:rsidR="00802726" w:rsidRPr="00EF5E15" w14:paraId="3007FDAE" w14:textId="77777777" w:rsidTr="00DD30BB">
        <w:trPr>
          <w:trHeight w:val="20"/>
        </w:trPr>
        <w:tc>
          <w:tcPr>
            <w:tcW w:w="3708" w:type="dxa"/>
          </w:tcPr>
          <w:p w14:paraId="2EC15BFD" w14:textId="77777777" w:rsidR="00D75FD5" w:rsidRPr="00EF5E15" w:rsidRDefault="00D75FD5" w:rsidP="00DD30BB">
            <w:pPr>
              <w:ind w:left="-101"/>
              <w:rPr>
                <w:rFonts w:ascii="Arial" w:eastAsia="Arial Unicode MS" w:hAnsi="Arial" w:cs="Arial"/>
                <w:b/>
                <w:bCs/>
                <w:snapToGrid w:val="0"/>
                <w:sz w:val="20"/>
                <w:szCs w:val="20"/>
                <w:lang w:eastAsia="th-TH"/>
              </w:rPr>
            </w:pPr>
          </w:p>
        </w:tc>
        <w:tc>
          <w:tcPr>
            <w:tcW w:w="2880" w:type="dxa"/>
            <w:gridSpan w:val="2"/>
            <w:tcBorders>
              <w:bottom w:val="single" w:sz="4" w:space="0" w:color="auto"/>
            </w:tcBorders>
          </w:tcPr>
          <w:p w14:paraId="4AF2BA06" w14:textId="77777777" w:rsidR="00D75FD5" w:rsidRPr="00EF5E15" w:rsidRDefault="00D75FD5" w:rsidP="00DD30BB">
            <w:pPr>
              <w:ind w:left="-101" w:right="-74"/>
              <w:jc w:val="right"/>
              <w:rPr>
                <w:rFonts w:ascii="Arial" w:eastAsia="Arial Unicode MS" w:hAnsi="Arial" w:cs="Arial"/>
                <w:b/>
                <w:bCs/>
                <w:snapToGrid w:val="0"/>
                <w:sz w:val="20"/>
                <w:szCs w:val="20"/>
                <w:lang w:eastAsia="th-TH"/>
              </w:rPr>
            </w:pPr>
            <w:r w:rsidRPr="00EF5E15">
              <w:rPr>
                <w:rFonts w:ascii="Arial" w:eastAsia="Arial Unicode MS" w:hAnsi="Arial" w:cs="Arial"/>
                <w:b/>
                <w:bCs/>
                <w:snapToGrid w:val="0"/>
                <w:sz w:val="20"/>
                <w:szCs w:val="20"/>
                <w:lang w:eastAsia="th-TH"/>
              </w:rPr>
              <w:t xml:space="preserve">Consolidated </w:t>
            </w:r>
          </w:p>
          <w:p w14:paraId="5CD74C19" w14:textId="03A0BED3" w:rsidR="00D75FD5" w:rsidRPr="00EF5E15" w:rsidRDefault="00D75FD5" w:rsidP="00DD30BB">
            <w:pPr>
              <w:ind w:left="-101" w:right="-74"/>
              <w:jc w:val="right"/>
              <w:rPr>
                <w:rFonts w:ascii="Arial" w:eastAsia="Arial Unicode MS" w:hAnsi="Arial" w:cs="Arial"/>
                <w:b/>
                <w:bCs/>
                <w:snapToGrid w:val="0"/>
                <w:sz w:val="20"/>
                <w:szCs w:val="20"/>
                <w:lang w:eastAsia="th-TH"/>
              </w:rPr>
            </w:pPr>
            <w:r w:rsidRPr="00EF5E15">
              <w:rPr>
                <w:rFonts w:ascii="Arial" w:eastAsia="Arial Unicode MS" w:hAnsi="Arial" w:cs="Arial"/>
                <w:b/>
                <w:bCs/>
                <w:snapToGrid w:val="0"/>
                <w:sz w:val="20"/>
                <w:szCs w:val="20"/>
                <w:lang w:eastAsia="th-TH"/>
              </w:rPr>
              <w:t xml:space="preserve">financial </w:t>
            </w:r>
            <w:r w:rsidR="00902256" w:rsidRPr="00EF5E15">
              <w:rPr>
                <w:rFonts w:ascii="Arial" w:eastAsia="Arial Unicode MS" w:hAnsi="Arial" w:cs="Arial"/>
                <w:b/>
                <w:bCs/>
                <w:snapToGrid w:val="0"/>
                <w:sz w:val="20"/>
                <w:szCs w:val="20"/>
                <w:lang w:eastAsia="th-TH"/>
              </w:rPr>
              <w:t>information</w:t>
            </w:r>
          </w:p>
        </w:tc>
        <w:tc>
          <w:tcPr>
            <w:tcW w:w="2880" w:type="dxa"/>
            <w:gridSpan w:val="2"/>
            <w:tcBorders>
              <w:bottom w:val="single" w:sz="4" w:space="0" w:color="auto"/>
            </w:tcBorders>
          </w:tcPr>
          <w:p w14:paraId="4A8F45B4" w14:textId="77777777" w:rsidR="00D75FD5" w:rsidRPr="00EF5E15" w:rsidRDefault="00D75FD5" w:rsidP="00DD30BB">
            <w:pPr>
              <w:ind w:left="-101" w:right="-74"/>
              <w:jc w:val="right"/>
              <w:rPr>
                <w:rFonts w:ascii="Arial" w:eastAsia="Arial Unicode MS" w:hAnsi="Arial" w:cs="Arial"/>
                <w:b/>
                <w:bCs/>
                <w:snapToGrid w:val="0"/>
                <w:sz w:val="20"/>
                <w:szCs w:val="20"/>
                <w:lang w:eastAsia="th-TH"/>
              </w:rPr>
            </w:pPr>
            <w:r w:rsidRPr="00EF5E15">
              <w:rPr>
                <w:rFonts w:ascii="Arial" w:eastAsia="Arial Unicode MS" w:hAnsi="Arial" w:cs="Arial"/>
                <w:b/>
                <w:bCs/>
                <w:snapToGrid w:val="0"/>
                <w:sz w:val="20"/>
                <w:szCs w:val="20"/>
                <w:lang w:eastAsia="th-TH"/>
              </w:rPr>
              <w:t xml:space="preserve">Separate </w:t>
            </w:r>
          </w:p>
          <w:p w14:paraId="7571F66F" w14:textId="2C250902" w:rsidR="00D75FD5" w:rsidRPr="00EF5E15" w:rsidRDefault="00D75FD5" w:rsidP="00DD30BB">
            <w:pPr>
              <w:ind w:left="-101" w:right="-74"/>
              <w:jc w:val="right"/>
              <w:rPr>
                <w:rFonts w:ascii="Arial" w:eastAsia="Arial Unicode MS" w:hAnsi="Arial" w:cs="Arial"/>
                <w:b/>
                <w:bCs/>
                <w:snapToGrid w:val="0"/>
                <w:sz w:val="20"/>
                <w:szCs w:val="20"/>
                <w:lang w:eastAsia="th-TH"/>
              </w:rPr>
            </w:pPr>
            <w:r w:rsidRPr="00EF5E15">
              <w:rPr>
                <w:rFonts w:ascii="Arial" w:eastAsia="Arial Unicode MS" w:hAnsi="Arial" w:cs="Arial"/>
                <w:b/>
                <w:bCs/>
                <w:snapToGrid w:val="0"/>
                <w:sz w:val="20"/>
                <w:szCs w:val="20"/>
                <w:lang w:eastAsia="th-TH"/>
              </w:rPr>
              <w:t xml:space="preserve">financial </w:t>
            </w:r>
            <w:r w:rsidR="00902256" w:rsidRPr="00EF5E15">
              <w:rPr>
                <w:rFonts w:ascii="Arial" w:eastAsia="Arial Unicode MS" w:hAnsi="Arial" w:cs="Arial"/>
                <w:b/>
                <w:bCs/>
                <w:snapToGrid w:val="0"/>
                <w:sz w:val="20"/>
                <w:szCs w:val="20"/>
                <w:lang w:eastAsia="th-TH"/>
              </w:rPr>
              <w:t>information</w:t>
            </w:r>
          </w:p>
        </w:tc>
      </w:tr>
      <w:tr w:rsidR="00802726" w:rsidRPr="00EF5E15" w14:paraId="3A7D8278" w14:textId="77777777" w:rsidTr="00DD30BB">
        <w:trPr>
          <w:trHeight w:val="20"/>
        </w:trPr>
        <w:tc>
          <w:tcPr>
            <w:tcW w:w="3708" w:type="dxa"/>
          </w:tcPr>
          <w:p w14:paraId="3D9BD1B4" w14:textId="4B7A8A81" w:rsidR="00915112" w:rsidRPr="00EF5E15" w:rsidRDefault="00915112" w:rsidP="00915112">
            <w:pPr>
              <w:ind w:left="-101"/>
              <w:rPr>
                <w:rFonts w:ascii="Arial" w:eastAsia="Arial Unicode MS" w:hAnsi="Arial" w:cs="Arial"/>
                <w:b/>
                <w:bCs/>
                <w:snapToGrid w:val="0"/>
                <w:sz w:val="20"/>
                <w:szCs w:val="20"/>
                <w:lang w:eastAsia="th-TH"/>
              </w:rPr>
            </w:pPr>
            <w:bookmarkStart w:id="0" w:name="OLE_LINK4"/>
            <w:r w:rsidRPr="00EF5E15">
              <w:rPr>
                <w:rFonts w:ascii="Arial" w:eastAsia="Arial Unicode MS" w:hAnsi="Arial" w:cs="Arial"/>
                <w:b/>
                <w:bCs/>
                <w:snapToGrid w:val="0"/>
                <w:sz w:val="20"/>
                <w:szCs w:val="20"/>
                <w:lang w:eastAsia="th-TH"/>
              </w:rPr>
              <w:t>As at</w:t>
            </w:r>
          </w:p>
        </w:tc>
        <w:tc>
          <w:tcPr>
            <w:tcW w:w="1440" w:type="dxa"/>
          </w:tcPr>
          <w:p w14:paraId="1DC8C9E6" w14:textId="1A1F14CF" w:rsidR="00915112" w:rsidRPr="00EF5E15" w:rsidRDefault="00AF104D" w:rsidP="00915112">
            <w:pPr>
              <w:ind w:left="-101" w:right="-74"/>
              <w:jc w:val="right"/>
              <w:rPr>
                <w:rFonts w:ascii="Arial" w:eastAsia="Arial Unicode MS" w:hAnsi="Arial" w:cs="Arial"/>
                <w:b/>
                <w:bCs/>
                <w:snapToGrid w:val="0"/>
                <w:sz w:val="20"/>
                <w:szCs w:val="20"/>
                <w:cs/>
                <w:lang w:eastAsia="th-TH"/>
              </w:rPr>
            </w:pPr>
            <w:r w:rsidRPr="00AF104D">
              <w:rPr>
                <w:rFonts w:ascii="Arial" w:eastAsia="Arial Unicode MS" w:hAnsi="Arial" w:cs="Arial"/>
                <w:b/>
                <w:bCs/>
                <w:snapToGrid w:val="0"/>
                <w:sz w:val="20"/>
                <w:szCs w:val="20"/>
                <w:lang w:val="en-GB" w:eastAsia="th-TH"/>
              </w:rPr>
              <w:t>30</w:t>
            </w:r>
            <w:r w:rsidR="00915112" w:rsidRPr="00EF5E15">
              <w:rPr>
                <w:rFonts w:ascii="Arial" w:eastAsia="Arial Unicode MS" w:hAnsi="Arial" w:cs="Arial"/>
                <w:b/>
                <w:bCs/>
                <w:snapToGrid w:val="0"/>
                <w:sz w:val="20"/>
                <w:szCs w:val="20"/>
                <w:lang w:eastAsia="th-TH"/>
              </w:rPr>
              <w:t xml:space="preserve"> June</w:t>
            </w:r>
          </w:p>
        </w:tc>
        <w:tc>
          <w:tcPr>
            <w:tcW w:w="1440" w:type="dxa"/>
            <w:vAlign w:val="bottom"/>
          </w:tcPr>
          <w:p w14:paraId="3AF6386C" w14:textId="57246EC9" w:rsidR="00915112" w:rsidRPr="00EF5E15" w:rsidRDefault="00AF104D" w:rsidP="00915112">
            <w:pPr>
              <w:ind w:left="-101" w:right="-74"/>
              <w:jc w:val="right"/>
              <w:rPr>
                <w:rFonts w:ascii="Arial" w:eastAsia="Arial Unicode MS" w:hAnsi="Arial" w:cs="Arial"/>
                <w:b/>
                <w:bCs/>
                <w:snapToGrid w:val="0"/>
                <w:sz w:val="20"/>
                <w:szCs w:val="20"/>
                <w:lang w:eastAsia="th-TH"/>
              </w:rPr>
            </w:pPr>
            <w:r w:rsidRPr="00AF104D">
              <w:rPr>
                <w:rFonts w:ascii="Arial" w:eastAsia="Arial Unicode MS" w:hAnsi="Arial" w:cs="Arial"/>
                <w:b/>
                <w:bCs/>
                <w:snapToGrid w:val="0"/>
                <w:sz w:val="20"/>
                <w:szCs w:val="20"/>
                <w:lang w:val="en-GB" w:eastAsia="th-TH"/>
              </w:rPr>
              <w:t>31</w:t>
            </w:r>
            <w:r w:rsidR="00915112" w:rsidRPr="00EF5E15">
              <w:rPr>
                <w:rFonts w:ascii="Arial" w:eastAsia="Arial Unicode MS" w:hAnsi="Arial" w:cs="Arial"/>
                <w:b/>
                <w:bCs/>
                <w:snapToGrid w:val="0"/>
                <w:sz w:val="20"/>
                <w:szCs w:val="20"/>
                <w:lang w:eastAsia="th-TH"/>
              </w:rPr>
              <w:t xml:space="preserve"> December</w:t>
            </w:r>
          </w:p>
        </w:tc>
        <w:tc>
          <w:tcPr>
            <w:tcW w:w="1440" w:type="dxa"/>
          </w:tcPr>
          <w:p w14:paraId="12DF6619" w14:textId="407AFC4A" w:rsidR="00915112" w:rsidRPr="00EF5E15" w:rsidRDefault="00AF104D" w:rsidP="00915112">
            <w:pPr>
              <w:ind w:left="-101" w:right="-74"/>
              <w:jc w:val="right"/>
              <w:rPr>
                <w:rFonts w:ascii="Arial" w:eastAsia="Arial Unicode MS" w:hAnsi="Arial" w:cs="Arial"/>
                <w:b/>
                <w:bCs/>
                <w:snapToGrid w:val="0"/>
                <w:sz w:val="20"/>
                <w:szCs w:val="20"/>
                <w:lang w:eastAsia="th-TH"/>
              </w:rPr>
            </w:pPr>
            <w:r w:rsidRPr="00AF104D">
              <w:rPr>
                <w:rFonts w:ascii="Arial" w:eastAsia="Arial Unicode MS" w:hAnsi="Arial" w:cs="Arial"/>
                <w:b/>
                <w:bCs/>
                <w:snapToGrid w:val="0"/>
                <w:sz w:val="20"/>
                <w:szCs w:val="20"/>
                <w:lang w:val="en-GB" w:eastAsia="th-TH"/>
              </w:rPr>
              <w:t>30</w:t>
            </w:r>
            <w:r w:rsidR="00915112" w:rsidRPr="00EF5E15">
              <w:rPr>
                <w:rFonts w:ascii="Arial" w:eastAsia="Arial Unicode MS" w:hAnsi="Arial" w:cs="Arial"/>
                <w:b/>
                <w:bCs/>
                <w:snapToGrid w:val="0"/>
                <w:sz w:val="20"/>
                <w:szCs w:val="20"/>
                <w:lang w:eastAsia="th-TH"/>
              </w:rPr>
              <w:t xml:space="preserve"> June</w:t>
            </w:r>
          </w:p>
        </w:tc>
        <w:tc>
          <w:tcPr>
            <w:tcW w:w="1440" w:type="dxa"/>
            <w:vAlign w:val="bottom"/>
          </w:tcPr>
          <w:p w14:paraId="1F5C7EE9" w14:textId="6F254D40" w:rsidR="00915112" w:rsidRPr="00EF5E15" w:rsidRDefault="00AF104D" w:rsidP="00915112">
            <w:pPr>
              <w:ind w:left="-101" w:right="-74"/>
              <w:jc w:val="right"/>
              <w:rPr>
                <w:rFonts w:ascii="Arial" w:eastAsia="Arial Unicode MS" w:hAnsi="Arial" w:cs="Arial"/>
                <w:b/>
                <w:bCs/>
                <w:snapToGrid w:val="0"/>
                <w:sz w:val="20"/>
                <w:szCs w:val="20"/>
                <w:lang w:eastAsia="th-TH"/>
              </w:rPr>
            </w:pPr>
            <w:r w:rsidRPr="00AF104D">
              <w:rPr>
                <w:rFonts w:ascii="Arial" w:eastAsia="Arial Unicode MS" w:hAnsi="Arial" w:cs="Arial"/>
                <w:b/>
                <w:bCs/>
                <w:snapToGrid w:val="0"/>
                <w:sz w:val="20"/>
                <w:szCs w:val="20"/>
                <w:lang w:val="en-GB" w:eastAsia="th-TH"/>
              </w:rPr>
              <w:t>31</w:t>
            </w:r>
            <w:r w:rsidR="00915112" w:rsidRPr="00EF5E15">
              <w:rPr>
                <w:rFonts w:ascii="Arial" w:eastAsia="Arial Unicode MS" w:hAnsi="Arial" w:cs="Arial"/>
                <w:b/>
                <w:bCs/>
                <w:snapToGrid w:val="0"/>
                <w:sz w:val="20"/>
                <w:szCs w:val="20"/>
                <w:lang w:eastAsia="th-TH"/>
              </w:rPr>
              <w:t xml:space="preserve"> December</w:t>
            </w:r>
          </w:p>
        </w:tc>
      </w:tr>
      <w:bookmarkEnd w:id="0"/>
      <w:tr w:rsidR="00802726" w:rsidRPr="00EF5E15" w14:paraId="786D1C83" w14:textId="77777777" w:rsidTr="00DD30BB">
        <w:trPr>
          <w:trHeight w:val="20"/>
        </w:trPr>
        <w:tc>
          <w:tcPr>
            <w:tcW w:w="3708" w:type="dxa"/>
          </w:tcPr>
          <w:p w14:paraId="5264E0CF" w14:textId="77777777" w:rsidR="007133D4" w:rsidRPr="00EF5E15" w:rsidRDefault="007133D4" w:rsidP="00DD30BB">
            <w:pPr>
              <w:ind w:left="-101"/>
              <w:rPr>
                <w:rFonts w:ascii="Arial" w:eastAsia="Arial Unicode MS" w:hAnsi="Arial" w:cs="Arial"/>
                <w:b/>
                <w:bCs/>
                <w:snapToGrid w:val="0"/>
                <w:sz w:val="20"/>
                <w:szCs w:val="20"/>
                <w:lang w:eastAsia="th-TH"/>
              </w:rPr>
            </w:pPr>
          </w:p>
        </w:tc>
        <w:tc>
          <w:tcPr>
            <w:tcW w:w="1440" w:type="dxa"/>
            <w:vAlign w:val="bottom"/>
          </w:tcPr>
          <w:p w14:paraId="03115200" w14:textId="785FC446" w:rsidR="007133D4" w:rsidRPr="00EF5E15" w:rsidRDefault="00AF104D" w:rsidP="00DD30BB">
            <w:pPr>
              <w:ind w:left="-101" w:right="-74"/>
              <w:jc w:val="right"/>
              <w:rPr>
                <w:rFonts w:ascii="Arial" w:eastAsia="Arial Unicode MS" w:hAnsi="Arial" w:cs="Arial"/>
                <w:b/>
                <w:bCs/>
                <w:snapToGrid w:val="0"/>
                <w:sz w:val="20"/>
                <w:szCs w:val="20"/>
                <w:lang w:eastAsia="th-TH"/>
              </w:rPr>
            </w:pPr>
            <w:r w:rsidRPr="00AF104D">
              <w:rPr>
                <w:rFonts w:ascii="Arial" w:eastAsia="Arial Unicode MS" w:hAnsi="Arial" w:cs="Arial"/>
                <w:b/>
                <w:bCs/>
                <w:snapToGrid w:val="0"/>
                <w:sz w:val="20"/>
                <w:szCs w:val="20"/>
                <w:lang w:val="en-GB" w:eastAsia="th-TH"/>
              </w:rPr>
              <w:t>2025</w:t>
            </w:r>
          </w:p>
        </w:tc>
        <w:tc>
          <w:tcPr>
            <w:tcW w:w="1440" w:type="dxa"/>
            <w:vAlign w:val="bottom"/>
          </w:tcPr>
          <w:p w14:paraId="4A837396" w14:textId="0B512460" w:rsidR="007133D4" w:rsidRPr="00EF5E15" w:rsidRDefault="00AF104D" w:rsidP="00DD30BB">
            <w:pPr>
              <w:ind w:left="-101" w:right="-74"/>
              <w:jc w:val="right"/>
              <w:rPr>
                <w:rFonts w:ascii="Arial" w:eastAsia="Arial Unicode MS" w:hAnsi="Arial" w:cs="Arial"/>
                <w:b/>
                <w:bCs/>
                <w:snapToGrid w:val="0"/>
                <w:sz w:val="20"/>
                <w:szCs w:val="20"/>
                <w:lang w:eastAsia="th-TH"/>
              </w:rPr>
            </w:pPr>
            <w:r w:rsidRPr="00AF104D">
              <w:rPr>
                <w:rFonts w:ascii="Arial" w:eastAsia="Arial Unicode MS" w:hAnsi="Arial" w:cs="Arial"/>
                <w:b/>
                <w:bCs/>
                <w:snapToGrid w:val="0"/>
                <w:sz w:val="20"/>
                <w:szCs w:val="20"/>
                <w:lang w:val="en-GB" w:eastAsia="th-TH"/>
              </w:rPr>
              <w:t>2024</w:t>
            </w:r>
          </w:p>
        </w:tc>
        <w:tc>
          <w:tcPr>
            <w:tcW w:w="1440" w:type="dxa"/>
            <w:vAlign w:val="bottom"/>
          </w:tcPr>
          <w:p w14:paraId="2FF61411" w14:textId="5E2F72EA" w:rsidR="007133D4" w:rsidRPr="00EF5E15" w:rsidRDefault="00AF104D" w:rsidP="00DD30BB">
            <w:pPr>
              <w:ind w:left="-101" w:right="-74"/>
              <w:jc w:val="right"/>
              <w:rPr>
                <w:rFonts w:ascii="Arial" w:eastAsia="Arial Unicode MS" w:hAnsi="Arial" w:cs="Arial"/>
                <w:b/>
                <w:bCs/>
                <w:snapToGrid w:val="0"/>
                <w:sz w:val="20"/>
                <w:szCs w:val="20"/>
                <w:lang w:eastAsia="th-TH"/>
              </w:rPr>
            </w:pPr>
            <w:r w:rsidRPr="00AF104D">
              <w:rPr>
                <w:rFonts w:ascii="Arial" w:eastAsia="Arial Unicode MS" w:hAnsi="Arial" w:cs="Arial"/>
                <w:b/>
                <w:bCs/>
                <w:snapToGrid w:val="0"/>
                <w:sz w:val="20"/>
                <w:szCs w:val="20"/>
                <w:lang w:val="en-GB" w:eastAsia="th-TH"/>
              </w:rPr>
              <w:t>2025</w:t>
            </w:r>
          </w:p>
        </w:tc>
        <w:tc>
          <w:tcPr>
            <w:tcW w:w="1440" w:type="dxa"/>
            <w:vAlign w:val="bottom"/>
          </w:tcPr>
          <w:p w14:paraId="0E6CA11A" w14:textId="21085EA7" w:rsidR="007133D4" w:rsidRPr="00EF5E15" w:rsidRDefault="00AF104D" w:rsidP="00DD30BB">
            <w:pPr>
              <w:ind w:left="-101" w:right="-74"/>
              <w:jc w:val="right"/>
              <w:rPr>
                <w:rFonts w:ascii="Arial" w:eastAsia="Arial Unicode MS" w:hAnsi="Arial" w:cs="Arial"/>
                <w:b/>
                <w:bCs/>
                <w:snapToGrid w:val="0"/>
                <w:sz w:val="20"/>
                <w:szCs w:val="20"/>
                <w:lang w:eastAsia="th-TH"/>
              </w:rPr>
            </w:pPr>
            <w:r w:rsidRPr="00AF104D">
              <w:rPr>
                <w:rFonts w:ascii="Arial" w:eastAsia="Arial Unicode MS" w:hAnsi="Arial" w:cs="Arial"/>
                <w:b/>
                <w:bCs/>
                <w:snapToGrid w:val="0"/>
                <w:sz w:val="20"/>
                <w:szCs w:val="20"/>
                <w:lang w:val="en-GB" w:eastAsia="th-TH"/>
              </w:rPr>
              <w:t>2024</w:t>
            </w:r>
          </w:p>
        </w:tc>
      </w:tr>
      <w:tr w:rsidR="00802726" w:rsidRPr="00EF5E15" w14:paraId="39F29E3C" w14:textId="77777777" w:rsidTr="00DD30BB">
        <w:trPr>
          <w:trHeight w:val="20"/>
        </w:trPr>
        <w:tc>
          <w:tcPr>
            <w:tcW w:w="3708" w:type="dxa"/>
          </w:tcPr>
          <w:p w14:paraId="7C02F68E" w14:textId="77777777" w:rsidR="007133D4" w:rsidRPr="00EF5E15" w:rsidRDefault="007133D4" w:rsidP="00DD30BB">
            <w:pPr>
              <w:ind w:left="-101"/>
              <w:rPr>
                <w:rFonts w:ascii="Arial" w:eastAsia="Arial Unicode MS" w:hAnsi="Arial" w:cs="Arial"/>
                <w:b/>
                <w:bCs/>
                <w:snapToGrid w:val="0"/>
                <w:sz w:val="20"/>
                <w:szCs w:val="20"/>
                <w:lang w:eastAsia="th-TH"/>
              </w:rPr>
            </w:pPr>
          </w:p>
        </w:tc>
        <w:tc>
          <w:tcPr>
            <w:tcW w:w="1440" w:type="dxa"/>
            <w:tcBorders>
              <w:bottom w:val="single" w:sz="4" w:space="0" w:color="auto"/>
            </w:tcBorders>
            <w:vAlign w:val="bottom"/>
          </w:tcPr>
          <w:p w14:paraId="18B991EF" w14:textId="636ECD25" w:rsidR="007133D4" w:rsidRPr="00EF5E15" w:rsidRDefault="007133D4" w:rsidP="00DD30BB">
            <w:pPr>
              <w:ind w:left="-101" w:right="-74"/>
              <w:jc w:val="right"/>
              <w:rPr>
                <w:rFonts w:ascii="Arial" w:eastAsia="Arial Unicode MS" w:hAnsi="Arial" w:cs="Arial"/>
                <w:b/>
                <w:bCs/>
                <w:snapToGrid w:val="0"/>
                <w:sz w:val="20"/>
                <w:szCs w:val="20"/>
                <w:lang w:eastAsia="th-TH"/>
              </w:rPr>
            </w:pPr>
            <w:r w:rsidRPr="00EF5E15">
              <w:rPr>
                <w:rFonts w:ascii="Arial" w:eastAsia="Arial Unicode MS" w:hAnsi="Arial" w:cs="Arial"/>
                <w:b/>
                <w:bCs/>
                <w:snapToGrid w:val="0"/>
                <w:sz w:val="20"/>
                <w:szCs w:val="20"/>
                <w:lang w:eastAsia="th-TH"/>
              </w:rPr>
              <w:t>Baht’</w:t>
            </w:r>
            <w:r w:rsidR="00AF104D" w:rsidRPr="00AF104D">
              <w:rPr>
                <w:rFonts w:ascii="Arial" w:eastAsia="Arial Unicode MS" w:hAnsi="Arial" w:cs="Arial"/>
                <w:b/>
                <w:bCs/>
                <w:snapToGrid w:val="0"/>
                <w:sz w:val="20"/>
                <w:szCs w:val="20"/>
                <w:lang w:val="en-GB" w:eastAsia="th-TH"/>
              </w:rPr>
              <w:t>000</w:t>
            </w:r>
          </w:p>
        </w:tc>
        <w:tc>
          <w:tcPr>
            <w:tcW w:w="1440" w:type="dxa"/>
            <w:tcBorders>
              <w:bottom w:val="single" w:sz="4" w:space="0" w:color="auto"/>
            </w:tcBorders>
          </w:tcPr>
          <w:p w14:paraId="22204A7A" w14:textId="65333769" w:rsidR="007133D4" w:rsidRPr="00EF5E15" w:rsidRDefault="007133D4" w:rsidP="00DD30BB">
            <w:pPr>
              <w:ind w:left="-101" w:right="-74"/>
              <w:jc w:val="right"/>
              <w:rPr>
                <w:rFonts w:ascii="Arial" w:eastAsia="Arial Unicode MS" w:hAnsi="Arial" w:cs="Arial"/>
                <w:b/>
                <w:bCs/>
                <w:snapToGrid w:val="0"/>
                <w:sz w:val="20"/>
                <w:szCs w:val="20"/>
                <w:lang w:eastAsia="th-TH"/>
              </w:rPr>
            </w:pPr>
            <w:r w:rsidRPr="00EF5E15">
              <w:rPr>
                <w:rFonts w:ascii="Arial" w:eastAsia="Arial Unicode MS" w:hAnsi="Arial" w:cs="Arial"/>
                <w:b/>
                <w:bCs/>
                <w:snapToGrid w:val="0"/>
                <w:sz w:val="20"/>
                <w:szCs w:val="20"/>
                <w:lang w:eastAsia="th-TH"/>
              </w:rPr>
              <w:t>Baht’</w:t>
            </w:r>
            <w:r w:rsidR="00AF104D" w:rsidRPr="00AF104D">
              <w:rPr>
                <w:rFonts w:ascii="Arial" w:eastAsia="Arial Unicode MS" w:hAnsi="Arial" w:cs="Arial"/>
                <w:b/>
                <w:bCs/>
                <w:snapToGrid w:val="0"/>
                <w:sz w:val="20"/>
                <w:szCs w:val="20"/>
                <w:lang w:val="en-GB" w:eastAsia="th-TH"/>
              </w:rPr>
              <w:t>000</w:t>
            </w:r>
          </w:p>
        </w:tc>
        <w:tc>
          <w:tcPr>
            <w:tcW w:w="1440" w:type="dxa"/>
            <w:tcBorders>
              <w:bottom w:val="single" w:sz="4" w:space="0" w:color="auto"/>
            </w:tcBorders>
          </w:tcPr>
          <w:p w14:paraId="4BD5FD31" w14:textId="1E1D6EE4" w:rsidR="007133D4" w:rsidRPr="00EF5E15" w:rsidRDefault="007133D4" w:rsidP="00DD30BB">
            <w:pPr>
              <w:ind w:left="-101" w:right="-74"/>
              <w:jc w:val="right"/>
              <w:rPr>
                <w:rFonts w:ascii="Arial" w:eastAsia="Arial Unicode MS" w:hAnsi="Arial" w:cs="Arial"/>
                <w:b/>
                <w:bCs/>
                <w:snapToGrid w:val="0"/>
                <w:sz w:val="20"/>
                <w:szCs w:val="20"/>
                <w:lang w:eastAsia="th-TH"/>
              </w:rPr>
            </w:pPr>
            <w:r w:rsidRPr="00EF5E15">
              <w:rPr>
                <w:rFonts w:ascii="Arial" w:eastAsia="Arial Unicode MS" w:hAnsi="Arial" w:cs="Arial"/>
                <w:b/>
                <w:bCs/>
                <w:snapToGrid w:val="0"/>
                <w:sz w:val="20"/>
                <w:szCs w:val="20"/>
                <w:lang w:eastAsia="th-TH"/>
              </w:rPr>
              <w:t>Baht’</w:t>
            </w:r>
            <w:r w:rsidR="00AF104D" w:rsidRPr="00AF104D">
              <w:rPr>
                <w:rFonts w:ascii="Arial" w:eastAsia="Arial Unicode MS" w:hAnsi="Arial" w:cs="Arial"/>
                <w:b/>
                <w:bCs/>
                <w:snapToGrid w:val="0"/>
                <w:sz w:val="20"/>
                <w:szCs w:val="20"/>
                <w:lang w:val="en-GB" w:eastAsia="th-TH"/>
              </w:rPr>
              <w:t>000</w:t>
            </w:r>
          </w:p>
        </w:tc>
        <w:tc>
          <w:tcPr>
            <w:tcW w:w="1440" w:type="dxa"/>
            <w:tcBorders>
              <w:bottom w:val="single" w:sz="4" w:space="0" w:color="auto"/>
            </w:tcBorders>
          </w:tcPr>
          <w:p w14:paraId="6B5F1697" w14:textId="4F6851A5" w:rsidR="007133D4" w:rsidRPr="00EF5E15" w:rsidRDefault="007133D4" w:rsidP="00DD30BB">
            <w:pPr>
              <w:ind w:left="-101" w:right="-74"/>
              <w:jc w:val="right"/>
              <w:rPr>
                <w:rFonts w:ascii="Arial" w:eastAsia="Arial Unicode MS" w:hAnsi="Arial" w:cs="Arial"/>
                <w:b/>
                <w:bCs/>
                <w:snapToGrid w:val="0"/>
                <w:sz w:val="20"/>
                <w:szCs w:val="20"/>
                <w:lang w:eastAsia="th-TH"/>
              </w:rPr>
            </w:pPr>
            <w:r w:rsidRPr="00EF5E15">
              <w:rPr>
                <w:rFonts w:ascii="Arial" w:eastAsia="Arial Unicode MS" w:hAnsi="Arial" w:cs="Arial"/>
                <w:b/>
                <w:bCs/>
                <w:snapToGrid w:val="0"/>
                <w:sz w:val="20"/>
                <w:szCs w:val="20"/>
                <w:lang w:eastAsia="th-TH"/>
              </w:rPr>
              <w:t>Baht’</w:t>
            </w:r>
            <w:r w:rsidR="00AF104D" w:rsidRPr="00AF104D">
              <w:rPr>
                <w:rFonts w:ascii="Arial" w:eastAsia="Arial Unicode MS" w:hAnsi="Arial" w:cs="Arial"/>
                <w:b/>
                <w:bCs/>
                <w:snapToGrid w:val="0"/>
                <w:sz w:val="20"/>
                <w:szCs w:val="20"/>
                <w:lang w:val="en-GB" w:eastAsia="th-TH"/>
              </w:rPr>
              <w:t>000</w:t>
            </w:r>
          </w:p>
        </w:tc>
      </w:tr>
      <w:tr w:rsidR="00802726" w:rsidRPr="00EF5E15" w14:paraId="42A77F03" w14:textId="77777777" w:rsidTr="00DD30BB">
        <w:trPr>
          <w:trHeight w:val="20"/>
        </w:trPr>
        <w:tc>
          <w:tcPr>
            <w:tcW w:w="3708" w:type="dxa"/>
          </w:tcPr>
          <w:p w14:paraId="2BAD358C" w14:textId="77777777" w:rsidR="007133D4" w:rsidRPr="00EF5E15" w:rsidRDefault="007133D4" w:rsidP="00DD30BB">
            <w:pPr>
              <w:ind w:left="-101"/>
              <w:rPr>
                <w:rFonts w:ascii="Arial" w:eastAsia="Arial Unicode MS" w:hAnsi="Arial" w:cs="Arial"/>
                <w:snapToGrid w:val="0"/>
                <w:sz w:val="20"/>
                <w:szCs w:val="20"/>
                <w:lang w:eastAsia="th-TH"/>
              </w:rPr>
            </w:pPr>
          </w:p>
        </w:tc>
        <w:tc>
          <w:tcPr>
            <w:tcW w:w="1440" w:type="dxa"/>
            <w:tcBorders>
              <w:top w:val="single" w:sz="4" w:space="0" w:color="auto"/>
            </w:tcBorders>
          </w:tcPr>
          <w:p w14:paraId="2EEBF5DB" w14:textId="77777777" w:rsidR="007133D4" w:rsidRPr="00EF5E15" w:rsidRDefault="007133D4" w:rsidP="00DD30BB">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tcPr>
          <w:p w14:paraId="2D439CAA" w14:textId="77777777" w:rsidR="007133D4" w:rsidRPr="00EF5E15" w:rsidRDefault="007133D4" w:rsidP="00DD30BB">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tcPr>
          <w:p w14:paraId="15DDF1E3" w14:textId="77777777" w:rsidR="007133D4" w:rsidRPr="00EF5E15" w:rsidRDefault="007133D4" w:rsidP="00DD30BB">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tcPr>
          <w:p w14:paraId="7E9559EB" w14:textId="77777777" w:rsidR="007133D4" w:rsidRPr="00EF5E15" w:rsidRDefault="007133D4" w:rsidP="00DD30BB">
            <w:pPr>
              <w:ind w:left="-101" w:right="-74"/>
              <w:jc w:val="right"/>
              <w:rPr>
                <w:rFonts w:ascii="Arial" w:eastAsia="Arial Unicode MS" w:hAnsi="Arial" w:cs="Arial"/>
                <w:snapToGrid w:val="0"/>
                <w:sz w:val="20"/>
                <w:szCs w:val="20"/>
                <w:lang w:eastAsia="th-TH"/>
              </w:rPr>
            </w:pPr>
          </w:p>
        </w:tc>
      </w:tr>
      <w:tr w:rsidR="00802726" w:rsidRPr="00EF5E15" w14:paraId="07E6DC89" w14:textId="77777777" w:rsidTr="00DD30BB">
        <w:trPr>
          <w:trHeight w:val="20"/>
        </w:trPr>
        <w:tc>
          <w:tcPr>
            <w:tcW w:w="3708" w:type="dxa"/>
          </w:tcPr>
          <w:p w14:paraId="2EC06CA2" w14:textId="77777777" w:rsidR="007133D4" w:rsidRPr="00EF5E15" w:rsidRDefault="007133D4" w:rsidP="00DD30BB">
            <w:pPr>
              <w:ind w:left="-101"/>
              <w:rPr>
                <w:rFonts w:ascii="Arial" w:eastAsia="Arial Unicode MS" w:hAnsi="Arial" w:cs="Arial"/>
                <w:snapToGrid w:val="0"/>
                <w:sz w:val="20"/>
                <w:szCs w:val="20"/>
                <w:cs/>
                <w:lang w:eastAsia="th-TH"/>
              </w:rPr>
            </w:pPr>
            <w:r w:rsidRPr="00EF5E15">
              <w:rPr>
                <w:rFonts w:ascii="Arial" w:eastAsia="Arial Unicode MS" w:hAnsi="Arial" w:cs="Arial"/>
                <w:snapToGrid w:val="0"/>
                <w:sz w:val="20"/>
                <w:szCs w:val="20"/>
                <w:lang w:eastAsia="th-TH"/>
              </w:rPr>
              <w:t>Other parties</w:t>
            </w:r>
          </w:p>
        </w:tc>
        <w:tc>
          <w:tcPr>
            <w:tcW w:w="1440" w:type="dxa"/>
          </w:tcPr>
          <w:p w14:paraId="271454D3" w14:textId="77777777" w:rsidR="007133D4" w:rsidRPr="00EF5E15" w:rsidRDefault="007133D4" w:rsidP="00DD30BB">
            <w:pPr>
              <w:ind w:left="-101" w:right="-74"/>
              <w:jc w:val="right"/>
              <w:rPr>
                <w:rFonts w:ascii="Arial" w:eastAsia="Arial Unicode MS" w:hAnsi="Arial" w:cs="Arial"/>
                <w:snapToGrid w:val="0"/>
                <w:sz w:val="20"/>
                <w:szCs w:val="20"/>
                <w:lang w:eastAsia="th-TH"/>
              </w:rPr>
            </w:pPr>
          </w:p>
        </w:tc>
        <w:tc>
          <w:tcPr>
            <w:tcW w:w="1440" w:type="dxa"/>
          </w:tcPr>
          <w:p w14:paraId="5206F18D" w14:textId="77777777" w:rsidR="007133D4" w:rsidRPr="00EF5E15" w:rsidRDefault="007133D4" w:rsidP="00DD30BB">
            <w:pPr>
              <w:ind w:left="-101" w:right="-74"/>
              <w:jc w:val="right"/>
              <w:rPr>
                <w:rFonts w:ascii="Arial" w:eastAsia="Arial Unicode MS" w:hAnsi="Arial" w:cs="Arial"/>
                <w:snapToGrid w:val="0"/>
                <w:sz w:val="20"/>
                <w:szCs w:val="20"/>
                <w:lang w:eastAsia="th-TH"/>
              </w:rPr>
            </w:pPr>
          </w:p>
        </w:tc>
        <w:tc>
          <w:tcPr>
            <w:tcW w:w="1440" w:type="dxa"/>
          </w:tcPr>
          <w:p w14:paraId="6F6D9253" w14:textId="77777777" w:rsidR="007133D4" w:rsidRPr="00EF5E15" w:rsidRDefault="007133D4" w:rsidP="00DD30BB">
            <w:pPr>
              <w:ind w:left="-101" w:right="-74"/>
              <w:jc w:val="right"/>
              <w:rPr>
                <w:rFonts w:ascii="Arial" w:eastAsia="Arial Unicode MS" w:hAnsi="Arial" w:cs="Arial"/>
                <w:snapToGrid w:val="0"/>
                <w:sz w:val="20"/>
                <w:szCs w:val="20"/>
                <w:lang w:eastAsia="th-TH"/>
              </w:rPr>
            </w:pPr>
          </w:p>
        </w:tc>
        <w:tc>
          <w:tcPr>
            <w:tcW w:w="1440" w:type="dxa"/>
          </w:tcPr>
          <w:p w14:paraId="59936DC4" w14:textId="77777777" w:rsidR="007133D4" w:rsidRPr="00EF5E15" w:rsidRDefault="007133D4" w:rsidP="00DD30BB">
            <w:pPr>
              <w:ind w:left="-101" w:right="-74"/>
              <w:jc w:val="right"/>
              <w:rPr>
                <w:rFonts w:ascii="Arial" w:eastAsia="Arial Unicode MS" w:hAnsi="Arial" w:cs="Arial"/>
                <w:snapToGrid w:val="0"/>
                <w:sz w:val="20"/>
                <w:szCs w:val="20"/>
                <w:lang w:eastAsia="th-TH"/>
              </w:rPr>
            </w:pPr>
          </w:p>
        </w:tc>
      </w:tr>
      <w:tr w:rsidR="00802726" w:rsidRPr="00EF5E15" w14:paraId="2F1690F2" w14:textId="77777777" w:rsidTr="00DD30BB">
        <w:trPr>
          <w:trHeight w:val="20"/>
        </w:trPr>
        <w:tc>
          <w:tcPr>
            <w:tcW w:w="3708" w:type="dxa"/>
          </w:tcPr>
          <w:p w14:paraId="3EA72F90" w14:textId="77777777" w:rsidR="006C2C69" w:rsidRPr="00EF5E15" w:rsidRDefault="006C2C69" w:rsidP="00DD30BB">
            <w:pPr>
              <w:ind w:left="-101"/>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 xml:space="preserve">   Not yet due</w:t>
            </w:r>
          </w:p>
        </w:tc>
        <w:tc>
          <w:tcPr>
            <w:tcW w:w="1440" w:type="dxa"/>
          </w:tcPr>
          <w:p w14:paraId="2ED87F34" w14:textId="5C448BF9" w:rsidR="006C2C69"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1</w:t>
            </w:r>
            <w:r w:rsidR="00E07870"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735</w:t>
            </w:r>
            <w:r w:rsidR="00E07870"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628</w:t>
            </w:r>
          </w:p>
        </w:tc>
        <w:tc>
          <w:tcPr>
            <w:tcW w:w="1440" w:type="dxa"/>
          </w:tcPr>
          <w:p w14:paraId="4294CA34" w14:textId="34A9647C" w:rsidR="006C2C69"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2</w:t>
            </w:r>
            <w:r w:rsidR="006C2C69"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511</w:t>
            </w:r>
            <w:r w:rsidR="006C2C69"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582</w:t>
            </w:r>
          </w:p>
        </w:tc>
        <w:tc>
          <w:tcPr>
            <w:tcW w:w="1440" w:type="dxa"/>
            <w:vAlign w:val="bottom"/>
          </w:tcPr>
          <w:p w14:paraId="611DFE56" w14:textId="089DC5C8" w:rsidR="006C2C69"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410</w:t>
            </w:r>
            <w:r w:rsidR="00456EED"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025</w:t>
            </w:r>
          </w:p>
        </w:tc>
        <w:tc>
          <w:tcPr>
            <w:tcW w:w="1440" w:type="dxa"/>
            <w:vAlign w:val="bottom"/>
          </w:tcPr>
          <w:p w14:paraId="56B31417" w14:textId="0800DF39" w:rsidR="006C2C69"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497</w:t>
            </w:r>
            <w:r w:rsidR="006C2C69"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562</w:t>
            </w:r>
          </w:p>
        </w:tc>
      </w:tr>
      <w:tr w:rsidR="00802726" w:rsidRPr="00EF5E15" w14:paraId="2AF93EAD" w14:textId="77777777" w:rsidTr="00DD30BB">
        <w:trPr>
          <w:trHeight w:val="20"/>
        </w:trPr>
        <w:tc>
          <w:tcPr>
            <w:tcW w:w="3708" w:type="dxa"/>
          </w:tcPr>
          <w:p w14:paraId="0FC35E8C" w14:textId="4AD834F7" w:rsidR="006C2C69" w:rsidRPr="00EF5E15" w:rsidRDefault="006C2C69" w:rsidP="00DD30BB">
            <w:pPr>
              <w:ind w:left="-101"/>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 xml:space="preserve">   Overdue less than </w:t>
            </w:r>
            <w:r w:rsidR="00AF104D" w:rsidRPr="00AF104D">
              <w:rPr>
                <w:rFonts w:ascii="Arial" w:eastAsia="Arial Unicode MS" w:hAnsi="Arial" w:cs="Arial"/>
                <w:snapToGrid w:val="0"/>
                <w:sz w:val="20"/>
                <w:szCs w:val="20"/>
                <w:lang w:val="en-GB" w:eastAsia="th-TH"/>
              </w:rPr>
              <w:t>3</w:t>
            </w:r>
            <w:r w:rsidRPr="00EF5E15">
              <w:rPr>
                <w:rFonts w:ascii="Arial" w:eastAsia="Arial Unicode MS" w:hAnsi="Arial" w:cs="Arial"/>
                <w:snapToGrid w:val="0"/>
                <w:sz w:val="20"/>
                <w:szCs w:val="20"/>
                <w:lang w:eastAsia="th-TH"/>
              </w:rPr>
              <w:t xml:space="preserve"> months</w:t>
            </w:r>
          </w:p>
        </w:tc>
        <w:tc>
          <w:tcPr>
            <w:tcW w:w="1440" w:type="dxa"/>
          </w:tcPr>
          <w:p w14:paraId="550ED10A" w14:textId="7E533971" w:rsidR="006C2C69"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584</w:t>
            </w:r>
            <w:r w:rsidR="008D366C"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680</w:t>
            </w:r>
          </w:p>
        </w:tc>
        <w:tc>
          <w:tcPr>
            <w:tcW w:w="1440" w:type="dxa"/>
          </w:tcPr>
          <w:p w14:paraId="34763E9B" w14:textId="26DD9CFD" w:rsidR="006C2C69"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298</w:t>
            </w:r>
            <w:r w:rsidR="006C2C69"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934</w:t>
            </w:r>
          </w:p>
        </w:tc>
        <w:tc>
          <w:tcPr>
            <w:tcW w:w="1440" w:type="dxa"/>
            <w:vAlign w:val="bottom"/>
          </w:tcPr>
          <w:p w14:paraId="374C8F35" w14:textId="092DF0A2" w:rsidR="006C2C69"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211</w:t>
            </w:r>
            <w:r w:rsidR="00676077"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294</w:t>
            </w:r>
          </w:p>
        </w:tc>
        <w:tc>
          <w:tcPr>
            <w:tcW w:w="1440" w:type="dxa"/>
            <w:vAlign w:val="bottom"/>
          </w:tcPr>
          <w:p w14:paraId="0F1EC85D" w14:textId="24BA609F" w:rsidR="006C2C69"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117</w:t>
            </w:r>
            <w:r w:rsidR="006C2C69"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309</w:t>
            </w:r>
          </w:p>
        </w:tc>
      </w:tr>
      <w:tr w:rsidR="00802726" w:rsidRPr="00EF5E15" w14:paraId="238597CA" w14:textId="77777777" w:rsidTr="00DD30BB">
        <w:trPr>
          <w:trHeight w:val="20"/>
        </w:trPr>
        <w:tc>
          <w:tcPr>
            <w:tcW w:w="3708" w:type="dxa"/>
          </w:tcPr>
          <w:p w14:paraId="36E630BD" w14:textId="24F68B85" w:rsidR="006C2C69" w:rsidRPr="00EF5E15" w:rsidRDefault="006C2C69" w:rsidP="00DD30BB">
            <w:pPr>
              <w:ind w:left="-101"/>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 xml:space="preserve">   Overdue </w:t>
            </w:r>
            <w:r w:rsidR="00AF104D" w:rsidRPr="00AF104D">
              <w:rPr>
                <w:rFonts w:ascii="Arial" w:eastAsia="Arial Unicode MS" w:hAnsi="Arial" w:cs="Arial"/>
                <w:snapToGrid w:val="0"/>
                <w:sz w:val="20"/>
                <w:szCs w:val="20"/>
                <w:lang w:val="en-GB" w:eastAsia="th-TH"/>
              </w:rPr>
              <w:t>3</w:t>
            </w:r>
            <w:r w:rsidRPr="00EF5E15">
              <w:rPr>
                <w:rFonts w:ascii="Arial" w:eastAsia="Arial Unicode MS" w:hAnsi="Arial" w:cs="Arial"/>
                <w:snapToGrid w:val="0"/>
                <w:sz w:val="20"/>
                <w:szCs w:val="20"/>
                <w:cs/>
                <w:lang w:eastAsia="th-TH"/>
              </w:rPr>
              <w:t xml:space="preserve"> - </w:t>
            </w:r>
            <w:r w:rsidR="00AF104D" w:rsidRPr="00AF104D">
              <w:rPr>
                <w:rFonts w:ascii="Arial" w:eastAsia="Arial Unicode MS" w:hAnsi="Arial" w:cs="Arial"/>
                <w:snapToGrid w:val="0"/>
                <w:sz w:val="20"/>
                <w:szCs w:val="20"/>
                <w:lang w:val="en-GB" w:eastAsia="th-TH"/>
              </w:rPr>
              <w:t>6</w:t>
            </w:r>
            <w:r w:rsidRPr="00EF5E15">
              <w:rPr>
                <w:rFonts w:ascii="Arial" w:eastAsia="Arial Unicode MS" w:hAnsi="Arial" w:cs="Arial"/>
                <w:snapToGrid w:val="0"/>
                <w:sz w:val="20"/>
                <w:szCs w:val="20"/>
                <w:cs/>
                <w:lang w:eastAsia="th-TH"/>
              </w:rPr>
              <w:t xml:space="preserve"> </w:t>
            </w:r>
            <w:r w:rsidRPr="00EF5E15">
              <w:rPr>
                <w:rFonts w:ascii="Arial" w:eastAsia="Arial Unicode MS" w:hAnsi="Arial" w:cs="Arial"/>
                <w:snapToGrid w:val="0"/>
                <w:sz w:val="20"/>
                <w:szCs w:val="20"/>
                <w:lang w:eastAsia="th-TH"/>
              </w:rPr>
              <w:t>months</w:t>
            </w:r>
          </w:p>
        </w:tc>
        <w:tc>
          <w:tcPr>
            <w:tcW w:w="1440" w:type="dxa"/>
          </w:tcPr>
          <w:p w14:paraId="37E89DD9" w14:textId="72D3DE3E" w:rsidR="006C2C69"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129</w:t>
            </w:r>
            <w:r w:rsidR="00FC25B2"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554</w:t>
            </w:r>
          </w:p>
        </w:tc>
        <w:tc>
          <w:tcPr>
            <w:tcW w:w="1440" w:type="dxa"/>
          </w:tcPr>
          <w:p w14:paraId="71FC69D7" w14:textId="587ECE72" w:rsidR="006C2C69"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128</w:t>
            </w:r>
            <w:r w:rsidR="006C2C69"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235</w:t>
            </w:r>
          </w:p>
        </w:tc>
        <w:tc>
          <w:tcPr>
            <w:tcW w:w="1440" w:type="dxa"/>
            <w:vAlign w:val="bottom"/>
          </w:tcPr>
          <w:p w14:paraId="7B755F67" w14:textId="33F62AB0" w:rsidR="006C2C69"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686</w:t>
            </w:r>
          </w:p>
        </w:tc>
        <w:tc>
          <w:tcPr>
            <w:tcW w:w="1440" w:type="dxa"/>
            <w:vAlign w:val="bottom"/>
          </w:tcPr>
          <w:p w14:paraId="60D9EDD3" w14:textId="7F6BF38D" w:rsidR="006C2C69"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818</w:t>
            </w:r>
          </w:p>
        </w:tc>
      </w:tr>
      <w:tr w:rsidR="00802726" w:rsidRPr="00EF5E15" w14:paraId="0B59AA87" w14:textId="77777777" w:rsidTr="00DD30BB">
        <w:trPr>
          <w:trHeight w:val="20"/>
        </w:trPr>
        <w:tc>
          <w:tcPr>
            <w:tcW w:w="3708" w:type="dxa"/>
          </w:tcPr>
          <w:p w14:paraId="571CD595" w14:textId="77833BF8" w:rsidR="006C2C69" w:rsidRPr="00EF5E15" w:rsidRDefault="006C2C69" w:rsidP="00DD30BB">
            <w:pPr>
              <w:ind w:left="-101"/>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 xml:space="preserve">   Overdue </w:t>
            </w:r>
            <w:r w:rsidR="00AF104D" w:rsidRPr="00AF104D">
              <w:rPr>
                <w:rFonts w:ascii="Arial" w:eastAsia="Arial Unicode MS" w:hAnsi="Arial" w:cs="Arial"/>
                <w:snapToGrid w:val="0"/>
                <w:sz w:val="20"/>
                <w:szCs w:val="20"/>
                <w:lang w:val="en-GB" w:eastAsia="th-TH"/>
              </w:rPr>
              <w:t>6</w:t>
            </w:r>
            <w:r w:rsidRPr="00EF5E15">
              <w:rPr>
                <w:rFonts w:ascii="Arial" w:eastAsia="Arial Unicode MS" w:hAnsi="Arial" w:cs="Arial"/>
                <w:snapToGrid w:val="0"/>
                <w:sz w:val="20"/>
                <w:szCs w:val="20"/>
                <w:cs/>
                <w:lang w:eastAsia="th-TH"/>
              </w:rPr>
              <w:t xml:space="preserve"> - </w:t>
            </w:r>
            <w:r w:rsidR="00AF104D" w:rsidRPr="00AF104D">
              <w:rPr>
                <w:rFonts w:ascii="Arial" w:eastAsia="Arial Unicode MS" w:hAnsi="Arial" w:cs="Arial"/>
                <w:snapToGrid w:val="0"/>
                <w:sz w:val="20"/>
                <w:szCs w:val="20"/>
                <w:lang w:val="en-GB" w:eastAsia="th-TH"/>
              </w:rPr>
              <w:t>12</w:t>
            </w:r>
            <w:r w:rsidRPr="00EF5E15">
              <w:rPr>
                <w:rFonts w:ascii="Arial" w:eastAsia="Arial Unicode MS" w:hAnsi="Arial" w:cs="Arial"/>
                <w:snapToGrid w:val="0"/>
                <w:sz w:val="20"/>
                <w:szCs w:val="20"/>
                <w:cs/>
                <w:lang w:eastAsia="th-TH"/>
              </w:rPr>
              <w:t xml:space="preserve"> </w:t>
            </w:r>
            <w:r w:rsidRPr="00EF5E15">
              <w:rPr>
                <w:rFonts w:ascii="Arial" w:eastAsia="Arial Unicode MS" w:hAnsi="Arial" w:cs="Arial"/>
                <w:snapToGrid w:val="0"/>
                <w:sz w:val="20"/>
                <w:szCs w:val="20"/>
                <w:lang w:eastAsia="th-TH"/>
              </w:rPr>
              <w:t>months</w:t>
            </w:r>
          </w:p>
        </w:tc>
        <w:tc>
          <w:tcPr>
            <w:tcW w:w="1440" w:type="dxa"/>
          </w:tcPr>
          <w:p w14:paraId="083A8D9F" w14:textId="6A46077F" w:rsidR="006C2C69"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2</w:t>
            </w:r>
            <w:r w:rsidR="00C55710"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141</w:t>
            </w:r>
            <w:r w:rsidR="00C55710"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607</w:t>
            </w:r>
          </w:p>
        </w:tc>
        <w:tc>
          <w:tcPr>
            <w:tcW w:w="1440" w:type="dxa"/>
          </w:tcPr>
          <w:p w14:paraId="4957D418" w14:textId="1175806A" w:rsidR="006C2C69"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z w:val="20"/>
                <w:szCs w:val="20"/>
                <w:lang w:val="en-GB" w:eastAsia="th-TH"/>
              </w:rPr>
              <w:t>534</w:t>
            </w:r>
            <w:r w:rsidR="006C2C69" w:rsidRPr="00EF5E15">
              <w:rPr>
                <w:rFonts w:ascii="Arial" w:eastAsia="Arial Unicode MS" w:hAnsi="Arial" w:cs="Arial"/>
                <w:sz w:val="20"/>
                <w:szCs w:val="20"/>
                <w:lang w:eastAsia="th-TH"/>
              </w:rPr>
              <w:t>,</w:t>
            </w:r>
            <w:r w:rsidRPr="00AF104D">
              <w:rPr>
                <w:rFonts w:ascii="Arial" w:eastAsia="Arial Unicode MS" w:hAnsi="Arial" w:cs="Arial"/>
                <w:sz w:val="20"/>
                <w:szCs w:val="20"/>
                <w:lang w:val="en-GB" w:eastAsia="th-TH"/>
              </w:rPr>
              <w:t>647</w:t>
            </w:r>
            <w:r w:rsidR="006C2C69" w:rsidRPr="00EF5E15">
              <w:rPr>
                <w:rFonts w:ascii="Arial" w:eastAsia="Arial Unicode MS" w:hAnsi="Arial" w:cs="Arial"/>
                <w:sz w:val="20"/>
                <w:szCs w:val="20"/>
                <w:lang w:eastAsia="th-TH"/>
              </w:rPr>
              <w:t xml:space="preserve"> </w:t>
            </w:r>
          </w:p>
        </w:tc>
        <w:tc>
          <w:tcPr>
            <w:tcW w:w="1440" w:type="dxa"/>
            <w:vAlign w:val="bottom"/>
          </w:tcPr>
          <w:p w14:paraId="4970738F" w14:textId="6E976454" w:rsidR="006C2C69" w:rsidRPr="00EF5E15" w:rsidRDefault="0029220F"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w:t>
            </w:r>
          </w:p>
        </w:tc>
        <w:tc>
          <w:tcPr>
            <w:tcW w:w="1440" w:type="dxa"/>
            <w:vAlign w:val="bottom"/>
          </w:tcPr>
          <w:p w14:paraId="7A0E22CA" w14:textId="1500B92B" w:rsidR="006C2C69" w:rsidRPr="00EF5E15" w:rsidRDefault="006C2C69"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w:t>
            </w:r>
          </w:p>
        </w:tc>
      </w:tr>
      <w:tr w:rsidR="00802726" w:rsidRPr="00EF5E15" w14:paraId="046D1719" w14:textId="77777777" w:rsidTr="00DD30BB">
        <w:trPr>
          <w:trHeight w:val="20"/>
        </w:trPr>
        <w:tc>
          <w:tcPr>
            <w:tcW w:w="3708" w:type="dxa"/>
          </w:tcPr>
          <w:p w14:paraId="09EFBC5C" w14:textId="044C58BA" w:rsidR="006C2C69" w:rsidRPr="00EF5E15" w:rsidRDefault="006C2C69" w:rsidP="00DD30BB">
            <w:pPr>
              <w:ind w:left="-101"/>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 xml:space="preserve">   Overdue more than </w:t>
            </w:r>
            <w:r w:rsidR="00AF104D" w:rsidRPr="00AF104D">
              <w:rPr>
                <w:rFonts w:ascii="Arial" w:eastAsia="Arial Unicode MS" w:hAnsi="Arial" w:cs="Arial"/>
                <w:snapToGrid w:val="0"/>
                <w:sz w:val="20"/>
                <w:szCs w:val="20"/>
                <w:lang w:val="en-GB" w:eastAsia="th-TH"/>
              </w:rPr>
              <w:t>12</w:t>
            </w:r>
            <w:r w:rsidRPr="00EF5E15">
              <w:rPr>
                <w:rFonts w:ascii="Arial" w:eastAsia="Arial Unicode MS" w:hAnsi="Arial" w:cs="Arial"/>
                <w:snapToGrid w:val="0"/>
                <w:sz w:val="20"/>
                <w:szCs w:val="20"/>
                <w:cs/>
                <w:lang w:eastAsia="th-TH"/>
              </w:rPr>
              <w:t xml:space="preserve"> </w:t>
            </w:r>
            <w:r w:rsidRPr="00EF5E15">
              <w:rPr>
                <w:rFonts w:ascii="Arial" w:eastAsia="Arial Unicode MS" w:hAnsi="Arial" w:cs="Arial"/>
                <w:snapToGrid w:val="0"/>
                <w:sz w:val="20"/>
                <w:szCs w:val="20"/>
                <w:lang w:eastAsia="th-TH"/>
              </w:rPr>
              <w:t>months</w:t>
            </w:r>
          </w:p>
        </w:tc>
        <w:tc>
          <w:tcPr>
            <w:tcW w:w="1440" w:type="dxa"/>
          </w:tcPr>
          <w:p w14:paraId="4D19DB8E" w14:textId="75912BEB" w:rsidR="006C2C69"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1</w:t>
            </w:r>
            <w:r w:rsidR="00AE78D2"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198</w:t>
            </w:r>
            <w:r w:rsidR="00AE78D2"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567</w:t>
            </w:r>
          </w:p>
        </w:tc>
        <w:tc>
          <w:tcPr>
            <w:tcW w:w="1440" w:type="dxa"/>
          </w:tcPr>
          <w:p w14:paraId="7408B106" w14:textId="346AF87F" w:rsidR="006C2C69"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z w:val="20"/>
                <w:szCs w:val="20"/>
                <w:lang w:val="en-GB" w:eastAsia="th-TH"/>
              </w:rPr>
              <w:t>24</w:t>
            </w:r>
            <w:r w:rsidR="006C2C69" w:rsidRPr="00EF5E15">
              <w:rPr>
                <w:rFonts w:ascii="Arial" w:eastAsia="Arial Unicode MS" w:hAnsi="Arial" w:cs="Arial"/>
                <w:sz w:val="20"/>
                <w:szCs w:val="20"/>
                <w:lang w:eastAsia="th-TH"/>
              </w:rPr>
              <w:t>,</w:t>
            </w:r>
            <w:r w:rsidRPr="00AF104D">
              <w:rPr>
                <w:rFonts w:ascii="Arial" w:eastAsia="Arial Unicode MS" w:hAnsi="Arial" w:cs="Arial"/>
                <w:sz w:val="20"/>
                <w:szCs w:val="20"/>
                <w:lang w:val="en-GB" w:eastAsia="th-TH"/>
              </w:rPr>
              <w:t>395</w:t>
            </w:r>
          </w:p>
        </w:tc>
        <w:tc>
          <w:tcPr>
            <w:tcW w:w="1440" w:type="dxa"/>
            <w:vAlign w:val="bottom"/>
          </w:tcPr>
          <w:p w14:paraId="0C7C163D" w14:textId="40F0E8B2" w:rsidR="006C2C69" w:rsidRPr="00EF5E15" w:rsidRDefault="0029220F"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w:t>
            </w:r>
          </w:p>
        </w:tc>
        <w:tc>
          <w:tcPr>
            <w:tcW w:w="1440" w:type="dxa"/>
            <w:vAlign w:val="bottom"/>
          </w:tcPr>
          <w:p w14:paraId="0F6DDABC" w14:textId="0EBE9EF1" w:rsidR="006C2C69" w:rsidRPr="00EF5E15" w:rsidRDefault="006C2C69"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w:t>
            </w:r>
          </w:p>
        </w:tc>
      </w:tr>
      <w:tr w:rsidR="00802726" w:rsidRPr="00EF5E15" w14:paraId="5F8FAF4A" w14:textId="77777777" w:rsidTr="00DD30BB">
        <w:trPr>
          <w:trHeight w:val="20"/>
        </w:trPr>
        <w:tc>
          <w:tcPr>
            <w:tcW w:w="3708" w:type="dxa"/>
          </w:tcPr>
          <w:p w14:paraId="681BC16B" w14:textId="682A4A60" w:rsidR="006C2C69" w:rsidRPr="00EF5E15" w:rsidRDefault="006C2C69" w:rsidP="00DD30BB">
            <w:pPr>
              <w:ind w:left="72"/>
              <w:rPr>
                <w:rFonts w:ascii="Arial" w:eastAsia="Arial Unicode MS" w:hAnsi="Arial" w:cs="Arial"/>
                <w:snapToGrid w:val="0"/>
                <w:sz w:val="20"/>
                <w:szCs w:val="25"/>
                <w:lang w:eastAsia="th-TH"/>
              </w:rPr>
            </w:pPr>
            <w:r w:rsidRPr="00EF5E15">
              <w:rPr>
                <w:rFonts w:ascii="Arial" w:eastAsia="Arial Unicode MS" w:hAnsi="Arial" w:cs="Arial"/>
                <w:snapToGrid w:val="0"/>
                <w:sz w:val="20"/>
                <w:szCs w:val="20"/>
                <w:u w:val="single"/>
                <w:lang w:eastAsia="th-TH"/>
              </w:rPr>
              <w:t>Less</w:t>
            </w:r>
            <w:r w:rsidRPr="00EF5E15">
              <w:rPr>
                <w:rFonts w:ascii="Arial" w:eastAsia="Arial Unicode MS" w:hAnsi="Arial" w:cs="Arial"/>
                <w:snapToGrid w:val="0"/>
                <w:sz w:val="20"/>
                <w:szCs w:val="20"/>
                <w:lang w:eastAsia="th-TH"/>
              </w:rPr>
              <w:t xml:space="preserve">  Expected credit loss allowance</w:t>
            </w:r>
          </w:p>
        </w:tc>
        <w:tc>
          <w:tcPr>
            <w:tcW w:w="1440" w:type="dxa"/>
            <w:tcBorders>
              <w:bottom w:val="single" w:sz="4" w:space="0" w:color="auto"/>
            </w:tcBorders>
            <w:vAlign w:val="bottom"/>
          </w:tcPr>
          <w:p w14:paraId="0BD80D93" w14:textId="127D67E3" w:rsidR="006C2C69" w:rsidRPr="00EF5E15" w:rsidRDefault="00E01592"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w:t>
            </w:r>
            <w:r w:rsidR="00AF104D" w:rsidRPr="00AF104D">
              <w:rPr>
                <w:rFonts w:ascii="Arial" w:eastAsia="Arial Unicode MS" w:hAnsi="Arial" w:cs="Arial"/>
                <w:snapToGrid w:val="0"/>
                <w:sz w:val="20"/>
                <w:szCs w:val="20"/>
                <w:lang w:val="en-GB" w:eastAsia="th-TH"/>
              </w:rPr>
              <w:t>412</w:t>
            </w:r>
            <w:r w:rsidRPr="00EF5E15">
              <w:rPr>
                <w:rFonts w:ascii="Arial" w:eastAsia="Arial Unicode MS" w:hAnsi="Arial" w:cs="Arial"/>
                <w:snapToGrid w:val="0"/>
                <w:sz w:val="20"/>
                <w:szCs w:val="20"/>
                <w:lang w:eastAsia="th-TH"/>
              </w:rPr>
              <w:t>,</w:t>
            </w:r>
            <w:r w:rsidR="00AF104D" w:rsidRPr="00AF104D">
              <w:rPr>
                <w:rFonts w:ascii="Arial" w:eastAsia="Arial Unicode MS" w:hAnsi="Arial" w:cs="Arial"/>
                <w:snapToGrid w:val="0"/>
                <w:sz w:val="20"/>
                <w:szCs w:val="20"/>
                <w:lang w:val="en-GB" w:eastAsia="th-TH"/>
              </w:rPr>
              <w:t>360</w:t>
            </w:r>
            <w:r w:rsidRPr="00EF5E15">
              <w:rPr>
                <w:rFonts w:ascii="Arial" w:eastAsia="Arial Unicode MS" w:hAnsi="Arial" w:cs="Arial"/>
                <w:snapToGrid w:val="0"/>
                <w:sz w:val="20"/>
                <w:szCs w:val="20"/>
                <w:lang w:eastAsia="th-TH"/>
              </w:rPr>
              <w:t>)</w:t>
            </w:r>
          </w:p>
        </w:tc>
        <w:tc>
          <w:tcPr>
            <w:tcW w:w="1440" w:type="dxa"/>
            <w:tcBorders>
              <w:bottom w:val="single" w:sz="4" w:space="0" w:color="auto"/>
            </w:tcBorders>
          </w:tcPr>
          <w:p w14:paraId="7A8D82DC" w14:textId="5B3BD23D" w:rsidR="006C2C69" w:rsidRPr="00EF5E15" w:rsidRDefault="006C2C69" w:rsidP="00DD30BB">
            <w:pPr>
              <w:ind w:left="-101" w:right="-74"/>
              <w:jc w:val="right"/>
              <w:rPr>
                <w:rFonts w:ascii="Arial" w:eastAsia="Arial Unicode MS" w:hAnsi="Arial" w:cs="Arial"/>
                <w:snapToGrid w:val="0"/>
                <w:sz w:val="20"/>
                <w:szCs w:val="20"/>
                <w:cs/>
                <w:lang w:eastAsia="th-TH"/>
              </w:rPr>
            </w:pPr>
            <w:r w:rsidRPr="00EF5E15">
              <w:rPr>
                <w:rFonts w:ascii="Arial" w:eastAsia="Arial Unicode MS" w:hAnsi="Arial" w:cs="Arial"/>
                <w:sz w:val="20"/>
                <w:szCs w:val="20"/>
                <w:lang w:eastAsia="th-TH"/>
              </w:rPr>
              <w:t>(</w:t>
            </w:r>
            <w:r w:rsidR="00AF104D" w:rsidRPr="00AF104D">
              <w:rPr>
                <w:rFonts w:ascii="Arial" w:eastAsia="Arial Unicode MS" w:hAnsi="Arial" w:cs="Arial"/>
                <w:sz w:val="20"/>
                <w:szCs w:val="20"/>
                <w:lang w:val="en-GB" w:eastAsia="th-TH"/>
              </w:rPr>
              <w:t>236</w:t>
            </w:r>
            <w:r w:rsidRPr="00EF5E15">
              <w:rPr>
                <w:rFonts w:ascii="Arial" w:eastAsia="Arial Unicode MS" w:hAnsi="Arial" w:cs="Arial"/>
                <w:sz w:val="20"/>
                <w:szCs w:val="20"/>
                <w:lang w:eastAsia="th-TH"/>
              </w:rPr>
              <w:t>,</w:t>
            </w:r>
            <w:r w:rsidR="00AF104D" w:rsidRPr="00AF104D">
              <w:rPr>
                <w:rFonts w:ascii="Arial" w:eastAsia="Arial Unicode MS" w:hAnsi="Arial" w:cs="Arial"/>
                <w:sz w:val="20"/>
                <w:szCs w:val="20"/>
                <w:lang w:val="en-GB" w:eastAsia="th-TH"/>
              </w:rPr>
              <w:t>769</w:t>
            </w:r>
            <w:r w:rsidRPr="00EF5E15">
              <w:rPr>
                <w:rFonts w:ascii="Arial" w:eastAsia="Arial Unicode MS" w:hAnsi="Arial" w:cs="Arial"/>
                <w:sz w:val="20"/>
                <w:szCs w:val="20"/>
                <w:lang w:eastAsia="th-TH"/>
              </w:rPr>
              <w:t>)</w:t>
            </w:r>
          </w:p>
        </w:tc>
        <w:tc>
          <w:tcPr>
            <w:tcW w:w="1440" w:type="dxa"/>
            <w:tcBorders>
              <w:bottom w:val="single" w:sz="4" w:space="0" w:color="auto"/>
            </w:tcBorders>
            <w:vAlign w:val="bottom"/>
          </w:tcPr>
          <w:p w14:paraId="21E2368C" w14:textId="751BCA01" w:rsidR="006C2C69" w:rsidRPr="00EF5E15" w:rsidRDefault="0029220F"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w:t>
            </w:r>
          </w:p>
        </w:tc>
        <w:tc>
          <w:tcPr>
            <w:tcW w:w="1440" w:type="dxa"/>
            <w:tcBorders>
              <w:bottom w:val="single" w:sz="4" w:space="0" w:color="auto"/>
            </w:tcBorders>
            <w:vAlign w:val="bottom"/>
          </w:tcPr>
          <w:p w14:paraId="7E535FD0" w14:textId="1289F484" w:rsidR="006C2C69" w:rsidRPr="00EF5E15" w:rsidRDefault="006C2C69"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w:t>
            </w:r>
          </w:p>
        </w:tc>
      </w:tr>
      <w:tr w:rsidR="00802726" w:rsidRPr="00EF5E15" w14:paraId="4175BF54" w14:textId="77777777" w:rsidTr="00DD30BB">
        <w:trPr>
          <w:trHeight w:val="20"/>
        </w:trPr>
        <w:tc>
          <w:tcPr>
            <w:tcW w:w="3708" w:type="dxa"/>
          </w:tcPr>
          <w:p w14:paraId="38A8CEA6" w14:textId="77777777" w:rsidR="007D1F47" w:rsidRPr="00EF5E15" w:rsidRDefault="007D1F47" w:rsidP="00DD30BB">
            <w:pPr>
              <w:ind w:left="-101"/>
              <w:rPr>
                <w:rFonts w:ascii="Arial" w:eastAsia="Arial Unicode MS" w:hAnsi="Arial" w:cs="Arial"/>
                <w:snapToGrid w:val="0"/>
                <w:sz w:val="20"/>
                <w:szCs w:val="20"/>
                <w:u w:val="single"/>
                <w:lang w:eastAsia="th-TH"/>
              </w:rPr>
            </w:pPr>
          </w:p>
        </w:tc>
        <w:tc>
          <w:tcPr>
            <w:tcW w:w="1440" w:type="dxa"/>
            <w:tcBorders>
              <w:top w:val="single" w:sz="4" w:space="0" w:color="auto"/>
            </w:tcBorders>
          </w:tcPr>
          <w:p w14:paraId="3F0C8D5F" w14:textId="4B46E90E" w:rsidR="007D1F47" w:rsidRPr="00EF5E15" w:rsidRDefault="007D1F47" w:rsidP="00DD30BB">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vAlign w:val="bottom"/>
          </w:tcPr>
          <w:p w14:paraId="5F9851E6" w14:textId="77777777" w:rsidR="007D1F47" w:rsidRPr="00EF5E15" w:rsidRDefault="007D1F47" w:rsidP="00DD30BB">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vAlign w:val="bottom"/>
          </w:tcPr>
          <w:p w14:paraId="718ABCF8" w14:textId="77777777" w:rsidR="007D1F47" w:rsidRPr="00EF5E15" w:rsidRDefault="007D1F47" w:rsidP="00DD30BB">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vAlign w:val="bottom"/>
          </w:tcPr>
          <w:p w14:paraId="72805CD1" w14:textId="77777777" w:rsidR="007D1F47" w:rsidRPr="00EF5E15" w:rsidRDefault="007D1F47" w:rsidP="00DD30BB">
            <w:pPr>
              <w:ind w:left="-101" w:right="-74"/>
              <w:jc w:val="right"/>
              <w:rPr>
                <w:rFonts w:ascii="Arial" w:eastAsia="Arial Unicode MS" w:hAnsi="Arial" w:cs="Arial"/>
                <w:snapToGrid w:val="0"/>
                <w:sz w:val="20"/>
                <w:szCs w:val="20"/>
                <w:lang w:eastAsia="th-TH"/>
              </w:rPr>
            </w:pPr>
          </w:p>
        </w:tc>
      </w:tr>
      <w:tr w:rsidR="00802726" w:rsidRPr="00EF5E15" w14:paraId="513F3A67" w14:textId="77777777" w:rsidTr="00DD30BB">
        <w:trPr>
          <w:trHeight w:val="20"/>
        </w:trPr>
        <w:tc>
          <w:tcPr>
            <w:tcW w:w="3708" w:type="dxa"/>
          </w:tcPr>
          <w:p w14:paraId="2644861F" w14:textId="77777777" w:rsidR="007D1F47" w:rsidRPr="00EF5E15" w:rsidRDefault="007D1F47" w:rsidP="00DD30BB">
            <w:pPr>
              <w:widowControl w:val="0"/>
              <w:ind w:left="-101"/>
              <w:rPr>
                <w:rFonts w:ascii="Arial" w:hAnsi="Arial" w:cs="Arial"/>
                <w:sz w:val="20"/>
                <w:szCs w:val="20"/>
              </w:rPr>
            </w:pPr>
            <w:r w:rsidRPr="00EF5E15">
              <w:rPr>
                <w:rFonts w:ascii="Arial" w:eastAsia="Arial Unicode MS" w:hAnsi="Arial" w:cs="Arial"/>
                <w:snapToGrid w:val="0"/>
                <w:sz w:val="20"/>
                <w:szCs w:val="20"/>
                <w:lang w:eastAsia="th-TH"/>
              </w:rPr>
              <w:t>Total trade accounts receivable</w:t>
            </w:r>
          </w:p>
          <w:p w14:paraId="2DDA1DBE" w14:textId="77777777" w:rsidR="007D1F47" w:rsidRPr="00EF5E15" w:rsidRDefault="007D1F47" w:rsidP="00DD30BB">
            <w:pPr>
              <w:ind w:left="-101"/>
              <w:rPr>
                <w:rFonts w:ascii="Arial" w:eastAsia="Arial Unicode MS" w:hAnsi="Arial" w:cs="Arial"/>
                <w:snapToGrid w:val="0"/>
                <w:sz w:val="20"/>
                <w:szCs w:val="20"/>
                <w:lang w:eastAsia="th-TH"/>
              </w:rPr>
            </w:pPr>
            <w:r w:rsidRPr="00EF5E15">
              <w:rPr>
                <w:rFonts w:ascii="Arial" w:hAnsi="Arial" w:cs="Arial"/>
                <w:sz w:val="20"/>
                <w:szCs w:val="20"/>
              </w:rPr>
              <w:t xml:space="preserve">   </w:t>
            </w:r>
            <w:r w:rsidRPr="00EF5E15">
              <w:rPr>
                <w:rFonts w:ascii="Arial" w:eastAsia="Arial Unicode MS" w:hAnsi="Arial" w:cs="Arial"/>
                <w:snapToGrid w:val="0"/>
                <w:sz w:val="20"/>
                <w:szCs w:val="20"/>
                <w:lang w:eastAsia="th-TH"/>
              </w:rPr>
              <w:t>- other parties, net</w:t>
            </w:r>
          </w:p>
        </w:tc>
        <w:tc>
          <w:tcPr>
            <w:tcW w:w="1440" w:type="dxa"/>
            <w:tcBorders>
              <w:bottom w:val="single" w:sz="4" w:space="0" w:color="auto"/>
            </w:tcBorders>
            <w:vAlign w:val="bottom"/>
          </w:tcPr>
          <w:p w14:paraId="23B3CAA2" w14:textId="6360E100" w:rsidR="007D1F47" w:rsidRPr="00EF5E15" w:rsidRDefault="00AF104D" w:rsidP="00DD30BB">
            <w:pPr>
              <w:ind w:left="-101" w:right="-74"/>
              <w:jc w:val="right"/>
              <w:rPr>
                <w:rFonts w:ascii="Arial" w:eastAsia="Arial Unicode MS" w:hAnsi="Arial" w:cs="Arial"/>
                <w:snapToGrid w:val="0"/>
                <w:sz w:val="20"/>
                <w:szCs w:val="20"/>
                <w:cs/>
                <w:lang w:eastAsia="th-TH"/>
              </w:rPr>
            </w:pPr>
            <w:r w:rsidRPr="00AF104D">
              <w:rPr>
                <w:rFonts w:ascii="Arial" w:eastAsia="Arial Unicode MS" w:hAnsi="Arial" w:cs="Arial"/>
                <w:snapToGrid w:val="0"/>
                <w:sz w:val="20"/>
                <w:szCs w:val="20"/>
                <w:lang w:val="en-GB" w:eastAsia="th-TH"/>
              </w:rPr>
              <w:t>5</w:t>
            </w:r>
            <w:r w:rsidR="00A309AF"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377</w:t>
            </w:r>
            <w:r w:rsidR="00A309AF"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676</w:t>
            </w:r>
          </w:p>
        </w:tc>
        <w:tc>
          <w:tcPr>
            <w:tcW w:w="1440" w:type="dxa"/>
            <w:tcBorders>
              <w:bottom w:val="single" w:sz="4" w:space="0" w:color="auto"/>
            </w:tcBorders>
            <w:vAlign w:val="bottom"/>
          </w:tcPr>
          <w:p w14:paraId="43715CB4" w14:textId="09AE2EE5" w:rsidR="007D1F47"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3</w:t>
            </w:r>
            <w:r w:rsidR="007D1F47"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261</w:t>
            </w:r>
            <w:r w:rsidR="007D1F47"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024</w:t>
            </w:r>
          </w:p>
        </w:tc>
        <w:tc>
          <w:tcPr>
            <w:tcW w:w="1440" w:type="dxa"/>
            <w:tcBorders>
              <w:bottom w:val="single" w:sz="4" w:space="0" w:color="auto"/>
            </w:tcBorders>
            <w:vAlign w:val="bottom"/>
          </w:tcPr>
          <w:p w14:paraId="6EFE338A" w14:textId="782973B2" w:rsidR="007D1F47"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622</w:t>
            </w:r>
            <w:r w:rsidR="0029220F"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005</w:t>
            </w:r>
          </w:p>
        </w:tc>
        <w:tc>
          <w:tcPr>
            <w:tcW w:w="1440" w:type="dxa"/>
            <w:tcBorders>
              <w:bottom w:val="single" w:sz="4" w:space="0" w:color="auto"/>
            </w:tcBorders>
            <w:vAlign w:val="bottom"/>
          </w:tcPr>
          <w:p w14:paraId="290C2048" w14:textId="3371AF20" w:rsidR="007D1F47"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615</w:t>
            </w:r>
            <w:r w:rsidR="007D1F47"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689</w:t>
            </w:r>
          </w:p>
        </w:tc>
      </w:tr>
      <w:tr w:rsidR="00802726" w:rsidRPr="00EF5E15" w14:paraId="3DCBC4D0" w14:textId="77777777" w:rsidTr="00DD30BB">
        <w:trPr>
          <w:trHeight w:val="20"/>
        </w:trPr>
        <w:tc>
          <w:tcPr>
            <w:tcW w:w="3708" w:type="dxa"/>
          </w:tcPr>
          <w:p w14:paraId="01B06FDE" w14:textId="77777777" w:rsidR="007D1F47" w:rsidRPr="00EF5E15" w:rsidRDefault="007D1F47" w:rsidP="00DD30BB">
            <w:pPr>
              <w:ind w:left="-101"/>
              <w:rPr>
                <w:rFonts w:ascii="Arial" w:eastAsia="Arial Unicode MS" w:hAnsi="Arial" w:cs="Arial"/>
                <w:snapToGrid w:val="0"/>
                <w:sz w:val="20"/>
                <w:szCs w:val="20"/>
                <w:lang w:eastAsia="th-TH"/>
              </w:rPr>
            </w:pPr>
          </w:p>
        </w:tc>
        <w:tc>
          <w:tcPr>
            <w:tcW w:w="1440" w:type="dxa"/>
            <w:tcBorders>
              <w:top w:val="single" w:sz="4" w:space="0" w:color="auto"/>
            </w:tcBorders>
            <w:vAlign w:val="bottom"/>
          </w:tcPr>
          <w:p w14:paraId="68C04115" w14:textId="77777777" w:rsidR="007D1F47" w:rsidRPr="00EF5E15" w:rsidRDefault="007D1F47" w:rsidP="00DD30BB">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vAlign w:val="bottom"/>
          </w:tcPr>
          <w:p w14:paraId="328DADA1" w14:textId="77777777" w:rsidR="007D1F47" w:rsidRPr="00EF5E15" w:rsidRDefault="007D1F47" w:rsidP="00DD30BB">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vAlign w:val="bottom"/>
          </w:tcPr>
          <w:p w14:paraId="004AD2A8" w14:textId="77777777" w:rsidR="007D1F47" w:rsidRPr="00EF5E15" w:rsidRDefault="007D1F47" w:rsidP="00DD30BB">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vAlign w:val="bottom"/>
          </w:tcPr>
          <w:p w14:paraId="5180305A" w14:textId="77777777" w:rsidR="007D1F47" w:rsidRPr="00EF5E15" w:rsidRDefault="007D1F47" w:rsidP="00DD30BB">
            <w:pPr>
              <w:ind w:left="-101" w:right="-74"/>
              <w:jc w:val="right"/>
              <w:rPr>
                <w:rFonts w:ascii="Arial" w:eastAsia="Arial Unicode MS" w:hAnsi="Arial" w:cs="Arial"/>
                <w:snapToGrid w:val="0"/>
                <w:sz w:val="20"/>
                <w:szCs w:val="20"/>
                <w:lang w:eastAsia="th-TH"/>
              </w:rPr>
            </w:pPr>
          </w:p>
        </w:tc>
      </w:tr>
      <w:tr w:rsidR="00802726" w:rsidRPr="00EF5E15" w14:paraId="550AA61C" w14:textId="77777777" w:rsidTr="00DD30BB">
        <w:trPr>
          <w:trHeight w:val="20"/>
        </w:trPr>
        <w:tc>
          <w:tcPr>
            <w:tcW w:w="3708" w:type="dxa"/>
          </w:tcPr>
          <w:p w14:paraId="4D4A38CD" w14:textId="77777777" w:rsidR="007D1F47" w:rsidRPr="00EF5E15" w:rsidRDefault="007D1F47" w:rsidP="00DD30BB">
            <w:pPr>
              <w:ind w:left="-101"/>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Related parties</w:t>
            </w:r>
          </w:p>
        </w:tc>
        <w:tc>
          <w:tcPr>
            <w:tcW w:w="1440" w:type="dxa"/>
            <w:vAlign w:val="bottom"/>
          </w:tcPr>
          <w:p w14:paraId="3371F720" w14:textId="77777777" w:rsidR="007D1F47" w:rsidRPr="00EF5E15" w:rsidRDefault="007D1F47" w:rsidP="00DD30BB">
            <w:pPr>
              <w:ind w:left="-101" w:right="-74"/>
              <w:jc w:val="right"/>
              <w:rPr>
                <w:rFonts w:ascii="Arial" w:eastAsia="Arial Unicode MS" w:hAnsi="Arial" w:cs="Arial"/>
                <w:snapToGrid w:val="0"/>
                <w:sz w:val="20"/>
                <w:szCs w:val="20"/>
                <w:lang w:eastAsia="th-TH"/>
              </w:rPr>
            </w:pPr>
          </w:p>
        </w:tc>
        <w:tc>
          <w:tcPr>
            <w:tcW w:w="1440" w:type="dxa"/>
            <w:vAlign w:val="bottom"/>
          </w:tcPr>
          <w:p w14:paraId="36225A9F" w14:textId="77777777" w:rsidR="007D1F47" w:rsidRPr="00EF5E15" w:rsidRDefault="007D1F47" w:rsidP="00DD30BB">
            <w:pPr>
              <w:ind w:left="-101" w:right="-74"/>
              <w:jc w:val="right"/>
              <w:rPr>
                <w:rFonts w:ascii="Arial" w:eastAsia="Arial Unicode MS" w:hAnsi="Arial" w:cs="Arial"/>
                <w:snapToGrid w:val="0"/>
                <w:sz w:val="20"/>
                <w:szCs w:val="20"/>
                <w:lang w:eastAsia="th-TH"/>
              </w:rPr>
            </w:pPr>
          </w:p>
        </w:tc>
        <w:tc>
          <w:tcPr>
            <w:tcW w:w="1440" w:type="dxa"/>
            <w:vAlign w:val="bottom"/>
          </w:tcPr>
          <w:p w14:paraId="5EFB50FD" w14:textId="77777777" w:rsidR="007D1F47" w:rsidRPr="00EF5E15" w:rsidRDefault="007D1F47" w:rsidP="00DD30BB">
            <w:pPr>
              <w:ind w:left="-101" w:right="-74"/>
              <w:jc w:val="right"/>
              <w:rPr>
                <w:rFonts w:ascii="Arial" w:eastAsia="Arial Unicode MS" w:hAnsi="Arial" w:cs="Arial"/>
                <w:snapToGrid w:val="0"/>
                <w:sz w:val="20"/>
                <w:szCs w:val="20"/>
                <w:lang w:eastAsia="th-TH"/>
              </w:rPr>
            </w:pPr>
          </w:p>
        </w:tc>
        <w:tc>
          <w:tcPr>
            <w:tcW w:w="1440" w:type="dxa"/>
            <w:vAlign w:val="bottom"/>
          </w:tcPr>
          <w:p w14:paraId="6A5EE1D5" w14:textId="77777777" w:rsidR="007D1F47" w:rsidRPr="00EF5E15" w:rsidRDefault="007D1F47" w:rsidP="00DD30BB">
            <w:pPr>
              <w:ind w:left="-101" w:right="-74"/>
              <w:jc w:val="right"/>
              <w:rPr>
                <w:rFonts w:ascii="Arial" w:eastAsia="Arial Unicode MS" w:hAnsi="Arial" w:cs="Arial"/>
                <w:snapToGrid w:val="0"/>
                <w:sz w:val="20"/>
                <w:szCs w:val="20"/>
                <w:lang w:eastAsia="th-TH"/>
              </w:rPr>
            </w:pPr>
          </w:p>
        </w:tc>
      </w:tr>
      <w:tr w:rsidR="00802726" w:rsidRPr="00EF5E15" w14:paraId="04D93398" w14:textId="77777777" w:rsidTr="00DD30BB">
        <w:trPr>
          <w:trHeight w:val="20"/>
        </w:trPr>
        <w:tc>
          <w:tcPr>
            <w:tcW w:w="3708" w:type="dxa"/>
          </w:tcPr>
          <w:p w14:paraId="14935212" w14:textId="77777777" w:rsidR="007D1F47" w:rsidRPr="00EF5E15" w:rsidRDefault="007D1F47" w:rsidP="00DD30BB">
            <w:pPr>
              <w:ind w:left="-101"/>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 xml:space="preserve">   Not yet due</w:t>
            </w:r>
          </w:p>
        </w:tc>
        <w:tc>
          <w:tcPr>
            <w:tcW w:w="1440" w:type="dxa"/>
          </w:tcPr>
          <w:p w14:paraId="72C04478" w14:textId="5D3FCF1D" w:rsidR="007D1F47" w:rsidRPr="00EF5E15" w:rsidRDefault="00A309AF"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w:t>
            </w:r>
          </w:p>
        </w:tc>
        <w:tc>
          <w:tcPr>
            <w:tcW w:w="1440" w:type="dxa"/>
            <w:vAlign w:val="bottom"/>
          </w:tcPr>
          <w:p w14:paraId="550F97D1" w14:textId="48B088ED" w:rsidR="007D1F47"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7</w:t>
            </w:r>
            <w:r w:rsidR="007D1F47"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142</w:t>
            </w:r>
          </w:p>
        </w:tc>
        <w:tc>
          <w:tcPr>
            <w:tcW w:w="1440" w:type="dxa"/>
            <w:vAlign w:val="bottom"/>
          </w:tcPr>
          <w:p w14:paraId="5240203D" w14:textId="35012025" w:rsidR="007D1F47" w:rsidRPr="00EF5E15" w:rsidRDefault="0029220F"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w:t>
            </w:r>
          </w:p>
        </w:tc>
        <w:tc>
          <w:tcPr>
            <w:tcW w:w="1440" w:type="dxa"/>
            <w:vAlign w:val="bottom"/>
          </w:tcPr>
          <w:p w14:paraId="0121B2E9" w14:textId="35094408" w:rsidR="007D1F47" w:rsidRPr="00EF5E15" w:rsidRDefault="007D1F47"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z w:val="20"/>
                <w:szCs w:val="20"/>
                <w:lang w:eastAsia="th-TH"/>
              </w:rPr>
              <w:t>-</w:t>
            </w:r>
          </w:p>
        </w:tc>
      </w:tr>
      <w:tr w:rsidR="00802726" w:rsidRPr="00EF5E15" w14:paraId="6715948A" w14:textId="77777777" w:rsidTr="00DD30BB">
        <w:trPr>
          <w:trHeight w:val="20"/>
        </w:trPr>
        <w:tc>
          <w:tcPr>
            <w:tcW w:w="3708" w:type="dxa"/>
          </w:tcPr>
          <w:p w14:paraId="1B9D025F" w14:textId="472C528B" w:rsidR="007D1F47" w:rsidRPr="00EF5E15" w:rsidRDefault="007D1F47" w:rsidP="00DD30BB">
            <w:pPr>
              <w:ind w:left="-101"/>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 xml:space="preserve">   Overdue less than </w:t>
            </w:r>
            <w:r w:rsidR="00AF104D" w:rsidRPr="00AF104D">
              <w:rPr>
                <w:rFonts w:ascii="Arial" w:eastAsia="Arial Unicode MS" w:hAnsi="Arial" w:cs="Arial"/>
                <w:snapToGrid w:val="0"/>
                <w:sz w:val="20"/>
                <w:szCs w:val="20"/>
                <w:lang w:val="en-GB" w:eastAsia="th-TH"/>
              </w:rPr>
              <w:t>3</w:t>
            </w:r>
            <w:r w:rsidRPr="00EF5E15">
              <w:rPr>
                <w:rFonts w:ascii="Arial" w:eastAsia="Arial Unicode MS" w:hAnsi="Arial" w:cs="Arial"/>
                <w:snapToGrid w:val="0"/>
                <w:sz w:val="20"/>
                <w:szCs w:val="20"/>
                <w:lang w:eastAsia="th-TH"/>
              </w:rPr>
              <w:t xml:space="preserve"> months</w:t>
            </w:r>
          </w:p>
        </w:tc>
        <w:tc>
          <w:tcPr>
            <w:tcW w:w="1440" w:type="dxa"/>
          </w:tcPr>
          <w:p w14:paraId="7170C5AB" w14:textId="73F96EAA" w:rsidR="007D1F47" w:rsidRPr="00EF5E15" w:rsidRDefault="00A309AF"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w:t>
            </w:r>
          </w:p>
        </w:tc>
        <w:tc>
          <w:tcPr>
            <w:tcW w:w="1440" w:type="dxa"/>
            <w:vAlign w:val="bottom"/>
          </w:tcPr>
          <w:p w14:paraId="0E5C12CB" w14:textId="7072B64F" w:rsidR="007D1F47"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6</w:t>
            </w:r>
            <w:r w:rsidR="007D1F47"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902</w:t>
            </w:r>
          </w:p>
        </w:tc>
        <w:tc>
          <w:tcPr>
            <w:tcW w:w="1440" w:type="dxa"/>
            <w:vAlign w:val="bottom"/>
          </w:tcPr>
          <w:p w14:paraId="7D49B38F" w14:textId="073AEECE" w:rsidR="007D1F47" w:rsidRPr="00EF5E15" w:rsidRDefault="0029220F"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w:t>
            </w:r>
          </w:p>
        </w:tc>
        <w:tc>
          <w:tcPr>
            <w:tcW w:w="1440" w:type="dxa"/>
            <w:vAlign w:val="bottom"/>
          </w:tcPr>
          <w:p w14:paraId="0F7A6F89" w14:textId="1D43D7F4" w:rsidR="007D1F47" w:rsidRPr="00EF5E15" w:rsidRDefault="007D1F47"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z w:val="20"/>
                <w:szCs w:val="20"/>
                <w:lang w:eastAsia="th-TH"/>
              </w:rPr>
              <w:t>-</w:t>
            </w:r>
          </w:p>
        </w:tc>
      </w:tr>
      <w:tr w:rsidR="00802726" w:rsidRPr="00EF5E15" w14:paraId="3E0E0951" w14:textId="77777777" w:rsidTr="00DD30BB">
        <w:trPr>
          <w:trHeight w:val="20"/>
        </w:trPr>
        <w:tc>
          <w:tcPr>
            <w:tcW w:w="3708" w:type="dxa"/>
          </w:tcPr>
          <w:p w14:paraId="41F04DB2" w14:textId="4F1630C6" w:rsidR="007D1F47" w:rsidRPr="00EF5E15" w:rsidRDefault="007D1F47" w:rsidP="00DD30BB">
            <w:pPr>
              <w:ind w:left="-101"/>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 xml:space="preserve">   Overdue </w:t>
            </w:r>
            <w:r w:rsidR="00AF104D" w:rsidRPr="00AF104D">
              <w:rPr>
                <w:rFonts w:ascii="Arial" w:eastAsia="Arial Unicode MS" w:hAnsi="Arial" w:cs="Arial"/>
                <w:snapToGrid w:val="0"/>
                <w:sz w:val="20"/>
                <w:szCs w:val="20"/>
                <w:lang w:val="en-GB" w:eastAsia="th-TH"/>
              </w:rPr>
              <w:t>3</w:t>
            </w:r>
            <w:r w:rsidRPr="00EF5E15">
              <w:rPr>
                <w:rFonts w:ascii="Arial" w:eastAsia="Arial Unicode MS" w:hAnsi="Arial" w:cs="Arial"/>
                <w:snapToGrid w:val="0"/>
                <w:sz w:val="20"/>
                <w:szCs w:val="20"/>
                <w:cs/>
                <w:lang w:eastAsia="th-TH"/>
              </w:rPr>
              <w:t xml:space="preserve"> - </w:t>
            </w:r>
            <w:r w:rsidR="00AF104D" w:rsidRPr="00AF104D">
              <w:rPr>
                <w:rFonts w:ascii="Arial" w:eastAsia="Arial Unicode MS" w:hAnsi="Arial" w:cs="Arial"/>
                <w:snapToGrid w:val="0"/>
                <w:sz w:val="20"/>
                <w:szCs w:val="20"/>
                <w:lang w:val="en-GB" w:eastAsia="th-TH"/>
              </w:rPr>
              <w:t>6</w:t>
            </w:r>
            <w:r w:rsidRPr="00EF5E15">
              <w:rPr>
                <w:rFonts w:ascii="Arial" w:eastAsia="Arial Unicode MS" w:hAnsi="Arial" w:cs="Arial"/>
                <w:snapToGrid w:val="0"/>
                <w:sz w:val="20"/>
                <w:szCs w:val="20"/>
                <w:cs/>
                <w:lang w:eastAsia="th-TH"/>
              </w:rPr>
              <w:t xml:space="preserve"> </w:t>
            </w:r>
            <w:r w:rsidRPr="00EF5E15">
              <w:rPr>
                <w:rFonts w:ascii="Arial" w:eastAsia="Arial Unicode MS" w:hAnsi="Arial" w:cs="Arial"/>
                <w:snapToGrid w:val="0"/>
                <w:sz w:val="20"/>
                <w:szCs w:val="20"/>
                <w:lang w:eastAsia="th-TH"/>
              </w:rPr>
              <w:t>months</w:t>
            </w:r>
          </w:p>
        </w:tc>
        <w:tc>
          <w:tcPr>
            <w:tcW w:w="1440" w:type="dxa"/>
          </w:tcPr>
          <w:p w14:paraId="3AE17E28" w14:textId="43175583" w:rsidR="007D1F47" w:rsidRPr="00EF5E15" w:rsidRDefault="00A309AF"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w:t>
            </w:r>
          </w:p>
        </w:tc>
        <w:tc>
          <w:tcPr>
            <w:tcW w:w="1440" w:type="dxa"/>
            <w:vAlign w:val="bottom"/>
          </w:tcPr>
          <w:p w14:paraId="77B18BDC" w14:textId="64239939" w:rsidR="007D1F47"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154</w:t>
            </w:r>
            <w:r w:rsidR="007D1F47"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690</w:t>
            </w:r>
          </w:p>
        </w:tc>
        <w:tc>
          <w:tcPr>
            <w:tcW w:w="1440" w:type="dxa"/>
            <w:vAlign w:val="bottom"/>
          </w:tcPr>
          <w:p w14:paraId="714F7420" w14:textId="7AE8139F" w:rsidR="007D1F47" w:rsidRPr="00EF5E15" w:rsidRDefault="0029220F"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w:t>
            </w:r>
          </w:p>
        </w:tc>
        <w:tc>
          <w:tcPr>
            <w:tcW w:w="1440" w:type="dxa"/>
            <w:vAlign w:val="bottom"/>
          </w:tcPr>
          <w:p w14:paraId="1026DD8C" w14:textId="30121F05" w:rsidR="007D1F47" w:rsidRPr="00EF5E15" w:rsidRDefault="007D1F47"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z w:val="20"/>
                <w:szCs w:val="20"/>
                <w:lang w:eastAsia="th-TH"/>
              </w:rPr>
              <w:t>-</w:t>
            </w:r>
          </w:p>
        </w:tc>
      </w:tr>
      <w:tr w:rsidR="00802726" w:rsidRPr="00EF5E15" w14:paraId="7F4B1495" w14:textId="77777777" w:rsidTr="00DD30BB">
        <w:trPr>
          <w:trHeight w:val="20"/>
        </w:trPr>
        <w:tc>
          <w:tcPr>
            <w:tcW w:w="3708" w:type="dxa"/>
          </w:tcPr>
          <w:p w14:paraId="3B8850E0" w14:textId="75E18E70" w:rsidR="007D1F47" w:rsidRPr="00EF5E15" w:rsidRDefault="007D1F47" w:rsidP="00DD30BB">
            <w:pPr>
              <w:ind w:left="-101"/>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 xml:space="preserve">   Overdue </w:t>
            </w:r>
            <w:r w:rsidR="00AF104D" w:rsidRPr="00AF104D">
              <w:rPr>
                <w:rFonts w:ascii="Arial" w:eastAsia="Arial Unicode MS" w:hAnsi="Arial" w:cs="Arial"/>
                <w:snapToGrid w:val="0"/>
                <w:sz w:val="20"/>
                <w:szCs w:val="20"/>
                <w:lang w:val="en-GB" w:eastAsia="th-TH"/>
              </w:rPr>
              <w:t>6</w:t>
            </w:r>
            <w:r w:rsidRPr="00EF5E15">
              <w:rPr>
                <w:rFonts w:ascii="Arial" w:eastAsia="Arial Unicode MS" w:hAnsi="Arial" w:cs="Arial"/>
                <w:snapToGrid w:val="0"/>
                <w:sz w:val="20"/>
                <w:szCs w:val="20"/>
                <w:cs/>
                <w:lang w:eastAsia="th-TH"/>
              </w:rPr>
              <w:t xml:space="preserve"> - </w:t>
            </w:r>
            <w:r w:rsidR="00AF104D" w:rsidRPr="00AF104D">
              <w:rPr>
                <w:rFonts w:ascii="Arial" w:eastAsia="Arial Unicode MS" w:hAnsi="Arial" w:cs="Arial"/>
                <w:snapToGrid w:val="0"/>
                <w:sz w:val="20"/>
                <w:szCs w:val="20"/>
                <w:lang w:val="en-GB" w:eastAsia="th-TH"/>
              </w:rPr>
              <w:t>12</w:t>
            </w:r>
            <w:r w:rsidRPr="00EF5E15">
              <w:rPr>
                <w:rFonts w:ascii="Arial" w:eastAsia="Arial Unicode MS" w:hAnsi="Arial" w:cs="Arial"/>
                <w:snapToGrid w:val="0"/>
                <w:sz w:val="20"/>
                <w:szCs w:val="20"/>
                <w:cs/>
                <w:lang w:eastAsia="th-TH"/>
              </w:rPr>
              <w:t xml:space="preserve"> </w:t>
            </w:r>
            <w:r w:rsidRPr="00EF5E15">
              <w:rPr>
                <w:rFonts w:ascii="Arial" w:eastAsia="Arial Unicode MS" w:hAnsi="Arial" w:cs="Arial"/>
                <w:snapToGrid w:val="0"/>
                <w:sz w:val="20"/>
                <w:szCs w:val="20"/>
                <w:lang w:eastAsia="th-TH"/>
              </w:rPr>
              <w:t>months</w:t>
            </w:r>
          </w:p>
        </w:tc>
        <w:tc>
          <w:tcPr>
            <w:tcW w:w="1440" w:type="dxa"/>
          </w:tcPr>
          <w:p w14:paraId="77938327" w14:textId="71384FD7" w:rsidR="007D1F47" w:rsidRPr="00EF5E15" w:rsidRDefault="00A309AF"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w:t>
            </w:r>
          </w:p>
        </w:tc>
        <w:tc>
          <w:tcPr>
            <w:tcW w:w="1440" w:type="dxa"/>
            <w:vAlign w:val="bottom"/>
          </w:tcPr>
          <w:p w14:paraId="711B70F1" w14:textId="2F1730FB" w:rsidR="007D1F47"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2</w:t>
            </w:r>
            <w:r w:rsidR="007D1F47"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743</w:t>
            </w:r>
            <w:r w:rsidR="007D1F47"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189</w:t>
            </w:r>
          </w:p>
        </w:tc>
        <w:tc>
          <w:tcPr>
            <w:tcW w:w="1440" w:type="dxa"/>
            <w:vAlign w:val="bottom"/>
          </w:tcPr>
          <w:p w14:paraId="44C8BE78" w14:textId="3445C335" w:rsidR="007D1F47" w:rsidRPr="00EF5E15" w:rsidRDefault="0029220F"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w:t>
            </w:r>
          </w:p>
        </w:tc>
        <w:tc>
          <w:tcPr>
            <w:tcW w:w="1440" w:type="dxa"/>
            <w:vAlign w:val="bottom"/>
          </w:tcPr>
          <w:p w14:paraId="643FD13E" w14:textId="7CB7139F" w:rsidR="007D1F47" w:rsidRPr="00EF5E15" w:rsidRDefault="007D1F47"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z w:val="20"/>
                <w:szCs w:val="20"/>
                <w:lang w:eastAsia="th-TH"/>
              </w:rPr>
              <w:t>-</w:t>
            </w:r>
          </w:p>
        </w:tc>
      </w:tr>
      <w:tr w:rsidR="00802726" w:rsidRPr="00EF5E15" w14:paraId="5E44226E" w14:textId="77777777" w:rsidTr="00DD30BB">
        <w:trPr>
          <w:trHeight w:val="20"/>
        </w:trPr>
        <w:tc>
          <w:tcPr>
            <w:tcW w:w="3708" w:type="dxa"/>
          </w:tcPr>
          <w:p w14:paraId="7E6188E4" w14:textId="36CA00A2" w:rsidR="007D1F47" w:rsidRPr="00EF5E15" w:rsidRDefault="007D1F47" w:rsidP="00DD30BB">
            <w:pPr>
              <w:ind w:left="-101"/>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 xml:space="preserve">   Overdue more than </w:t>
            </w:r>
            <w:r w:rsidR="00AF104D" w:rsidRPr="00AF104D">
              <w:rPr>
                <w:rFonts w:ascii="Arial" w:eastAsia="Arial Unicode MS" w:hAnsi="Arial" w:cs="Arial"/>
                <w:snapToGrid w:val="0"/>
                <w:sz w:val="20"/>
                <w:szCs w:val="20"/>
                <w:lang w:val="en-GB" w:eastAsia="th-TH"/>
              </w:rPr>
              <w:t>12</w:t>
            </w:r>
            <w:r w:rsidRPr="00EF5E15">
              <w:rPr>
                <w:rFonts w:ascii="Arial" w:eastAsia="Arial Unicode MS" w:hAnsi="Arial" w:cs="Arial"/>
                <w:snapToGrid w:val="0"/>
                <w:sz w:val="20"/>
                <w:szCs w:val="20"/>
                <w:cs/>
                <w:lang w:eastAsia="th-TH"/>
              </w:rPr>
              <w:t xml:space="preserve"> </w:t>
            </w:r>
            <w:r w:rsidRPr="00EF5E15">
              <w:rPr>
                <w:rFonts w:ascii="Arial" w:eastAsia="Arial Unicode MS" w:hAnsi="Arial" w:cs="Arial"/>
                <w:snapToGrid w:val="0"/>
                <w:sz w:val="20"/>
                <w:szCs w:val="20"/>
                <w:lang w:eastAsia="th-TH"/>
              </w:rPr>
              <w:t>months</w:t>
            </w:r>
          </w:p>
        </w:tc>
        <w:tc>
          <w:tcPr>
            <w:tcW w:w="1440" w:type="dxa"/>
          </w:tcPr>
          <w:p w14:paraId="7ECDA143" w14:textId="185BCF5D" w:rsidR="007D1F47" w:rsidRPr="00EF5E15" w:rsidRDefault="00A309AF"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w:t>
            </w:r>
          </w:p>
        </w:tc>
        <w:tc>
          <w:tcPr>
            <w:tcW w:w="1440" w:type="dxa"/>
            <w:vAlign w:val="bottom"/>
          </w:tcPr>
          <w:p w14:paraId="31B09315" w14:textId="5D50954A" w:rsidR="007D1F47"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3</w:t>
            </w:r>
            <w:r w:rsidR="007D1F47"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089</w:t>
            </w:r>
            <w:r w:rsidR="007D1F47"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532</w:t>
            </w:r>
          </w:p>
        </w:tc>
        <w:tc>
          <w:tcPr>
            <w:tcW w:w="1440" w:type="dxa"/>
            <w:vAlign w:val="bottom"/>
          </w:tcPr>
          <w:p w14:paraId="5E075D53" w14:textId="735E9940" w:rsidR="007D1F47" w:rsidRPr="00EF5E15" w:rsidRDefault="0029220F"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w:t>
            </w:r>
          </w:p>
        </w:tc>
        <w:tc>
          <w:tcPr>
            <w:tcW w:w="1440" w:type="dxa"/>
            <w:vAlign w:val="bottom"/>
          </w:tcPr>
          <w:p w14:paraId="5B942B0B" w14:textId="299290B6" w:rsidR="007D1F47" w:rsidRPr="00EF5E15" w:rsidRDefault="007D1F47"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z w:val="20"/>
                <w:szCs w:val="20"/>
                <w:lang w:eastAsia="th-TH"/>
              </w:rPr>
              <w:t>-</w:t>
            </w:r>
          </w:p>
        </w:tc>
      </w:tr>
      <w:tr w:rsidR="00802726" w:rsidRPr="00EF5E15" w14:paraId="5FA0EED8" w14:textId="77777777" w:rsidTr="00DD30BB">
        <w:trPr>
          <w:trHeight w:val="20"/>
        </w:trPr>
        <w:tc>
          <w:tcPr>
            <w:tcW w:w="3708" w:type="dxa"/>
          </w:tcPr>
          <w:p w14:paraId="76E9C334" w14:textId="7CA5937B" w:rsidR="007D1F47" w:rsidRPr="00EF5E15" w:rsidRDefault="007D1F47" w:rsidP="00DD30BB">
            <w:pPr>
              <w:ind w:left="72"/>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u w:val="single"/>
                <w:lang w:eastAsia="th-TH"/>
              </w:rPr>
              <w:t>Less</w:t>
            </w:r>
            <w:r w:rsidRPr="00EF5E15">
              <w:rPr>
                <w:rFonts w:ascii="Arial" w:eastAsia="Arial Unicode MS" w:hAnsi="Arial" w:cs="Arial"/>
                <w:snapToGrid w:val="0"/>
                <w:sz w:val="20"/>
                <w:szCs w:val="20"/>
                <w:lang w:eastAsia="th-TH"/>
              </w:rPr>
              <w:t xml:space="preserve">  </w:t>
            </w:r>
            <w:r w:rsidR="006807EF" w:rsidRPr="00EF5E15">
              <w:rPr>
                <w:rFonts w:ascii="Arial" w:eastAsia="Arial Unicode MS" w:hAnsi="Arial" w:cs="Arial"/>
                <w:snapToGrid w:val="0"/>
                <w:sz w:val="20"/>
                <w:szCs w:val="20"/>
                <w:lang w:eastAsia="th-TH"/>
              </w:rPr>
              <w:t>Expected credit loss allowance</w:t>
            </w:r>
          </w:p>
        </w:tc>
        <w:tc>
          <w:tcPr>
            <w:tcW w:w="1440" w:type="dxa"/>
            <w:tcBorders>
              <w:bottom w:val="single" w:sz="4" w:space="0" w:color="auto"/>
            </w:tcBorders>
          </w:tcPr>
          <w:p w14:paraId="00F29BA7" w14:textId="152ED7C3" w:rsidR="007D1F47" w:rsidRPr="00EF5E15" w:rsidRDefault="00A309AF"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w:t>
            </w:r>
          </w:p>
        </w:tc>
        <w:tc>
          <w:tcPr>
            <w:tcW w:w="1440" w:type="dxa"/>
            <w:tcBorders>
              <w:bottom w:val="single" w:sz="4" w:space="0" w:color="auto"/>
            </w:tcBorders>
            <w:vAlign w:val="bottom"/>
          </w:tcPr>
          <w:p w14:paraId="764A0F96" w14:textId="41C68294" w:rsidR="007D1F47" w:rsidRPr="00EF5E15" w:rsidRDefault="007D1F47"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w:t>
            </w:r>
            <w:r w:rsidR="00AF104D" w:rsidRPr="00AF104D">
              <w:rPr>
                <w:rFonts w:ascii="Arial" w:eastAsia="Arial Unicode MS" w:hAnsi="Arial" w:cs="Arial"/>
                <w:snapToGrid w:val="0"/>
                <w:sz w:val="20"/>
                <w:szCs w:val="20"/>
                <w:lang w:val="en-GB" w:eastAsia="th-TH"/>
              </w:rPr>
              <w:t>1</w:t>
            </w:r>
            <w:r w:rsidRPr="00EF5E15">
              <w:rPr>
                <w:rFonts w:ascii="Arial" w:eastAsia="Arial Unicode MS" w:hAnsi="Arial" w:cs="Arial"/>
                <w:snapToGrid w:val="0"/>
                <w:sz w:val="20"/>
                <w:szCs w:val="20"/>
                <w:lang w:eastAsia="th-TH"/>
              </w:rPr>
              <w:t>,</w:t>
            </w:r>
            <w:r w:rsidR="00AF104D" w:rsidRPr="00AF104D">
              <w:rPr>
                <w:rFonts w:ascii="Arial" w:eastAsia="Arial Unicode MS" w:hAnsi="Arial" w:cs="Arial"/>
                <w:snapToGrid w:val="0"/>
                <w:sz w:val="20"/>
                <w:szCs w:val="20"/>
                <w:lang w:val="en-GB" w:eastAsia="th-TH"/>
              </w:rPr>
              <w:t>315</w:t>
            </w:r>
            <w:r w:rsidRPr="00EF5E15">
              <w:rPr>
                <w:rFonts w:ascii="Arial" w:eastAsia="Arial Unicode MS" w:hAnsi="Arial" w:cs="Arial"/>
                <w:snapToGrid w:val="0"/>
                <w:sz w:val="20"/>
                <w:szCs w:val="20"/>
                <w:lang w:eastAsia="th-TH"/>
              </w:rPr>
              <w:t>,</w:t>
            </w:r>
            <w:r w:rsidR="00AF104D" w:rsidRPr="00AF104D">
              <w:rPr>
                <w:rFonts w:ascii="Arial" w:eastAsia="Arial Unicode MS" w:hAnsi="Arial" w:cs="Arial"/>
                <w:snapToGrid w:val="0"/>
                <w:sz w:val="20"/>
                <w:szCs w:val="20"/>
                <w:lang w:val="en-GB" w:eastAsia="th-TH"/>
              </w:rPr>
              <w:t>407</w:t>
            </w:r>
            <w:r w:rsidRPr="00EF5E15">
              <w:rPr>
                <w:rFonts w:ascii="Arial" w:eastAsia="Arial Unicode MS" w:hAnsi="Arial" w:cs="Arial"/>
                <w:snapToGrid w:val="0"/>
                <w:sz w:val="20"/>
                <w:szCs w:val="20"/>
                <w:lang w:eastAsia="th-TH"/>
              </w:rPr>
              <w:t>)</w:t>
            </w:r>
          </w:p>
        </w:tc>
        <w:tc>
          <w:tcPr>
            <w:tcW w:w="1440" w:type="dxa"/>
            <w:tcBorders>
              <w:bottom w:val="single" w:sz="4" w:space="0" w:color="auto"/>
            </w:tcBorders>
            <w:vAlign w:val="bottom"/>
          </w:tcPr>
          <w:p w14:paraId="1244D6FF" w14:textId="0F2A13A8" w:rsidR="007D1F47" w:rsidRPr="00EF5E15" w:rsidRDefault="0029220F"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w:t>
            </w:r>
          </w:p>
        </w:tc>
        <w:tc>
          <w:tcPr>
            <w:tcW w:w="1440" w:type="dxa"/>
            <w:tcBorders>
              <w:bottom w:val="single" w:sz="4" w:space="0" w:color="auto"/>
            </w:tcBorders>
            <w:vAlign w:val="bottom"/>
          </w:tcPr>
          <w:p w14:paraId="75F8AA0F" w14:textId="12B9A214" w:rsidR="007D1F47" w:rsidRPr="00EF5E15" w:rsidRDefault="007D1F47"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z w:val="20"/>
                <w:szCs w:val="20"/>
                <w:lang w:eastAsia="th-TH"/>
              </w:rPr>
              <w:t>-</w:t>
            </w:r>
          </w:p>
        </w:tc>
      </w:tr>
      <w:tr w:rsidR="00802726" w:rsidRPr="00EF5E15" w14:paraId="26CC6BAA" w14:textId="77777777" w:rsidTr="00DD30BB">
        <w:trPr>
          <w:trHeight w:val="20"/>
        </w:trPr>
        <w:tc>
          <w:tcPr>
            <w:tcW w:w="3708" w:type="dxa"/>
          </w:tcPr>
          <w:p w14:paraId="2120509D" w14:textId="77777777" w:rsidR="007D1F47" w:rsidRPr="00EF5E15" w:rsidRDefault="007D1F47" w:rsidP="00DD30BB">
            <w:pPr>
              <w:ind w:left="-101"/>
              <w:rPr>
                <w:rFonts w:ascii="Arial" w:eastAsia="Arial Unicode MS" w:hAnsi="Arial" w:cs="Arial"/>
                <w:snapToGrid w:val="0"/>
                <w:sz w:val="20"/>
                <w:szCs w:val="20"/>
                <w:u w:val="single"/>
                <w:lang w:eastAsia="th-TH"/>
              </w:rPr>
            </w:pPr>
          </w:p>
        </w:tc>
        <w:tc>
          <w:tcPr>
            <w:tcW w:w="1440" w:type="dxa"/>
            <w:tcBorders>
              <w:top w:val="single" w:sz="4" w:space="0" w:color="auto"/>
            </w:tcBorders>
          </w:tcPr>
          <w:p w14:paraId="6FC153E0" w14:textId="216CD1C7" w:rsidR="007D1F47" w:rsidRPr="00EF5E15" w:rsidRDefault="007D1F47" w:rsidP="00DD30BB">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vAlign w:val="bottom"/>
          </w:tcPr>
          <w:p w14:paraId="66BBA518" w14:textId="77777777" w:rsidR="007D1F47" w:rsidRPr="00EF5E15" w:rsidRDefault="007D1F47" w:rsidP="00DD30BB">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vAlign w:val="bottom"/>
          </w:tcPr>
          <w:p w14:paraId="47B97923" w14:textId="77777777" w:rsidR="007D1F47" w:rsidRPr="00EF5E15" w:rsidRDefault="007D1F47" w:rsidP="00DD30BB">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vAlign w:val="bottom"/>
          </w:tcPr>
          <w:p w14:paraId="31691160" w14:textId="77777777" w:rsidR="007D1F47" w:rsidRPr="00EF5E15" w:rsidRDefault="007D1F47" w:rsidP="00DD30BB">
            <w:pPr>
              <w:ind w:left="-101" w:right="-74"/>
              <w:jc w:val="right"/>
              <w:rPr>
                <w:rFonts w:ascii="Arial" w:eastAsia="Arial Unicode MS" w:hAnsi="Arial" w:cs="Arial"/>
                <w:snapToGrid w:val="0"/>
                <w:sz w:val="20"/>
                <w:szCs w:val="20"/>
                <w:lang w:eastAsia="th-TH"/>
              </w:rPr>
            </w:pPr>
          </w:p>
        </w:tc>
      </w:tr>
      <w:tr w:rsidR="00802726" w:rsidRPr="00EF5E15" w14:paraId="5BC94D68" w14:textId="77777777" w:rsidTr="00DD30BB">
        <w:trPr>
          <w:trHeight w:val="20"/>
        </w:trPr>
        <w:tc>
          <w:tcPr>
            <w:tcW w:w="3708" w:type="dxa"/>
          </w:tcPr>
          <w:p w14:paraId="3BF7B5CD" w14:textId="77777777" w:rsidR="007D1F47" w:rsidRPr="00EF5E15" w:rsidRDefault="007D1F47" w:rsidP="00DD30BB">
            <w:pPr>
              <w:widowControl w:val="0"/>
              <w:ind w:left="-101"/>
              <w:rPr>
                <w:rFonts w:ascii="Arial" w:hAnsi="Arial" w:cs="Arial"/>
                <w:sz w:val="20"/>
                <w:szCs w:val="20"/>
              </w:rPr>
            </w:pPr>
            <w:r w:rsidRPr="00EF5E15">
              <w:rPr>
                <w:rFonts w:ascii="Arial" w:eastAsia="Arial Unicode MS" w:hAnsi="Arial" w:cs="Arial"/>
                <w:snapToGrid w:val="0"/>
                <w:sz w:val="20"/>
                <w:szCs w:val="20"/>
                <w:lang w:eastAsia="th-TH"/>
              </w:rPr>
              <w:t>Total trade accounts</w:t>
            </w:r>
            <w:r w:rsidRPr="00EF5E15">
              <w:rPr>
                <w:rFonts w:ascii="Arial" w:hAnsi="Arial" w:cs="Arial"/>
                <w:sz w:val="20"/>
                <w:szCs w:val="20"/>
              </w:rPr>
              <w:t xml:space="preserve"> </w:t>
            </w:r>
            <w:r w:rsidRPr="00EF5E15">
              <w:rPr>
                <w:rFonts w:ascii="Arial" w:eastAsia="Arial Unicode MS" w:hAnsi="Arial" w:cs="Arial"/>
                <w:snapToGrid w:val="0"/>
                <w:sz w:val="20"/>
                <w:szCs w:val="20"/>
                <w:lang w:eastAsia="th-TH"/>
              </w:rPr>
              <w:t>receivable</w:t>
            </w:r>
          </w:p>
          <w:p w14:paraId="29065171" w14:textId="258332BF" w:rsidR="007D1F47" w:rsidRPr="00EF5E15" w:rsidRDefault="007D1F47" w:rsidP="00DD30BB">
            <w:pPr>
              <w:ind w:left="-101"/>
              <w:rPr>
                <w:rFonts w:ascii="Arial" w:eastAsia="Arial Unicode MS" w:hAnsi="Arial" w:cs="Arial"/>
                <w:snapToGrid w:val="0"/>
                <w:sz w:val="20"/>
                <w:szCs w:val="20"/>
                <w:lang w:eastAsia="th-TH"/>
              </w:rPr>
            </w:pPr>
            <w:r w:rsidRPr="00EF5E15">
              <w:rPr>
                <w:rFonts w:ascii="Arial" w:hAnsi="Arial" w:cs="Arial"/>
                <w:sz w:val="20"/>
                <w:szCs w:val="20"/>
              </w:rPr>
              <w:t xml:space="preserve">   - </w:t>
            </w:r>
            <w:r w:rsidRPr="00EF5E15">
              <w:rPr>
                <w:rFonts w:ascii="Arial" w:eastAsia="Arial Unicode MS" w:hAnsi="Arial" w:cs="Arial"/>
                <w:snapToGrid w:val="0"/>
                <w:sz w:val="20"/>
                <w:szCs w:val="20"/>
                <w:lang w:eastAsia="th-TH"/>
              </w:rPr>
              <w:t>related parties, net</w:t>
            </w:r>
          </w:p>
        </w:tc>
        <w:tc>
          <w:tcPr>
            <w:tcW w:w="1440" w:type="dxa"/>
            <w:tcBorders>
              <w:bottom w:val="single" w:sz="4" w:space="0" w:color="auto"/>
            </w:tcBorders>
            <w:vAlign w:val="bottom"/>
          </w:tcPr>
          <w:p w14:paraId="726F18F7" w14:textId="4118176D" w:rsidR="007D1F47" w:rsidRPr="00EF5E15" w:rsidRDefault="00A309AF"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w:t>
            </w:r>
          </w:p>
        </w:tc>
        <w:tc>
          <w:tcPr>
            <w:tcW w:w="1440" w:type="dxa"/>
            <w:tcBorders>
              <w:bottom w:val="single" w:sz="4" w:space="0" w:color="auto"/>
            </w:tcBorders>
            <w:vAlign w:val="bottom"/>
          </w:tcPr>
          <w:p w14:paraId="2B1DAF6C" w14:textId="25E19C5C" w:rsidR="007D1F47"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4</w:t>
            </w:r>
            <w:r w:rsidR="007D1F47"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686</w:t>
            </w:r>
            <w:r w:rsidR="007D1F47"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048</w:t>
            </w:r>
          </w:p>
        </w:tc>
        <w:tc>
          <w:tcPr>
            <w:tcW w:w="1440" w:type="dxa"/>
            <w:tcBorders>
              <w:bottom w:val="single" w:sz="4" w:space="0" w:color="auto"/>
            </w:tcBorders>
            <w:vAlign w:val="bottom"/>
          </w:tcPr>
          <w:p w14:paraId="2CDF8718" w14:textId="5C40BA9E" w:rsidR="007D1F47" w:rsidRPr="00EF5E15" w:rsidRDefault="0029220F"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w:t>
            </w:r>
          </w:p>
        </w:tc>
        <w:tc>
          <w:tcPr>
            <w:tcW w:w="1440" w:type="dxa"/>
            <w:tcBorders>
              <w:bottom w:val="single" w:sz="4" w:space="0" w:color="auto"/>
            </w:tcBorders>
            <w:vAlign w:val="bottom"/>
          </w:tcPr>
          <w:p w14:paraId="164E7ACA" w14:textId="0543E050" w:rsidR="007D1F47" w:rsidRPr="00EF5E15" w:rsidRDefault="007D1F47" w:rsidP="00DD30BB">
            <w:pPr>
              <w:ind w:left="-101" w:right="-74"/>
              <w:jc w:val="right"/>
              <w:rPr>
                <w:rFonts w:ascii="Arial" w:eastAsia="Arial Unicode MS" w:hAnsi="Arial" w:cs="Arial"/>
                <w:snapToGrid w:val="0"/>
                <w:sz w:val="20"/>
                <w:szCs w:val="20"/>
                <w:lang w:eastAsia="th-TH"/>
              </w:rPr>
            </w:pPr>
            <w:r w:rsidRPr="00EF5E15">
              <w:rPr>
                <w:rFonts w:ascii="Arial" w:eastAsia="Arial Unicode MS" w:hAnsi="Arial" w:cs="Arial"/>
                <w:sz w:val="20"/>
                <w:szCs w:val="20"/>
                <w:lang w:eastAsia="th-TH"/>
              </w:rPr>
              <w:t>-</w:t>
            </w:r>
          </w:p>
        </w:tc>
      </w:tr>
      <w:tr w:rsidR="00802726" w:rsidRPr="00EF5E15" w14:paraId="3C5B9CFB" w14:textId="77777777" w:rsidTr="00DD30BB">
        <w:trPr>
          <w:trHeight w:val="20"/>
        </w:trPr>
        <w:tc>
          <w:tcPr>
            <w:tcW w:w="3708" w:type="dxa"/>
          </w:tcPr>
          <w:p w14:paraId="54AB6732" w14:textId="77777777" w:rsidR="007D1F47" w:rsidRPr="00EF5E15" w:rsidRDefault="007D1F47" w:rsidP="00DD30BB">
            <w:pPr>
              <w:ind w:left="-101"/>
              <w:rPr>
                <w:rFonts w:ascii="Arial" w:eastAsia="Arial Unicode MS" w:hAnsi="Arial" w:cs="Arial"/>
                <w:snapToGrid w:val="0"/>
                <w:sz w:val="20"/>
                <w:szCs w:val="20"/>
                <w:lang w:eastAsia="th-TH"/>
              </w:rPr>
            </w:pPr>
          </w:p>
        </w:tc>
        <w:tc>
          <w:tcPr>
            <w:tcW w:w="1440" w:type="dxa"/>
            <w:tcBorders>
              <w:top w:val="single" w:sz="4" w:space="0" w:color="auto"/>
            </w:tcBorders>
            <w:vAlign w:val="bottom"/>
          </w:tcPr>
          <w:p w14:paraId="4EA2CFE4" w14:textId="77777777" w:rsidR="007D1F47" w:rsidRPr="00EF5E15" w:rsidRDefault="007D1F47" w:rsidP="00DD30BB">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vAlign w:val="bottom"/>
          </w:tcPr>
          <w:p w14:paraId="570E38CA" w14:textId="77777777" w:rsidR="007D1F47" w:rsidRPr="00EF5E15" w:rsidRDefault="007D1F47" w:rsidP="00DD30BB">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vAlign w:val="bottom"/>
          </w:tcPr>
          <w:p w14:paraId="57A58ADA" w14:textId="77777777" w:rsidR="007D1F47" w:rsidRPr="00EF5E15" w:rsidRDefault="007D1F47" w:rsidP="00DD30BB">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vAlign w:val="bottom"/>
          </w:tcPr>
          <w:p w14:paraId="04CCB580" w14:textId="77777777" w:rsidR="007D1F47" w:rsidRPr="00EF5E15" w:rsidRDefault="007D1F47" w:rsidP="00DD30BB">
            <w:pPr>
              <w:ind w:left="-101" w:right="-74"/>
              <w:jc w:val="right"/>
              <w:rPr>
                <w:rFonts w:ascii="Arial" w:eastAsia="Arial Unicode MS" w:hAnsi="Arial" w:cs="Arial"/>
                <w:snapToGrid w:val="0"/>
                <w:sz w:val="20"/>
                <w:szCs w:val="20"/>
                <w:lang w:eastAsia="th-TH"/>
              </w:rPr>
            </w:pPr>
          </w:p>
        </w:tc>
      </w:tr>
      <w:tr w:rsidR="007D1F47" w:rsidRPr="00EF5E15" w14:paraId="72970673" w14:textId="77777777" w:rsidTr="00DD30BB">
        <w:trPr>
          <w:trHeight w:val="20"/>
        </w:trPr>
        <w:tc>
          <w:tcPr>
            <w:tcW w:w="3708" w:type="dxa"/>
          </w:tcPr>
          <w:p w14:paraId="21A22CD7" w14:textId="77777777" w:rsidR="007D1F47" w:rsidRPr="00EF5E15" w:rsidRDefault="007D1F47" w:rsidP="00DD30BB">
            <w:pPr>
              <w:ind w:left="-101"/>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Total trade accounts receivable, net</w:t>
            </w:r>
          </w:p>
        </w:tc>
        <w:tc>
          <w:tcPr>
            <w:tcW w:w="1440" w:type="dxa"/>
            <w:tcBorders>
              <w:bottom w:val="single" w:sz="4" w:space="0" w:color="auto"/>
            </w:tcBorders>
            <w:vAlign w:val="bottom"/>
          </w:tcPr>
          <w:p w14:paraId="659EFDE8" w14:textId="11C1A607" w:rsidR="007D1F47"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5</w:t>
            </w:r>
            <w:r w:rsidR="00A309AF"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377</w:t>
            </w:r>
            <w:r w:rsidR="00A309AF"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676</w:t>
            </w:r>
          </w:p>
        </w:tc>
        <w:tc>
          <w:tcPr>
            <w:tcW w:w="1440" w:type="dxa"/>
            <w:tcBorders>
              <w:bottom w:val="single" w:sz="4" w:space="0" w:color="auto"/>
            </w:tcBorders>
            <w:vAlign w:val="bottom"/>
          </w:tcPr>
          <w:p w14:paraId="1F7FAA44" w14:textId="6D143FA3" w:rsidR="007D1F47"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7</w:t>
            </w:r>
            <w:r w:rsidR="007D1F47"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947</w:t>
            </w:r>
            <w:r w:rsidR="007D1F47"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072</w:t>
            </w:r>
          </w:p>
        </w:tc>
        <w:tc>
          <w:tcPr>
            <w:tcW w:w="1440" w:type="dxa"/>
            <w:tcBorders>
              <w:bottom w:val="single" w:sz="4" w:space="0" w:color="auto"/>
            </w:tcBorders>
            <w:vAlign w:val="bottom"/>
          </w:tcPr>
          <w:p w14:paraId="7FB3A547" w14:textId="25CE4B55" w:rsidR="007D1F47"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622</w:t>
            </w:r>
            <w:r w:rsidR="0029220F"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005</w:t>
            </w:r>
          </w:p>
        </w:tc>
        <w:tc>
          <w:tcPr>
            <w:tcW w:w="1440" w:type="dxa"/>
            <w:tcBorders>
              <w:bottom w:val="single" w:sz="4" w:space="0" w:color="auto"/>
            </w:tcBorders>
            <w:vAlign w:val="bottom"/>
          </w:tcPr>
          <w:p w14:paraId="29D885F0" w14:textId="1B100FDE" w:rsidR="007D1F47" w:rsidRPr="00EF5E15" w:rsidRDefault="00AF104D" w:rsidP="00DD30BB">
            <w:pPr>
              <w:ind w:left="-101" w:right="-74"/>
              <w:jc w:val="right"/>
              <w:rPr>
                <w:rFonts w:ascii="Arial" w:eastAsia="Arial Unicode MS" w:hAnsi="Arial" w:cs="Arial"/>
                <w:snapToGrid w:val="0"/>
                <w:sz w:val="20"/>
                <w:szCs w:val="20"/>
                <w:lang w:eastAsia="th-TH"/>
              </w:rPr>
            </w:pPr>
            <w:r w:rsidRPr="00AF104D">
              <w:rPr>
                <w:rFonts w:ascii="Arial" w:eastAsia="Arial Unicode MS" w:hAnsi="Arial" w:cs="Arial"/>
                <w:snapToGrid w:val="0"/>
                <w:sz w:val="20"/>
                <w:szCs w:val="20"/>
                <w:lang w:val="en-GB" w:eastAsia="th-TH"/>
              </w:rPr>
              <w:t>615</w:t>
            </w:r>
            <w:r w:rsidR="007D1F47" w:rsidRPr="00EF5E15">
              <w:rPr>
                <w:rFonts w:ascii="Arial" w:eastAsia="Arial Unicode MS" w:hAnsi="Arial" w:cs="Arial"/>
                <w:snapToGrid w:val="0"/>
                <w:sz w:val="20"/>
                <w:szCs w:val="20"/>
                <w:lang w:eastAsia="th-TH"/>
              </w:rPr>
              <w:t>,</w:t>
            </w:r>
            <w:r w:rsidRPr="00AF104D">
              <w:rPr>
                <w:rFonts w:ascii="Arial" w:eastAsia="Arial Unicode MS" w:hAnsi="Arial" w:cs="Arial"/>
                <w:snapToGrid w:val="0"/>
                <w:sz w:val="20"/>
                <w:szCs w:val="20"/>
                <w:lang w:val="en-GB" w:eastAsia="th-TH"/>
              </w:rPr>
              <w:t>689</w:t>
            </w:r>
          </w:p>
        </w:tc>
      </w:tr>
    </w:tbl>
    <w:p w14:paraId="26DF67CF" w14:textId="77777777" w:rsidR="00D75FD5" w:rsidRPr="00EF5E15" w:rsidRDefault="00D75FD5" w:rsidP="00E03F19">
      <w:pPr>
        <w:ind w:left="540" w:hanging="540"/>
        <w:jc w:val="both"/>
        <w:rPr>
          <w:rFonts w:ascii="Arial" w:hAnsi="Arial" w:cs="Arial"/>
          <w:b/>
          <w:bCs/>
          <w:sz w:val="20"/>
          <w:szCs w:val="20"/>
        </w:rPr>
      </w:pPr>
    </w:p>
    <w:p w14:paraId="55FA3D31" w14:textId="4438E695" w:rsidR="00876867" w:rsidRPr="00EF5E15" w:rsidRDefault="00FB6AF6" w:rsidP="00E03F19">
      <w:pPr>
        <w:rPr>
          <w:rFonts w:ascii="Arial" w:hAnsi="Arial" w:cs="Arial"/>
          <w:sz w:val="20"/>
          <w:szCs w:val="20"/>
        </w:rPr>
      </w:pPr>
      <w:r w:rsidRPr="00EF5E15">
        <w:rPr>
          <w:rFonts w:ascii="Arial" w:hAnsi="Arial" w:cs="Arial"/>
          <w:sz w:val="20"/>
          <w:szCs w:val="20"/>
        </w:rPr>
        <w:br w:type="page"/>
      </w:r>
    </w:p>
    <w:p w14:paraId="63C6C4AA" w14:textId="19E19530" w:rsidR="009E2268" w:rsidRPr="00EF5E15" w:rsidRDefault="00AF104D" w:rsidP="00CA273D">
      <w:pPr>
        <w:pStyle w:val="HeadSub6EA"/>
        <w:outlineLvl w:val="0"/>
        <w:rPr>
          <w:rFonts w:ascii="Arial" w:hAnsi="Arial" w:cs="Arial"/>
          <w:b/>
          <w:bCs/>
          <w:sz w:val="20"/>
          <w:szCs w:val="20"/>
        </w:rPr>
      </w:pPr>
      <w:r w:rsidRPr="00AF104D">
        <w:rPr>
          <w:rFonts w:ascii="Arial" w:hAnsi="Arial" w:cs="Arial"/>
          <w:b/>
          <w:bCs/>
          <w:sz w:val="20"/>
          <w:szCs w:val="20"/>
          <w:lang w:val="en-GB"/>
        </w:rPr>
        <w:t>9</w:t>
      </w:r>
      <w:r w:rsidR="009E2268" w:rsidRPr="00EF5E15">
        <w:rPr>
          <w:rFonts w:ascii="Arial" w:hAnsi="Arial" w:cs="Arial"/>
          <w:b/>
          <w:bCs/>
          <w:sz w:val="20"/>
          <w:szCs w:val="20"/>
          <w:cs/>
        </w:rPr>
        <w:tab/>
      </w:r>
      <w:r w:rsidR="009E2268" w:rsidRPr="00EF5E15">
        <w:rPr>
          <w:rFonts w:ascii="Arial" w:hAnsi="Arial" w:cs="Arial"/>
          <w:b/>
          <w:bCs/>
          <w:sz w:val="20"/>
          <w:szCs w:val="20"/>
        </w:rPr>
        <w:t>Finance lease receivables, net</w:t>
      </w:r>
    </w:p>
    <w:p w14:paraId="22B5898E" w14:textId="77777777" w:rsidR="0022115F" w:rsidRPr="00EF5E15" w:rsidRDefault="0022115F" w:rsidP="00E03F19">
      <w:pPr>
        <w:jc w:val="both"/>
        <w:rPr>
          <w:rFonts w:ascii="Arial" w:eastAsia="Arial Unicode MS" w:hAnsi="Arial" w:cs="Arial"/>
          <w:b/>
          <w:bCs/>
          <w:sz w:val="20"/>
          <w:szCs w:val="20"/>
        </w:rPr>
      </w:pPr>
    </w:p>
    <w:tbl>
      <w:tblPr>
        <w:tblW w:w="9475" w:type="dxa"/>
        <w:tblInd w:w="108" w:type="dxa"/>
        <w:tblLayout w:type="fixed"/>
        <w:tblLook w:val="0000" w:firstRow="0" w:lastRow="0" w:firstColumn="0" w:lastColumn="0" w:noHBand="0" w:noVBand="0"/>
      </w:tblPr>
      <w:tblGrid>
        <w:gridCol w:w="3715"/>
        <w:gridCol w:w="1440"/>
        <w:gridCol w:w="1440"/>
        <w:gridCol w:w="1440"/>
        <w:gridCol w:w="1440"/>
      </w:tblGrid>
      <w:tr w:rsidR="00802726" w:rsidRPr="00EF5E15" w14:paraId="3E075DF6" w14:textId="77777777" w:rsidTr="00D30FF1">
        <w:trPr>
          <w:cantSplit/>
          <w:trHeight w:val="20"/>
        </w:trPr>
        <w:tc>
          <w:tcPr>
            <w:tcW w:w="3715" w:type="dxa"/>
            <w:vAlign w:val="bottom"/>
          </w:tcPr>
          <w:p w14:paraId="296AC6BB" w14:textId="77777777" w:rsidR="0022115F" w:rsidRPr="00EF5E15" w:rsidRDefault="0022115F" w:rsidP="00E03F19">
            <w:pPr>
              <w:ind w:left="-101"/>
              <w:rPr>
                <w:rFonts w:ascii="Arial" w:eastAsia="Arial Unicode MS" w:hAnsi="Arial" w:cs="Arial"/>
                <w:snapToGrid w:val="0"/>
                <w:sz w:val="20"/>
                <w:szCs w:val="20"/>
                <w:lang w:eastAsia="th-TH"/>
              </w:rPr>
            </w:pPr>
          </w:p>
        </w:tc>
        <w:tc>
          <w:tcPr>
            <w:tcW w:w="5760" w:type="dxa"/>
            <w:gridSpan w:val="4"/>
            <w:tcBorders>
              <w:bottom w:val="single" w:sz="4" w:space="0" w:color="auto"/>
            </w:tcBorders>
            <w:vAlign w:val="bottom"/>
          </w:tcPr>
          <w:p w14:paraId="1CDBF9B5" w14:textId="4A053354" w:rsidR="0022115F" w:rsidRPr="00EF5E15" w:rsidRDefault="0022115F" w:rsidP="006A64E7">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Consolidated financial information</w:t>
            </w:r>
          </w:p>
        </w:tc>
      </w:tr>
      <w:tr w:rsidR="00802726" w:rsidRPr="00EF5E15" w14:paraId="32B8796B" w14:textId="77777777" w:rsidTr="00D30FF1">
        <w:trPr>
          <w:cantSplit/>
          <w:trHeight w:val="20"/>
        </w:trPr>
        <w:tc>
          <w:tcPr>
            <w:tcW w:w="3715" w:type="dxa"/>
            <w:vAlign w:val="bottom"/>
          </w:tcPr>
          <w:p w14:paraId="3BAC79FD" w14:textId="77777777" w:rsidR="0022115F" w:rsidRPr="00EF5E15" w:rsidRDefault="0022115F" w:rsidP="00E03F19">
            <w:pPr>
              <w:ind w:left="-101"/>
              <w:rPr>
                <w:rFonts w:ascii="Arial" w:eastAsia="Arial Unicode MS" w:hAnsi="Arial" w:cs="Arial"/>
                <w:snapToGrid w:val="0"/>
                <w:sz w:val="20"/>
                <w:szCs w:val="20"/>
                <w:lang w:val="fr-FR" w:eastAsia="th-TH"/>
              </w:rPr>
            </w:pPr>
          </w:p>
        </w:tc>
        <w:tc>
          <w:tcPr>
            <w:tcW w:w="2880" w:type="dxa"/>
            <w:gridSpan w:val="2"/>
            <w:tcBorders>
              <w:top w:val="single" w:sz="4" w:space="0" w:color="auto"/>
              <w:bottom w:val="single" w:sz="4" w:space="0" w:color="auto"/>
            </w:tcBorders>
            <w:vAlign w:val="bottom"/>
          </w:tcPr>
          <w:p w14:paraId="62D0ADA8" w14:textId="77777777" w:rsidR="0022115F" w:rsidRPr="00EF5E15" w:rsidRDefault="0022115F"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Lease payment</w:t>
            </w:r>
            <w:r w:rsidRPr="00EF5E15">
              <w:rPr>
                <w:rFonts w:ascii="Arial" w:hAnsi="Arial" w:cs="Arial"/>
                <w:b/>
                <w:bCs/>
                <w:sz w:val="20"/>
                <w:szCs w:val="20"/>
              </w:rPr>
              <w:br/>
              <w:t>to be received</w:t>
            </w:r>
          </w:p>
        </w:tc>
        <w:tc>
          <w:tcPr>
            <w:tcW w:w="2880" w:type="dxa"/>
            <w:gridSpan w:val="2"/>
            <w:tcBorders>
              <w:top w:val="single" w:sz="4" w:space="0" w:color="auto"/>
              <w:bottom w:val="single" w:sz="4" w:space="0" w:color="auto"/>
            </w:tcBorders>
            <w:vAlign w:val="bottom"/>
          </w:tcPr>
          <w:p w14:paraId="7AA3028F" w14:textId="77777777" w:rsidR="0022115F" w:rsidRPr="00EF5E15" w:rsidRDefault="0022115F"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Present value of</w:t>
            </w:r>
          </w:p>
          <w:p w14:paraId="5AA623CE" w14:textId="77777777" w:rsidR="0022115F" w:rsidRPr="00EF5E15" w:rsidRDefault="0022115F"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net investment in lease</w:t>
            </w:r>
          </w:p>
        </w:tc>
      </w:tr>
      <w:tr w:rsidR="00802726" w:rsidRPr="00EF5E15" w14:paraId="3C25DE41" w14:textId="77777777" w:rsidTr="00D30FF1">
        <w:trPr>
          <w:cantSplit/>
          <w:trHeight w:val="20"/>
        </w:trPr>
        <w:tc>
          <w:tcPr>
            <w:tcW w:w="3715" w:type="dxa"/>
          </w:tcPr>
          <w:p w14:paraId="6A16C0B4" w14:textId="77777777" w:rsidR="007133D4" w:rsidRPr="00EF5E15" w:rsidRDefault="007133D4" w:rsidP="005C231A">
            <w:pPr>
              <w:ind w:left="-101"/>
              <w:rPr>
                <w:rFonts w:ascii="Arial" w:hAnsi="Arial" w:cs="Arial"/>
                <w:b/>
                <w:bCs/>
                <w:sz w:val="20"/>
                <w:szCs w:val="20"/>
                <w:cs/>
              </w:rPr>
            </w:pPr>
            <w:r w:rsidRPr="00EF5E15">
              <w:rPr>
                <w:rFonts w:ascii="Arial" w:hAnsi="Arial" w:cs="Arial"/>
                <w:b/>
                <w:bCs/>
                <w:sz w:val="20"/>
                <w:szCs w:val="20"/>
              </w:rPr>
              <w:t>As at</w:t>
            </w:r>
          </w:p>
        </w:tc>
        <w:tc>
          <w:tcPr>
            <w:tcW w:w="1440" w:type="dxa"/>
            <w:tcBorders>
              <w:top w:val="single" w:sz="4" w:space="0" w:color="auto"/>
              <w:bottom w:val="single" w:sz="4" w:space="0" w:color="auto"/>
            </w:tcBorders>
            <w:vAlign w:val="bottom"/>
          </w:tcPr>
          <w:p w14:paraId="07B90491" w14:textId="192EE07C" w:rsidR="00915112" w:rsidRPr="00EF5E15" w:rsidRDefault="00AF104D"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30</w:t>
            </w:r>
            <w:r w:rsidR="00915112" w:rsidRPr="00EF5E15">
              <w:rPr>
                <w:rFonts w:ascii="Arial" w:hAnsi="Arial" w:cs="Arial"/>
                <w:b/>
                <w:bCs/>
                <w:sz w:val="20"/>
                <w:szCs w:val="20"/>
              </w:rPr>
              <w:t xml:space="preserve"> June</w:t>
            </w:r>
          </w:p>
          <w:p w14:paraId="3F5E4C57" w14:textId="058AD4AD" w:rsidR="007133D4" w:rsidRPr="00EF5E15" w:rsidRDefault="00AF104D" w:rsidP="00E03F19">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2025</w:t>
            </w:r>
          </w:p>
          <w:p w14:paraId="1FA373E8" w14:textId="4DAC8B51" w:rsidR="007133D4" w:rsidRPr="00EF5E15" w:rsidRDefault="007133D4" w:rsidP="00E03F19">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top w:val="single" w:sz="4" w:space="0" w:color="auto"/>
              <w:bottom w:val="single" w:sz="4" w:space="0" w:color="auto"/>
            </w:tcBorders>
            <w:vAlign w:val="bottom"/>
          </w:tcPr>
          <w:p w14:paraId="5CA25E00" w14:textId="15DE8EFC" w:rsidR="007133D4" w:rsidRPr="00EF5E15" w:rsidRDefault="00AF104D" w:rsidP="00E03F19">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31</w:t>
            </w:r>
            <w:r w:rsidR="007133D4" w:rsidRPr="00EF5E15">
              <w:rPr>
                <w:rFonts w:ascii="Arial" w:hAnsi="Arial" w:cs="Arial"/>
                <w:b/>
                <w:bCs/>
                <w:sz w:val="20"/>
                <w:szCs w:val="20"/>
              </w:rPr>
              <w:t xml:space="preserve"> </w:t>
            </w:r>
            <w:r w:rsidR="00C15901" w:rsidRPr="00EF5E15">
              <w:rPr>
                <w:rFonts w:ascii="Arial" w:hAnsi="Arial" w:cs="Arial"/>
                <w:b/>
                <w:bCs/>
                <w:sz w:val="20"/>
                <w:szCs w:val="20"/>
              </w:rPr>
              <w:t>December</w:t>
            </w:r>
            <w:r w:rsidR="007133D4" w:rsidRPr="00EF5E15">
              <w:rPr>
                <w:rFonts w:ascii="Arial" w:hAnsi="Arial" w:cs="Arial"/>
                <w:b/>
                <w:bCs/>
                <w:sz w:val="20"/>
                <w:szCs w:val="20"/>
              </w:rPr>
              <w:t xml:space="preserve"> </w:t>
            </w:r>
            <w:r w:rsidRPr="00AF104D">
              <w:rPr>
                <w:rFonts w:ascii="Arial" w:hAnsi="Arial" w:cs="Arial"/>
                <w:b/>
                <w:bCs/>
                <w:sz w:val="20"/>
                <w:szCs w:val="20"/>
                <w:lang w:val="en-GB"/>
              </w:rPr>
              <w:t>2024</w:t>
            </w:r>
          </w:p>
          <w:p w14:paraId="5BFD1438" w14:textId="096F43E2" w:rsidR="007133D4" w:rsidRPr="00EF5E15" w:rsidRDefault="007133D4" w:rsidP="00E03F19">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top w:val="single" w:sz="4" w:space="0" w:color="auto"/>
              <w:bottom w:val="single" w:sz="4" w:space="0" w:color="auto"/>
            </w:tcBorders>
            <w:vAlign w:val="bottom"/>
          </w:tcPr>
          <w:p w14:paraId="2F645C8C" w14:textId="634BEFBF" w:rsidR="00915112" w:rsidRPr="00EF5E15" w:rsidRDefault="00AF104D"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30</w:t>
            </w:r>
            <w:r w:rsidR="00915112" w:rsidRPr="00EF5E15">
              <w:rPr>
                <w:rFonts w:ascii="Arial" w:hAnsi="Arial" w:cs="Arial"/>
                <w:b/>
                <w:bCs/>
                <w:sz w:val="20"/>
                <w:szCs w:val="20"/>
              </w:rPr>
              <w:t xml:space="preserve"> June</w:t>
            </w:r>
          </w:p>
          <w:p w14:paraId="4CD32EA7" w14:textId="398548E4" w:rsidR="007133D4" w:rsidRPr="00EF5E15" w:rsidRDefault="00AF104D" w:rsidP="00E03F19">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2025</w:t>
            </w:r>
          </w:p>
          <w:p w14:paraId="3D4869F4" w14:textId="32EED4D5" w:rsidR="007133D4" w:rsidRPr="00EF5E15" w:rsidRDefault="007133D4" w:rsidP="00E03F19">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top w:val="single" w:sz="4" w:space="0" w:color="auto"/>
              <w:bottom w:val="single" w:sz="4" w:space="0" w:color="auto"/>
            </w:tcBorders>
            <w:vAlign w:val="bottom"/>
          </w:tcPr>
          <w:p w14:paraId="4D6C40E9" w14:textId="6A3E0735" w:rsidR="007133D4" w:rsidRPr="00EF5E15" w:rsidRDefault="00AF104D" w:rsidP="00E03F19">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31</w:t>
            </w:r>
            <w:r w:rsidR="007133D4" w:rsidRPr="00EF5E15">
              <w:rPr>
                <w:rFonts w:ascii="Arial" w:hAnsi="Arial" w:cs="Arial"/>
                <w:b/>
                <w:bCs/>
                <w:sz w:val="20"/>
                <w:szCs w:val="20"/>
              </w:rPr>
              <w:t xml:space="preserve"> </w:t>
            </w:r>
            <w:r w:rsidR="00C15901" w:rsidRPr="00EF5E15">
              <w:rPr>
                <w:rFonts w:ascii="Arial" w:hAnsi="Arial" w:cs="Arial"/>
                <w:b/>
                <w:bCs/>
                <w:sz w:val="20"/>
                <w:szCs w:val="20"/>
              </w:rPr>
              <w:t>December</w:t>
            </w:r>
            <w:r w:rsidR="007133D4" w:rsidRPr="00EF5E15">
              <w:rPr>
                <w:rFonts w:ascii="Arial" w:hAnsi="Arial" w:cs="Arial"/>
                <w:b/>
                <w:bCs/>
                <w:sz w:val="20"/>
                <w:szCs w:val="20"/>
              </w:rPr>
              <w:t xml:space="preserve"> </w:t>
            </w:r>
            <w:r w:rsidRPr="00AF104D">
              <w:rPr>
                <w:rFonts w:ascii="Arial" w:hAnsi="Arial" w:cs="Arial"/>
                <w:b/>
                <w:bCs/>
                <w:sz w:val="20"/>
                <w:szCs w:val="20"/>
                <w:lang w:val="en-GB"/>
              </w:rPr>
              <w:t>2024</w:t>
            </w:r>
          </w:p>
          <w:p w14:paraId="3A3FC99A" w14:textId="5EAA86FD" w:rsidR="007133D4" w:rsidRPr="00EF5E15" w:rsidRDefault="007133D4" w:rsidP="00E03F19">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7302638D" w14:textId="77777777" w:rsidTr="00D30FF1">
        <w:trPr>
          <w:cantSplit/>
          <w:trHeight w:val="20"/>
        </w:trPr>
        <w:tc>
          <w:tcPr>
            <w:tcW w:w="3715" w:type="dxa"/>
            <w:vAlign w:val="bottom"/>
          </w:tcPr>
          <w:p w14:paraId="13CC3E21" w14:textId="77777777" w:rsidR="007133D4" w:rsidRPr="00EF5E15" w:rsidRDefault="007133D4" w:rsidP="00E03F19">
            <w:pPr>
              <w:ind w:left="-101"/>
              <w:rPr>
                <w:rFonts w:ascii="Arial" w:hAnsi="Arial" w:cs="Arial"/>
                <w:b/>
                <w:bCs/>
                <w:sz w:val="20"/>
                <w:szCs w:val="20"/>
                <w:cs/>
              </w:rPr>
            </w:pPr>
          </w:p>
        </w:tc>
        <w:tc>
          <w:tcPr>
            <w:tcW w:w="1440" w:type="dxa"/>
            <w:tcBorders>
              <w:top w:val="single" w:sz="4" w:space="0" w:color="auto"/>
            </w:tcBorders>
            <w:vAlign w:val="bottom"/>
          </w:tcPr>
          <w:p w14:paraId="1D783BA7" w14:textId="77777777" w:rsidR="007133D4" w:rsidRPr="00EF5E15" w:rsidRDefault="007133D4" w:rsidP="00E03F19">
            <w:pPr>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289529F8" w14:textId="77777777" w:rsidR="007133D4" w:rsidRPr="00EF5E15" w:rsidRDefault="007133D4" w:rsidP="00E03F19">
            <w:pPr>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7D77E0B0" w14:textId="77777777" w:rsidR="007133D4" w:rsidRPr="00EF5E15" w:rsidRDefault="007133D4" w:rsidP="00E03F19">
            <w:pPr>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7AF3B8B8" w14:textId="77777777" w:rsidR="007133D4" w:rsidRPr="00EF5E15" w:rsidRDefault="007133D4" w:rsidP="00E03F19">
            <w:pPr>
              <w:ind w:left="-43" w:right="-72"/>
              <w:jc w:val="right"/>
              <w:rPr>
                <w:rFonts w:ascii="Arial" w:eastAsia="Arial Unicode MS" w:hAnsi="Arial" w:cs="Arial"/>
                <w:sz w:val="20"/>
                <w:szCs w:val="20"/>
              </w:rPr>
            </w:pPr>
          </w:p>
        </w:tc>
      </w:tr>
      <w:tr w:rsidR="00802726" w:rsidRPr="00EF5E15" w14:paraId="22BE1B08" w14:textId="77777777" w:rsidTr="00D30FF1">
        <w:trPr>
          <w:cantSplit/>
          <w:trHeight w:val="20"/>
        </w:trPr>
        <w:tc>
          <w:tcPr>
            <w:tcW w:w="3715" w:type="dxa"/>
            <w:vAlign w:val="bottom"/>
          </w:tcPr>
          <w:p w14:paraId="3DB20A0A" w14:textId="056185D2" w:rsidR="00EA7F0D" w:rsidRPr="00EF5E15" w:rsidRDefault="00EA7F0D" w:rsidP="00EA7F0D">
            <w:pPr>
              <w:ind w:left="-101"/>
              <w:rPr>
                <w:rFonts w:ascii="Arial" w:hAnsi="Arial" w:cs="Arial"/>
                <w:sz w:val="20"/>
                <w:szCs w:val="20"/>
                <w:cs/>
              </w:rPr>
            </w:pPr>
            <w:r w:rsidRPr="00EF5E15">
              <w:rPr>
                <w:rFonts w:ascii="Arial" w:hAnsi="Arial" w:cs="Arial"/>
                <w:sz w:val="20"/>
                <w:szCs w:val="20"/>
              </w:rPr>
              <w:t xml:space="preserve">Less than </w:t>
            </w:r>
            <w:r w:rsidR="00AF104D" w:rsidRPr="00AF104D">
              <w:rPr>
                <w:rFonts w:ascii="Arial" w:hAnsi="Arial" w:cs="Arial"/>
                <w:sz w:val="20"/>
                <w:szCs w:val="20"/>
                <w:lang w:val="en-GB"/>
              </w:rPr>
              <w:t>1</w:t>
            </w:r>
            <w:r w:rsidRPr="00EF5E15">
              <w:rPr>
                <w:rFonts w:ascii="Arial" w:hAnsi="Arial" w:cs="Arial"/>
                <w:sz w:val="20"/>
                <w:szCs w:val="20"/>
              </w:rPr>
              <w:t xml:space="preserve"> year</w:t>
            </w:r>
          </w:p>
        </w:tc>
        <w:tc>
          <w:tcPr>
            <w:tcW w:w="1440" w:type="dxa"/>
            <w:vAlign w:val="bottom"/>
          </w:tcPr>
          <w:p w14:paraId="7237F82C" w14:textId="189EE16F" w:rsidR="00EA7F0D" w:rsidRPr="00EF5E15" w:rsidRDefault="00AF104D" w:rsidP="00EA7F0D">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4</w:t>
            </w:r>
            <w:r w:rsidR="00EA7F0D" w:rsidRPr="00EF5E15">
              <w:rPr>
                <w:rFonts w:ascii="Arial" w:eastAsia="Arial Unicode MS" w:hAnsi="Arial" w:cs="Arial"/>
                <w:sz w:val="20"/>
                <w:szCs w:val="20"/>
              </w:rPr>
              <w:t>,</w:t>
            </w:r>
            <w:r w:rsidRPr="00AF104D">
              <w:rPr>
                <w:rFonts w:ascii="Arial" w:eastAsia="Arial Unicode MS" w:hAnsi="Arial" w:cs="Arial"/>
                <w:sz w:val="20"/>
                <w:szCs w:val="20"/>
                <w:lang w:val="en-GB"/>
              </w:rPr>
              <w:t>749</w:t>
            </w:r>
            <w:r w:rsidR="00EA7F0D" w:rsidRPr="00EF5E15">
              <w:rPr>
                <w:rFonts w:ascii="Arial" w:eastAsia="Arial Unicode MS" w:hAnsi="Arial" w:cs="Arial"/>
                <w:sz w:val="20"/>
                <w:szCs w:val="20"/>
              </w:rPr>
              <w:t>,</w:t>
            </w:r>
            <w:r w:rsidRPr="00AF104D">
              <w:rPr>
                <w:rFonts w:ascii="Arial" w:eastAsia="Arial Unicode MS" w:hAnsi="Arial" w:cs="Arial"/>
                <w:sz w:val="20"/>
                <w:szCs w:val="20"/>
                <w:lang w:val="en-GB"/>
              </w:rPr>
              <w:t>879</w:t>
            </w:r>
          </w:p>
        </w:tc>
        <w:tc>
          <w:tcPr>
            <w:tcW w:w="1440" w:type="dxa"/>
            <w:vAlign w:val="bottom"/>
          </w:tcPr>
          <w:p w14:paraId="6838A851" w14:textId="3F0A9D80" w:rsidR="00EA7F0D" w:rsidRPr="00EF5E15" w:rsidRDefault="00AF104D" w:rsidP="00EA7F0D">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3</w:t>
            </w:r>
            <w:r w:rsidR="00EA7F0D" w:rsidRPr="00EF5E15">
              <w:rPr>
                <w:rFonts w:ascii="Arial" w:eastAsia="Arial Unicode MS" w:hAnsi="Arial" w:cs="Arial"/>
                <w:sz w:val="20"/>
                <w:szCs w:val="20"/>
              </w:rPr>
              <w:t>,</w:t>
            </w:r>
            <w:r w:rsidRPr="00AF104D">
              <w:rPr>
                <w:rFonts w:ascii="Arial" w:eastAsia="Arial Unicode MS" w:hAnsi="Arial" w:cs="Arial"/>
                <w:sz w:val="20"/>
                <w:szCs w:val="20"/>
                <w:lang w:val="en-GB"/>
              </w:rPr>
              <w:t>542</w:t>
            </w:r>
            <w:r w:rsidR="00EA7F0D" w:rsidRPr="00EF5E15">
              <w:rPr>
                <w:rFonts w:ascii="Arial" w:eastAsia="Arial Unicode MS" w:hAnsi="Arial" w:cs="Arial"/>
                <w:sz w:val="20"/>
                <w:szCs w:val="20"/>
              </w:rPr>
              <w:t>,</w:t>
            </w:r>
            <w:r w:rsidRPr="00AF104D">
              <w:rPr>
                <w:rFonts w:ascii="Arial" w:eastAsia="Arial Unicode MS" w:hAnsi="Arial" w:cs="Arial"/>
                <w:sz w:val="20"/>
                <w:szCs w:val="20"/>
                <w:lang w:val="en-GB"/>
              </w:rPr>
              <w:t>104</w:t>
            </w:r>
          </w:p>
        </w:tc>
        <w:tc>
          <w:tcPr>
            <w:tcW w:w="1440" w:type="dxa"/>
            <w:vAlign w:val="bottom"/>
          </w:tcPr>
          <w:p w14:paraId="609E20D6" w14:textId="06D85B88" w:rsidR="00EA7F0D" w:rsidRPr="00EF5E15" w:rsidRDefault="00AF104D" w:rsidP="00EA7F0D">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3</w:t>
            </w:r>
            <w:r w:rsidR="00EA7F0D" w:rsidRPr="00EF5E15">
              <w:rPr>
                <w:rFonts w:ascii="Arial" w:eastAsia="Arial Unicode MS" w:hAnsi="Arial" w:cs="Arial"/>
                <w:sz w:val="20"/>
                <w:szCs w:val="20"/>
              </w:rPr>
              <w:t>,</w:t>
            </w:r>
            <w:r w:rsidRPr="00AF104D">
              <w:rPr>
                <w:rFonts w:ascii="Arial" w:eastAsia="Arial Unicode MS" w:hAnsi="Arial" w:cs="Arial"/>
                <w:sz w:val="20"/>
                <w:szCs w:val="20"/>
                <w:lang w:val="en-GB"/>
              </w:rPr>
              <w:t>871</w:t>
            </w:r>
            <w:r w:rsidR="00EA7F0D" w:rsidRPr="00EF5E15">
              <w:rPr>
                <w:rFonts w:ascii="Arial" w:eastAsia="Arial Unicode MS" w:hAnsi="Arial" w:cs="Arial"/>
                <w:sz w:val="20"/>
                <w:szCs w:val="20"/>
              </w:rPr>
              <w:t>,</w:t>
            </w:r>
            <w:r w:rsidRPr="00AF104D">
              <w:rPr>
                <w:rFonts w:ascii="Arial" w:eastAsia="Arial Unicode MS" w:hAnsi="Arial" w:cs="Arial"/>
                <w:sz w:val="20"/>
                <w:szCs w:val="20"/>
                <w:lang w:val="en-GB"/>
              </w:rPr>
              <w:t>261</w:t>
            </w:r>
          </w:p>
        </w:tc>
        <w:tc>
          <w:tcPr>
            <w:tcW w:w="1440" w:type="dxa"/>
            <w:vAlign w:val="bottom"/>
          </w:tcPr>
          <w:p w14:paraId="2D5EA3C9" w14:textId="4EF9B7E5" w:rsidR="00EA7F0D" w:rsidRPr="00EF5E15" w:rsidRDefault="00AF104D" w:rsidP="00EA7F0D">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AF104D">
              <w:rPr>
                <w:rFonts w:ascii="Arial" w:eastAsia="Arial Unicode MS" w:hAnsi="Arial" w:cs="Arial"/>
                <w:snapToGrid/>
                <w:color w:val="auto"/>
                <w:lang w:val="en-GB" w:eastAsia="en-US"/>
              </w:rPr>
              <w:t>2</w:t>
            </w:r>
            <w:r w:rsidR="00EA7F0D" w:rsidRPr="00EF5E15">
              <w:rPr>
                <w:rFonts w:ascii="Arial" w:eastAsia="Arial Unicode MS" w:hAnsi="Arial" w:cs="Arial"/>
                <w:snapToGrid/>
                <w:color w:val="auto"/>
                <w:lang w:eastAsia="en-US"/>
              </w:rPr>
              <w:t>,</w:t>
            </w:r>
            <w:r w:rsidRPr="00AF104D">
              <w:rPr>
                <w:rFonts w:ascii="Arial" w:eastAsia="Arial Unicode MS" w:hAnsi="Arial" w:cs="Arial"/>
                <w:snapToGrid/>
                <w:color w:val="auto"/>
                <w:lang w:val="en-GB" w:eastAsia="en-US"/>
              </w:rPr>
              <w:t>933</w:t>
            </w:r>
            <w:r w:rsidR="00EA7F0D" w:rsidRPr="00EF5E15">
              <w:rPr>
                <w:rFonts w:ascii="Arial" w:eastAsia="Arial Unicode MS" w:hAnsi="Arial" w:cs="Arial"/>
                <w:snapToGrid/>
                <w:color w:val="auto"/>
                <w:lang w:eastAsia="en-US"/>
              </w:rPr>
              <w:t>,</w:t>
            </w:r>
            <w:r w:rsidRPr="00AF104D">
              <w:rPr>
                <w:rFonts w:ascii="Arial" w:eastAsia="Arial Unicode MS" w:hAnsi="Arial" w:cs="Arial"/>
                <w:snapToGrid/>
                <w:color w:val="auto"/>
                <w:lang w:val="en-GB" w:eastAsia="en-US"/>
              </w:rPr>
              <w:t>233</w:t>
            </w:r>
          </w:p>
        </w:tc>
      </w:tr>
      <w:tr w:rsidR="00802726" w:rsidRPr="00EF5E15" w14:paraId="1F5819FF" w14:textId="77777777" w:rsidTr="00D30FF1">
        <w:trPr>
          <w:cantSplit/>
          <w:trHeight w:val="20"/>
        </w:trPr>
        <w:tc>
          <w:tcPr>
            <w:tcW w:w="3715" w:type="dxa"/>
            <w:vAlign w:val="bottom"/>
          </w:tcPr>
          <w:p w14:paraId="721FC08B" w14:textId="2C062C7D" w:rsidR="00DC091A" w:rsidRPr="00EF5E15" w:rsidRDefault="00DC091A" w:rsidP="00DC091A">
            <w:pPr>
              <w:ind w:left="-101"/>
              <w:rPr>
                <w:rFonts w:ascii="Arial" w:hAnsi="Arial" w:cs="Arial"/>
                <w:sz w:val="20"/>
                <w:szCs w:val="20"/>
                <w:cs/>
              </w:rPr>
            </w:pPr>
            <w:r w:rsidRPr="00EF5E15">
              <w:rPr>
                <w:rFonts w:ascii="Arial" w:hAnsi="Arial" w:cs="Arial"/>
                <w:sz w:val="20"/>
                <w:szCs w:val="20"/>
              </w:rPr>
              <w:t xml:space="preserve">Later than </w:t>
            </w:r>
            <w:r w:rsidR="00AF104D" w:rsidRPr="00AF104D">
              <w:rPr>
                <w:rFonts w:ascii="Arial" w:hAnsi="Arial" w:cs="Arial"/>
                <w:sz w:val="20"/>
                <w:szCs w:val="20"/>
                <w:lang w:val="en-GB"/>
              </w:rPr>
              <w:t>1</w:t>
            </w:r>
            <w:r w:rsidRPr="00EF5E15">
              <w:rPr>
                <w:rFonts w:ascii="Arial" w:hAnsi="Arial" w:cs="Arial"/>
                <w:sz w:val="20"/>
                <w:szCs w:val="20"/>
              </w:rPr>
              <w:t xml:space="preserve"> year to </w:t>
            </w:r>
            <w:r w:rsidR="00AF104D" w:rsidRPr="00AF104D">
              <w:rPr>
                <w:rFonts w:ascii="Arial" w:hAnsi="Arial" w:cs="Arial"/>
                <w:sz w:val="20"/>
                <w:szCs w:val="20"/>
                <w:lang w:val="en-GB"/>
              </w:rPr>
              <w:t>5</w:t>
            </w:r>
            <w:r w:rsidRPr="00EF5E15">
              <w:rPr>
                <w:rFonts w:ascii="Arial" w:hAnsi="Arial" w:cs="Arial"/>
                <w:sz w:val="20"/>
                <w:szCs w:val="20"/>
              </w:rPr>
              <w:t xml:space="preserve"> years</w:t>
            </w:r>
          </w:p>
        </w:tc>
        <w:tc>
          <w:tcPr>
            <w:tcW w:w="1440" w:type="dxa"/>
            <w:vAlign w:val="bottom"/>
          </w:tcPr>
          <w:p w14:paraId="472A8F01" w14:textId="6356ABB9" w:rsidR="00DC091A" w:rsidRPr="00EF5E15" w:rsidRDefault="00AF104D" w:rsidP="00DC091A">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6</w:t>
            </w:r>
            <w:r w:rsidR="00DC091A" w:rsidRPr="00EF5E15">
              <w:rPr>
                <w:rFonts w:ascii="Arial" w:eastAsia="Arial Unicode MS" w:hAnsi="Arial" w:cs="Arial"/>
                <w:sz w:val="20"/>
                <w:szCs w:val="20"/>
              </w:rPr>
              <w:t>,</w:t>
            </w:r>
            <w:r w:rsidRPr="00AF104D">
              <w:rPr>
                <w:rFonts w:ascii="Arial" w:eastAsia="Arial Unicode MS" w:hAnsi="Arial" w:cs="Arial"/>
                <w:sz w:val="20"/>
                <w:szCs w:val="20"/>
                <w:lang w:val="en-GB"/>
              </w:rPr>
              <w:t>080</w:t>
            </w:r>
            <w:r w:rsidR="00DC091A" w:rsidRPr="00EF5E15">
              <w:rPr>
                <w:rFonts w:ascii="Arial" w:eastAsia="Arial Unicode MS" w:hAnsi="Arial" w:cs="Arial"/>
                <w:sz w:val="20"/>
                <w:szCs w:val="20"/>
              </w:rPr>
              <w:t>,</w:t>
            </w:r>
            <w:r w:rsidRPr="00AF104D">
              <w:rPr>
                <w:rFonts w:ascii="Arial" w:eastAsia="Arial Unicode MS" w:hAnsi="Arial" w:cs="Arial"/>
                <w:sz w:val="20"/>
                <w:szCs w:val="20"/>
                <w:lang w:val="en-GB"/>
              </w:rPr>
              <w:t>498</w:t>
            </w:r>
          </w:p>
        </w:tc>
        <w:tc>
          <w:tcPr>
            <w:tcW w:w="1440" w:type="dxa"/>
            <w:vAlign w:val="bottom"/>
          </w:tcPr>
          <w:p w14:paraId="46BCF29A" w14:textId="109B5482" w:rsidR="00DC091A" w:rsidRPr="00EF5E15" w:rsidRDefault="00AF104D" w:rsidP="00DC091A">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7</w:t>
            </w:r>
            <w:r w:rsidR="00DC091A" w:rsidRPr="00EF5E15">
              <w:rPr>
                <w:rFonts w:ascii="Arial" w:eastAsia="Arial Unicode MS" w:hAnsi="Arial" w:cs="Arial"/>
                <w:sz w:val="20"/>
                <w:szCs w:val="20"/>
              </w:rPr>
              <w:t>,</w:t>
            </w:r>
            <w:r w:rsidRPr="00AF104D">
              <w:rPr>
                <w:rFonts w:ascii="Arial" w:eastAsia="Arial Unicode MS" w:hAnsi="Arial" w:cs="Arial"/>
                <w:sz w:val="20"/>
                <w:szCs w:val="20"/>
                <w:lang w:val="en-GB"/>
              </w:rPr>
              <w:t>246</w:t>
            </w:r>
            <w:r w:rsidR="00DC091A" w:rsidRPr="00EF5E15">
              <w:rPr>
                <w:rFonts w:ascii="Arial" w:eastAsia="Arial Unicode MS" w:hAnsi="Arial" w:cs="Arial"/>
                <w:sz w:val="20"/>
                <w:szCs w:val="20"/>
              </w:rPr>
              <w:t>,</w:t>
            </w:r>
            <w:r w:rsidRPr="00AF104D">
              <w:rPr>
                <w:rFonts w:ascii="Arial" w:eastAsia="Arial Unicode MS" w:hAnsi="Arial" w:cs="Arial"/>
                <w:sz w:val="20"/>
                <w:szCs w:val="20"/>
                <w:lang w:val="en-GB"/>
              </w:rPr>
              <w:t>097</w:t>
            </w:r>
          </w:p>
        </w:tc>
        <w:tc>
          <w:tcPr>
            <w:tcW w:w="1440" w:type="dxa"/>
            <w:vAlign w:val="bottom"/>
          </w:tcPr>
          <w:p w14:paraId="59B3E499" w14:textId="429ED6C6" w:rsidR="00DC091A" w:rsidRPr="00EF5E15" w:rsidRDefault="00AF104D" w:rsidP="00DC091A">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lang w:val="en-GB"/>
              </w:rPr>
            </w:pPr>
            <w:r w:rsidRPr="00AF104D">
              <w:rPr>
                <w:rFonts w:ascii="Arial" w:eastAsia="Arial Unicode MS" w:hAnsi="Arial" w:cs="Arial"/>
                <w:sz w:val="20"/>
                <w:szCs w:val="20"/>
                <w:lang w:val="en-GB"/>
              </w:rPr>
              <w:t>5</w:t>
            </w:r>
            <w:r w:rsidR="004929F5" w:rsidRPr="00EF5E15">
              <w:rPr>
                <w:rFonts w:ascii="Arial" w:eastAsia="Arial Unicode MS" w:hAnsi="Arial" w:cs="Arial"/>
                <w:sz w:val="20"/>
                <w:szCs w:val="20"/>
                <w:lang w:val="en-GB"/>
              </w:rPr>
              <w:t>,</w:t>
            </w:r>
            <w:r w:rsidRPr="00AF104D">
              <w:rPr>
                <w:rFonts w:ascii="Arial" w:eastAsia="Arial Unicode MS" w:hAnsi="Arial" w:cs="Arial"/>
                <w:sz w:val="20"/>
                <w:szCs w:val="20"/>
                <w:lang w:val="en-GB"/>
              </w:rPr>
              <w:t>226</w:t>
            </w:r>
            <w:r w:rsidR="004929F5" w:rsidRPr="00EF5E15">
              <w:rPr>
                <w:rFonts w:ascii="Arial" w:eastAsia="Arial Unicode MS" w:hAnsi="Arial" w:cs="Arial"/>
                <w:sz w:val="20"/>
                <w:szCs w:val="20"/>
                <w:lang w:val="en-GB"/>
              </w:rPr>
              <w:t>,</w:t>
            </w:r>
            <w:r w:rsidRPr="00AF104D">
              <w:rPr>
                <w:rFonts w:ascii="Arial" w:eastAsia="Arial Unicode MS" w:hAnsi="Arial" w:cs="Arial"/>
                <w:sz w:val="20"/>
                <w:szCs w:val="20"/>
                <w:lang w:val="en-GB"/>
              </w:rPr>
              <w:t>660</w:t>
            </w:r>
          </w:p>
        </w:tc>
        <w:tc>
          <w:tcPr>
            <w:tcW w:w="1440" w:type="dxa"/>
            <w:vAlign w:val="bottom"/>
          </w:tcPr>
          <w:p w14:paraId="65559593" w14:textId="5BF91917" w:rsidR="00DC091A" w:rsidRPr="00EF5E15" w:rsidRDefault="00AF104D" w:rsidP="00DC091A">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AF104D">
              <w:rPr>
                <w:rFonts w:ascii="Arial" w:eastAsia="Arial Unicode MS" w:hAnsi="Arial" w:cs="Arial"/>
                <w:snapToGrid/>
                <w:color w:val="auto"/>
                <w:lang w:val="en-GB" w:eastAsia="en-US"/>
              </w:rPr>
              <w:t>6</w:t>
            </w:r>
            <w:r w:rsidR="00DC091A" w:rsidRPr="00EF5E15">
              <w:rPr>
                <w:rFonts w:ascii="Arial" w:eastAsia="Arial Unicode MS" w:hAnsi="Arial" w:cs="Arial"/>
                <w:snapToGrid/>
                <w:color w:val="auto"/>
                <w:lang w:eastAsia="en-US"/>
              </w:rPr>
              <w:t>,</w:t>
            </w:r>
            <w:r w:rsidRPr="00AF104D">
              <w:rPr>
                <w:rFonts w:ascii="Arial" w:eastAsia="Arial Unicode MS" w:hAnsi="Arial" w:cs="Arial"/>
                <w:snapToGrid/>
                <w:color w:val="auto"/>
                <w:lang w:val="en-GB" w:eastAsia="en-US"/>
              </w:rPr>
              <w:t>412</w:t>
            </w:r>
            <w:r w:rsidR="00DC091A" w:rsidRPr="00EF5E15">
              <w:rPr>
                <w:rFonts w:ascii="Arial" w:eastAsia="Arial Unicode MS" w:hAnsi="Arial" w:cs="Arial"/>
                <w:snapToGrid/>
                <w:color w:val="auto"/>
                <w:lang w:eastAsia="en-US"/>
              </w:rPr>
              <w:t>,</w:t>
            </w:r>
            <w:r w:rsidRPr="00AF104D">
              <w:rPr>
                <w:rFonts w:ascii="Arial" w:eastAsia="Arial Unicode MS" w:hAnsi="Arial" w:cs="Arial"/>
                <w:snapToGrid/>
                <w:color w:val="auto"/>
                <w:lang w:val="en-GB" w:eastAsia="en-US"/>
              </w:rPr>
              <w:t>177</w:t>
            </w:r>
          </w:p>
        </w:tc>
      </w:tr>
      <w:tr w:rsidR="00802726" w:rsidRPr="00EF5E15" w14:paraId="38259144" w14:textId="77777777" w:rsidTr="00D30FF1">
        <w:trPr>
          <w:cantSplit/>
          <w:trHeight w:val="20"/>
        </w:trPr>
        <w:tc>
          <w:tcPr>
            <w:tcW w:w="3715" w:type="dxa"/>
            <w:vAlign w:val="bottom"/>
          </w:tcPr>
          <w:p w14:paraId="11EA0D34" w14:textId="6B05B8BE" w:rsidR="00251161" w:rsidRPr="00EF5E15" w:rsidRDefault="00251161" w:rsidP="00251161">
            <w:pPr>
              <w:ind w:left="-101"/>
              <w:rPr>
                <w:rFonts w:ascii="Arial" w:hAnsi="Arial" w:cs="Arial"/>
                <w:sz w:val="20"/>
                <w:szCs w:val="20"/>
                <w:cs/>
              </w:rPr>
            </w:pPr>
            <w:r w:rsidRPr="00EF5E15">
              <w:rPr>
                <w:rFonts w:ascii="Arial" w:hAnsi="Arial" w:cs="Arial"/>
                <w:sz w:val="20"/>
                <w:szCs w:val="20"/>
              </w:rPr>
              <w:t xml:space="preserve">Later than </w:t>
            </w:r>
            <w:r w:rsidR="00AF104D" w:rsidRPr="00AF104D">
              <w:rPr>
                <w:rFonts w:ascii="Arial" w:hAnsi="Arial" w:cs="Arial"/>
                <w:sz w:val="20"/>
                <w:szCs w:val="20"/>
                <w:lang w:val="en-GB"/>
              </w:rPr>
              <w:t>5</w:t>
            </w:r>
            <w:r w:rsidRPr="00EF5E15">
              <w:rPr>
                <w:rFonts w:ascii="Arial" w:hAnsi="Arial" w:cs="Arial"/>
                <w:sz w:val="20"/>
                <w:szCs w:val="20"/>
              </w:rPr>
              <w:t xml:space="preserve"> years</w:t>
            </w:r>
          </w:p>
        </w:tc>
        <w:tc>
          <w:tcPr>
            <w:tcW w:w="1440" w:type="dxa"/>
            <w:tcBorders>
              <w:bottom w:val="single" w:sz="4" w:space="0" w:color="auto"/>
            </w:tcBorders>
            <w:vAlign w:val="bottom"/>
          </w:tcPr>
          <w:p w14:paraId="5B0934E4" w14:textId="28EE2F26" w:rsidR="00251161" w:rsidRPr="00EF5E15" w:rsidRDefault="00AF104D" w:rsidP="0025116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10</w:t>
            </w:r>
            <w:r w:rsidR="00251161" w:rsidRPr="00EF5E15">
              <w:rPr>
                <w:rFonts w:ascii="Arial" w:eastAsia="Arial Unicode MS" w:hAnsi="Arial" w:cs="Arial"/>
                <w:sz w:val="20"/>
                <w:szCs w:val="20"/>
              </w:rPr>
              <w:t>,</w:t>
            </w:r>
            <w:r w:rsidRPr="00AF104D">
              <w:rPr>
                <w:rFonts w:ascii="Arial" w:eastAsia="Arial Unicode MS" w:hAnsi="Arial" w:cs="Arial"/>
                <w:sz w:val="20"/>
                <w:szCs w:val="20"/>
                <w:lang w:val="en-GB"/>
              </w:rPr>
              <w:t>306</w:t>
            </w:r>
          </w:p>
        </w:tc>
        <w:tc>
          <w:tcPr>
            <w:tcW w:w="1440" w:type="dxa"/>
            <w:tcBorders>
              <w:bottom w:val="single" w:sz="4" w:space="0" w:color="auto"/>
            </w:tcBorders>
            <w:vAlign w:val="bottom"/>
          </w:tcPr>
          <w:p w14:paraId="0B3F0717" w14:textId="19BCA366" w:rsidR="00251161" w:rsidRPr="00EF5E15" w:rsidRDefault="00AF104D" w:rsidP="0025116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11</w:t>
            </w:r>
            <w:r w:rsidR="00251161" w:rsidRPr="00EF5E15">
              <w:rPr>
                <w:rFonts w:ascii="Arial" w:eastAsia="Arial Unicode MS" w:hAnsi="Arial" w:cs="Arial"/>
                <w:sz w:val="20"/>
                <w:szCs w:val="20"/>
              </w:rPr>
              <w:t>,</w:t>
            </w:r>
            <w:r w:rsidRPr="00AF104D">
              <w:rPr>
                <w:rFonts w:ascii="Arial" w:eastAsia="Arial Unicode MS" w:hAnsi="Arial" w:cs="Arial"/>
                <w:sz w:val="20"/>
                <w:szCs w:val="20"/>
                <w:lang w:val="en-GB"/>
              </w:rPr>
              <w:t>410</w:t>
            </w:r>
          </w:p>
        </w:tc>
        <w:tc>
          <w:tcPr>
            <w:tcW w:w="1440" w:type="dxa"/>
            <w:tcBorders>
              <w:bottom w:val="single" w:sz="4" w:space="0" w:color="auto"/>
            </w:tcBorders>
            <w:vAlign w:val="bottom"/>
          </w:tcPr>
          <w:p w14:paraId="0BFFC54A" w14:textId="1E4F6474" w:rsidR="00251161" w:rsidRPr="00EF5E15" w:rsidRDefault="00AF104D" w:rsidP="0025116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9</w:t>
            </w:r>
            <w:r w:rsidR="004929F5" w:rsidRPr="00EF5E15">
              <w:rPr>
                <w:rFonts w:ascii="Arial" w:eastAsia="Arial Unicode MS" w:hAnsi="Arial" w:cs="Arial"/>
                <w:sz w:val="20"/>
                <w:szCs w:val="20"/>
              </w:rPr>
              <w:t>,</w:t>
            </w:r>
            <w:r w:rsidRPr="00AF104D">
              <w:rPr>
                <w:rFonts w:ascii="Arial" w:eastAsia="Arial Unicode MS" w:hAnsi="Arial" w:cs="Arial"/>
                <w:sz w:val="20"/>
                <w:szCs w:val="20"/>
                <w:lang w:val="en-GB"/>
              </w:rPr>
              <w:t>623</w:t>
            </w:r>
          </w:p>
        </w:tc>
        <w:tc>
          <w:tcPr>
            <w:tcW w:w="1440" w:type="dxa"/>
            <w:tcBorders>
              <w:bottom w:val="single" w:sz="4" w:space="0" w:color="auto"/>
            </w:tcBorders>
            <w:vAlign w:val="bottom"/>
          </w:tcPr>
          <w:p w14:paraId="6E4069BE" w14:textId="26A35027" w:rsidR="00251161" w:rsidRPr="00EF5E15" w:rsidRDefault="00AF104D" w:rsidP="0025116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AF104D">
              <w:rPr>
                <w:rFonts w:ascii="Arial" w:eastAsia="Arial Unicode MS" w:hAnsi="Arial" w:cs="Arial"/>
                <w:snapToGrid/>
                <w:color w:val="auto"/>
                <w:lang w:val="en-GB" w:eastAsia="en-US"/>
              </w:rPr>
              <w:t>10</w:t>
            </w:r>
            <w:r w:rsidR="00251161" w:rsidRPr="00EF5E15">
              <w:rPr>
                <w:rFonts w:ascii="Arial" w:eastAsia="Arial Unicode MS" w:hAnsi="Arial" w:cs="Arial"/>
                <w:snapToGrid/>
                <w:color w:val="auto"/>
                <w:lang w:eastAsia="en-US"/>
              </w:rPr>
              <w:t>,</w:t>
            </w:r>
            <w:r w:rsidRPr="00AF104D">
              <w:rPr>
                <w:rFonts w:ascii="Arial" w:eastAsia="Arial Unicode MS" w:hAnsi="Arial" w:cs="Arial"/>
                <w:snapToGrid/>
                <w:color w:val="auto"/>
                <w:lang w:val="en-GB" w:eastAsia="en-US"/>
              </w:rPr>
              <w:t>415</w:t>
            </w:r>
          </w:p>
        </w:tc>
      </w:tr>
      <w:tr w:rsidR="00802726" w:rsidRPr="00EF5E15" w14:paraId="07F74715" w14:textId="77777777" w:rsidTr="00D30FF1">
        <w:trPr>
          <w:cantSplit/>
          <w:trHeight w:val="20"/>
        </w:trPr>
        <w:tc>
          <w:tcPr>
            <w:tcW w:w="3715" w:type="dxa"/>
            <w:vAlign w:val="bottom"/>
          </w:tcPr>
          <w:p w14:paraId="14429F45" w14:textId="77777777" w:rsidR="00251161" w:rsidRPr="00EF5E15" w:rsidRDefault="00251161" w:rsidP="00251161">
            <w:pPr>
              <w:ind w:left="-101"/>
              <w:rPr>
                <w:rFonts w:ascii="Arial" w:hAnsi="Arial" w:cs="Arial"/>
                <w:sz w:val="20"/>
                <w:szCs w:val="20"/>
                <w:cs/>
              </w:rPr>
            </w:pPr>
          </w:p>
        </w:tc>
        <w:tc>
          <w:tcPr>
            <w:tcW w:w="1440" w:type="dxa"/>
            <w:tcBorders>
              <w:top w:val="single" w:sz="4" w:space="0" w:color="auto"/>
            </w:tcBorders>
            <w:vAlign w:val="bottom"/>
          </w:tcPr>
          <w:p w14:paraId="5AE4CB11" w14:textId="77777777" w:rsidR="00251161" w:rsidRPr="00EF5E15" w:rsidRDefault="00251161" w:rsidP="0025116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164F4370" w14:textId="77777777" w:rsidR="00251161" w:rsidRPr="00EF5E15" w:rsidRDefault="00251161" w:rsidP="0025116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79DAE79E" w14:textId="77777777" w:rsidR="00251161" w:rsidRPr="00EF5E15" w:rsidRDefault="00251161" w:rsidP="0025116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cs/>
              </w:rPr>
            </w:pPr>
          </w:p>
        </w:tc>
        <w:tc>
          <w:tcPr>
            <w:tcW w:w="1440" w:type="dxa"/>
            <w:tcBorders>
              <w:top w:val="single" w:sz="4" w:space="0" w:color="auto"/>
            </w:tcBorders>
            <w:vAlign w:val="bottom"/>
          </w:tcPr>
          <w:p w14:paraId="5DF4809F" w14:textId="77777777" w:rsidR="00251161" w:rsidRPr="00EF5E15" w:rsidRDefault="00251161" w:rsidP="0025116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802726" w:rsidRPr="00EF5E15" w14:paraId="2894D0CD" w14:textId="77777777" w:rsidTr="00D30FF1">
        <w:trPr>
          <w:cantSplit/>
          <w:trHeight w:val="20"/>
        </w:trPr>
        <w:tc>
          <w:tcPr>
            <w:tcW w:w="3715" w:type="dxa"/>
            <w:vAlign w:val="bottom"/>
          </w:tcPr>
          <w:p w14:paraId="346E92A6" w14:textId="77777777" w:rsidR="005A69BC" w:rsidRPr="00EF5E15" w:rsidRDefault="005A69BC" w:rsidP="005A69BC">
            <w:pPr>
              <w:ind w:left="-101"/>
              <w:rPr>
                <w:rFonts w:ascii="Arial" w:hAnsi="Arial" w:cs="Arial"/>
                <w:sz w:val="20"/>
                <w:szCs w:val="20"/>
                <w:cs/>
              </w:rPr>
            </w:pPr>
          </w:p>
        </w:tc>
        <w:tc>
          <w:tcPr>
            <w:tcW w:w="1440" w:type="dxa"/>
            <w:vAlign w:val="bottom"/>
          </w:tcPr>
          <w:p w14:paraId="10FCAF9E" w14:textId="5727A382" w:rsidR="005A69BC" w:rsidRPr="00EF5E15" w:rsidRDefault="00AF104D" w:rsidP="005A69BC">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10</w:t>
            </w:r>
            <w:r w:rsidR="005A69BC" w:rsidRPr="00EF5E15">
              <w:rPr>
                <w:rFonts w:ascii="Arial" w:eastAsia="Arial Unicode MS" w:hAnsi="Arial" w:cs="Arial"/>
                <w:sz w:val="20"/>
                <w:szCs w:val="20"/>
              </w:rPr>
              <w:t>,</w:t>
            </w:r>
            <w:r w:rsidRPr="00AF104D">
              <w:rPr>
                <w:rFonts w:ascii="Arial" w:eastAsia="Arial Unicode MS" w:hAnsi="Arial" w:cs="Arial"/>
                <w:sz w:val="20"/>
                <w:szCs w:val="20"/>
                <w:lang w:val="en-GB"/>
              </w:rPr>
              <w:t>840</w:t>
            </w:r>
            <w:r w:rsidR="005A69BC" w:rsidRPr="00EF5E15">
              <w:rPr>
                <w:rFonts w:ascii="Arial" w:eastAsia="Arial Unicode MS" w:hAnsi="Arial" w:cs="Arial"/>
                <w:sz w:val="20"/>
                <w:szCs w:val="20"/>
              </w:rPr>
              <w:t>,</w:t>
            </w:r>
            <w:r w:rsidRPr="00AF104D">
              <w:rPr>
                <w:rFonts w:ascii="Arial" w:eastAsia="Arial Unicode MS" w:hAnsi="Arial" w:cs="Arial"/>
                <w:sz w:val="20"/>
                <w:szCs w:val="20"/>
                <w:lang w:val="en-GB"/>
              </w:rPr>
              <w:t>683</w:t>
            </w:r>
          </w:p>
        </w:tc>
        <w:tc>
          <w:tcPr>
            <w:tcW w:w="1440" w:type="dxa"/>
            <w:vAlign w:val="bottom"/>
          </w:tcPr>
          <w:p w14:paraId="48E9F48C" w14:textId="5EAD7BC7" w:rsidR="005A69BC" w:rsidRPr="00EF5E15" w:rsidRDefault="00AF104D" w:rsidP="005A69BC">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10</w:t>
            </w:r>
            <w:r w:rsidR="005A69BC" w:rsidRPr="00EF5E15">
              <w:rPr>
                <w:rFonts w:ascii="Arial" w:eastAsia="Arial Unicode MS" w:hAnsi="Arial" w:cs="Arial"/>
                <w:sz w:val="20"/>
                <w:szCs w:val="20"/>
              </w:rPr>
              <w:t>,</w:t>
            </w:r>
            <w:r w:rsidRPr="00AF104D">
              <w:rPr>
                <w:rFonts w:ascii="Arial" w:eastAsia="Arial Unicode MS" w:hAnsi="Arial" w:cs="Arial"/>
                <w:sz w:val="20"/>
                <w:szCs w:val="20"/>
                <w:lang w:val="en-GB"/>
              </w:rPr>
              <w:t>799</w:t>
            </w:r>
            <w:r w:rsidR="005A69BC" w:rsidRPr="00EF5E15">
              <w:rPr>
                <w:rFonts w:ascii="Arial" w:eastAsia="Arial Unicode MS" w:hAnsi="Arial" w:cs="Arial"/>
                <w:sz w:val="20"/>
                <w:szCs w:val="20"/>
              </w:rPr>
              <w:t>,</w:t>
            </w:r>
            <w:r w:rsidRPr="00AF104D">
              <w:rPr>
                <w:rFonts w:ascii="Arial" w:eastAsia="Arial Unicode MS" w:hAnsi="Arial" w:cs="Arial"/>
                <w:sz w:val="20"/>
                <w:szCs w:val="20"/>
                <w:lang w:val="en-GB"/>
              </w:rPr>
              <w:t>611</w:t>
            </w:r>
          </w:p>
        </w:tc>
        <w:tc>
          <w:tcPr>
            <w:tcW w:w="1440" w:type="dxa"/>
            <w:tcBorders>
              <w:bottom w:val="single" w:sz="4" w:space="0" w:color="auto"/>
            </w:tcBorders>
            <w:vAlign w:val="bottom"/>
          </w:tcPr>
          <w:p w14:paraId="525788E2" w14:textId="00440054" w:rsidR="005A69BC" w:rsidRPr="00EF5E15" w:rsidRDefault="00AF104D" w:rsidP="005A69BC">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9</w:t>
            </w:r>
            <w:r w:rsidR="005A69BC" w:rsidRPr="00EF5E15">
              <w:rPr>
                <w:rFonts w:ascii="Arial" w:eastAsia="Arial Unicode MS" w:hAnsi="Arial" w:cs="Arial"/>
                <w:sz w:val="20"/>
                <w:szCs w:val="20"/>
              </w:rPr>
              <w:t>,</w:t>
            </w:r>
            <w:r w:rsidRPr="00AF104D">
              <w:rPr>
                <w:rFonts w:ascii="Arial" w:eastAsia="Arial Unicode MS" w:hAnsi="Arial" w:cs="Arial"/>
                <w:sz w:val="20"/>
                <w:szCs w:val="20"/>
                <w:lang w:val="en-GB"/>
              </w:rPr>
              <w:t>107</w:t>
            </w:r>
            <w:r w:rsidR="005A69BC" w:rsidRPr="00EF5E15">
              <w:rPr>
                <w:rFonts w:ascii="Arial" w:eastAsia="Arial Unicode MS" w:hAnsi="Arial" w:cs="Arial"/>
                <w:sz w:val="20"/>
                <w:szCs w:val="20"/>
              </w:rPr>
              <w:t>,</w:t>
            </w:r>
            <w:r w:rsidRPr="00AF104D">
              <w:rPr>
                <w:rFonts w:ascii="Arial" w:eastAsia="Arial Unicode MS" w:hAnsi="Arial" w:cs="Arial"/>
                <w:sz w:val="20"/>
                <w:szCs w:val="20"/>
                <w:lang w:val="en-GB"/>
              </w:rPr>
              <w:t>544</w:t>
            </w:r>
          </w:p>
        </w:tc>
        <w:tc>
          <w:tcPr>
            <w:tcW w:w="1440" w:type="dxa"/>
            <w:tcBorders>
              <w:bottom w:val="single" w:sz="4" w:space="0" w:color="auto"/>
            </w:tcBorders>
            <w:vAlign w:val="bottom"/>
          </w:tcPr>
          <w:p w14:paraId="032B20C5" w14:textId="1A9169FF" w:rsidR="005A69BC" w:rsidRPr="00EF5E15" w:rsidRDefault="00AF104D" w:rsidP="005A69BC">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AF104D">
              <w:rPr>
                <w:rFonts w:ascii="Arial" w:eastAsia="Arial Unicode MS" w:hAnsi="Arial" w:cs="Arial"/>
                <w:color w:val="auto"/>
                <w:lang w:val="en-GB"/>
              </w:rPr>
              <w:t>9</w:t>
            </w:r>
            <w:r w:rsidR="005A69BC" w:rsidRPr="00EF5E15">
              <w:rPr>
                <w:rFonts w:ascii="Arial" w:eastAsia="Arial Unicode MS" w:hAnsi="Arial" w:cs="Arial"/>
                <w:color w:val="auto"/>
              </w:rPr>
              <w:t>,</w:t>
            </w:r>
            <w:r w:rsidRPr="00AF104D">
              <w:rPr>
                <w:rFonts w:ascii="Arial" w:eastAsia="Arial Unicode MS" w:hAnsi="Arial" w:cs="Arial"/>
                <w:color w:val="auto"/>
                <w:lang w:val="en-GB"/>
              </w:rPr>
              <w:t>355</w:t>
            </w:r>
            <w:r w:rsidR="005A69BC" w:rsidRPr="00EF5E15">
              <w:rPr>
                <w:rFonts w:ascii="Arial" w:eastAsia="Arial Unicode MS" w:hAnsi="Arial" w:cs="Arial"/>
                <w:color w:val="auto"/>
              </w:rPr>
              <w:t>,</w:t>
            </w:r>
            <w:r w:rsidRPr="00AF104D">
              <w:rPr>
                <w:rFonts w:ascii="Arial" w:eastAsia="Arial Unicode MS" w:hAnsi="Arial" w:cs="Arial"/>
                <w:color w:val="auto"/>
                <w:lang w:val="en-GB"/>
              </w:rPr>
              <w:t>825</w:t>
            </w:r>
          </w:p>
        </w:tc>
      </w:tr>
      <w:tr w:rsidR="00802726" w:rsidRPr="00EF5E15" w14:paraId="30023FC2" w14:textId="77777777" w:rsidTr="00D30FF1">
        <w:trPr>
          <w:cantSplit/>
          <w:trHeight w:val="20"/>
        </w:trPr>
        <w:tc>
          <w:tcPr>
            <w:tcW w:w="3715" w:type="dxa"/>
            <w:vAlign w:val="bottom"/>
          </w:tcPr>
          <w:p w14:paraId="701B1AE5" w14:textId="77777777" w:rsidR="00824634" w:rsidRPr="00EF5E15" w:rsidRDefault="00824634" w:rsidP="00D4506E">
            <w:pPr>
              <w:ind w:left="-101"/>
              <w:rPr>
                <w:rFonts w:ascii="Arial" w:hAnsi="Arial" w:cs="Arial"/>
                <w:sz w:val="20"/>
                <w:szCs w:val="20"/>
                <w:cs/>
              </w:rPr>
            </w:pPr>
            <w:r w:rsidRPr="00EF5E15">
              <w:rPr>
                <w:rFonts w:ascii="Arial" w:hAnsi="Arial" w:cs="Arial"/>
                <w:sz w:val="20"/>
                <w:szCs w:val="20"/>
                <w:u w:val="single"/>
              </w:rPr>
              <w:t>Less</w:t>
            </w:r>
            <w:r w:rsidRPr="00EF5E15">
              <w:rPr>
                <w:rFonts w:ascii="Arial" w:hAnsi="Arial" w:cs="Arial"/>
                <w:sz w:val="20"/>
                <w:szCs w:val="20"/>
              </w:rPr>
              <w:t xml:space="preserve">  Deferred finance income</w:t>
            </w:r>
          </w:p>
        </w:tc>
        <w:tc>
          <w:tcPr>
            <w:tcW w:w="1440" w:type="dxa"/>
            <w:vAlign w:val="bottom"/>
          </w:tcPr>
          <w:p w14:paraId="5AE3AC8A" w14:textId="358B7E67" w:rsidR="00824634" w:rsidRPr="00EF5E15" w:rsidRDefault="00824634" w:rsidP="00D4506E">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631</w:t>
            </w: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411</w:t>
            </w:r>
            <w:r w:rsidRPr="00EF5E15">
              <w:rPr>
                <w:rFonts w:ascii="Arial" w:eastAsia="Arial Unicode MS" w:hAnsi="Arial" w:cs="Arial"/>
                <w:sz w:val="20"/>
                <w:szCs w:val="20"/>
              </w:rPr>
              <w:t>)</w:t>
            </w:r>
          </w:p>
        </w:tc>
        <w:tc>
          <w:tcPr>
            <w:tcW w:w="1440" w:type="dxa"/>
            <w:vAlign w:val="bottom"/>
          </w:tcPr>
          <w:p w14:paraId="6B5F12F5" w14:textId="1BB71DC9" w:rsidR="00824634" w:rsidRPr="00EF5E15" w:rsidRDefault="00824634" w:rsidP="00D4506E">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828</w:t>
            </w: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934</w:t>
            </w:r>
            <w:r w:rsidRPr="00EF5E15">
              <w:rPr>
                <w:rFonts w:ascii="Arial" w:eastAsia="Arial Unicode MS" w:hAnsi="Arial" w:cs="Arial"/>
                <w:sz w:val="20"/>
                <w:szCs w:val="20"/>
              </w:rPr>
              <w:t>)</w:t>
            </w:r>
          </w:p>
        </w:tc>
        <w:tc>
          <w:tcPr>
            <w:tcW w:w="1440" w:type="dxa"/>
            <w:tcBorders>
              <w:top w:val="single" w:sz="4" w:space="0" w:color="auto"/>
            </w:tcBorders>
            <w:vAlign w:val="bottom"/>
          </w:tcPr>
          <w:p w14:paraId="39671F44" w14:textId="5F05EB95" w:rsidR="00824634" w:rsidRPr="00EF5E15" w:rsidRDefault="00824634" w:rsidP="00D4506E">
            <w:pPr>
              <w:ind w:left="-101"/>
              <w:rPr>
                <w:rFonts w:ascii="Arial" w:hAnsi="Arial" w:cs="Arial"/>
                <w:sz w:val="20"/>
                <w:szCs w:val="20"/>
              </w:rPr>
            </w:pPr>
          </w:p>
        </w:tc>
        <w:tc>
          <w:tcPr>
            <w:tcW w:w="1440" w:type="dxa"/>
            <w:tcBorders>
              <w:top w:val="single" w:sz="4" w:space="0" w:color="auto"/>
            </w:tcBorders>
            <w:vAlign w:val="bottom"/>
          </w:tcPr>
          <w:p w14:paraId="44273AA9" w14:textId="77777777" w:rsidR="00824634" w:rsidRPr="00EF5E15" w:rsidRDefault="00824634" w:rsidP="00D4506E">
            <w:pPr>
              <w:ind w:left="-101"/>
              <w:rPr>
                <w:rFonts w:ascii="Arial" w:hAnsi="Arial" w:cs="Arial"/>
                <w:sz w:val="20"/>
                <w:szCs w:val="20"/>
              </w:rPr>
            </w:pPr>
          </w:p>
        </w:tc>
      </w:tr>
      <w:tr w:rsidR="00802726" w:rsidRPr="00EF5E15" w14:paraId="11A20DB9" w14:textId="77777777" w:rsidTr="00D30FF1">
        <w:trPr>
          <w:cantSplit/>
          <w:trHeight w:val="20"/>
        </w:trPr>
        <w:tc>
          <w:tcPr>
            <w:tcW w:w="3715" w:type="dxa"/>
            <w:vAlign w:val="bottom"/>
          </w:tcPr>
          <w:p w14:paraId="0E495DF4" w14:textId="7A0AB7DB" w:rsidR="00F701FD" w:rsidRPr="00EF5E15" w:rsidRDefault="00F701FD" w:rsidP="00D4506E">
            <w:pPr>
              <w:ind w:left="-101"/>
              <w:rPr>
                <w:rFonts w:ascii="Arial" w:hAnsi="Arial" w:cs="Arial"/>
                <w:sz w:val="20"/>
                <w:szCs w:val="20"/>
              </w:rPr>
            </w:pPr>
            <w:r w:rsidRPr="00EF5E15">
              <w:rPr>
                <w:rFonts w:ascii="Arial" w:hAnsi="Arial" w:cs="Arial"/>
                <w:sz w:val="20"/>
                <w:szCs w:val="20"/>
                <w:u w:val="single"/>
              </w:rPr>
              <w:t>Less</w:t>
            </w:r>
            <w:r w:rsidRPr="00EF5E15">
              <w:rPr>
                <w:rFonts w:ascii="Arial" w:hAnsi="Arial" w:cs="Arial"/>
                <w:sz w:val="20"/>
                <w:szCs w:val="20"/>
              </w:rPr>
              <w:t xml:space="preserve">  Expected credit loss allowance</w:t>
            </w:r>
          </w:p>
        </w:tc>
        <w:tc>
          <w:tcPr>
            <w:tcW w:w="1440" w:type="dxa"/>
            <w:tcBorders>
              <w:bottom w:val="single" w:sz="4" w:space="0" w:color="auto"/>
            </w:tcBorders>
            <w:vAlign w:val="bottom"/>
          </w:tcPr>
          <w:p w14:paraId="0BE5D737" w14:textId="77777777" w:rsidR="00F701FD" w:rsidRPr="00EF5E15" w:rsidRDefault="00F701FD" w:rsidP="00D4506E">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EF5E15">
              <w:rPr>
                <w:rFonts w:ascii="Arial" w:eastAsia="Arial Unicode MS" w:hAnsi="Arial" w:cs="Arial"/>
                <w:sz w:val="20"/>
                <w:szCs w:val="20"/>
              </w:rPr>
              <w:t xml:space="preserve"> </w:t>
            </w:r>
          </w:p>
          <w:p w14:paraId="2FA60686" w14:textId="72FC6EBA" w:rsidR="00F701FD" w:rsidRPr="00EF5E15" w:rsidRDefault="00F701FD" w:rsidP="00D4506E">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1</w:t>
            </w: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101</w:t>
            </w: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728</w:t>
            </w:r>
            <w:r w:rsidRPr="00EF5E15">
              <w:rPr>
                <w:rFonts w:ascii="Arial" w:eastAsia="Arial Unicode MS" w:hAnsi="Arial" w:cs="Arial"/>
                <w:sz w:val="20"/>
                <w:szCs w:val="20"/>
              </w:rPr>
              <w:t>)</w:t>
            </w:r>
          </w:p>
        </w:tc>
        <w:tc>
          <w:tcPr>
            <w:tcW w:w="1440" w:type="dxa"/>
            <w:tcBorders>
              <w:bottom w:val="single" w:sz="4" w:space="0" w:color="auto"/>
            </w:tcBorders>
            <w:vAlign w:val="bottom"/>
          </w:tcPr>
          <w:p w14:paraId="0F5514F4" w14:textId="40CDE6F4" w:rsidR="00F701FD" w:rsidRPr="00EF5E15" w:rsidRDefault="00F701FD" w:rsidP="00D4506E">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614</w:t>
            </w: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852</w:t>
            </w:r>
            <w:r w:rsidRPr="00EF5E15">
              <w:rPr>
                <w:rFonts w:ascii="Arial" w:eastAsia="Arial Unicode MS" w:hAnsi="Arial" w:cs="Arial"/>
                <w:sz w:val="20"/>
                <w:szCs w:val="20"/>
              </w:rPr>
              <w:t>)</w:t>
            </w:r>
          </w:p>
        </w:tc>
        <w:tc>
          <w:tcPr>
            <w:tcW w:w="1440" w:type="dxa"/>
            <w:vAlign w:val="bottom"/>
          </w:tcPr>
          <w:p w14:paraId="4E11990D" w14:textId="012B8DF2" w:rsidR="00F701FD" w:rsidRPr="00EF5E15" w:rsidRDefault="00F701FD" w:rsidP="00D4506E">
            <w:pPr>
              <w:ind w:left="-101"/>
              <w:rPr>
                <w:rFonts w:ascii="Arial" w:hAnsi="Arial" w:cs="Arial"/>
                <w:sz w:val="20"/>
                <w:szCs w:val="20"/>
              </w:rPr>
            </w:pPr>
          </w:p>
        </w:tc>
        <w:tc>
          <w:tcPr>
            <w:tcW w:w="1440" w:type="dxa"/>
            <w:vAlign w:val="bottom"/>
          </w:tcPr>
          <w:p w14:paraId="14295B58" w14:textId="77777777" w:rsidR="00F701FD" w:rsidRPr="00EF5E15" w:rsidRDefault="00F701FD" w:rsidP="00D4506E">
            <w:pPr>
              <w:ind w:left="-101"/>
              <w:rPr>
                <w:rFonts w:ascii="Arial" w:hAnsi="Arial" w:cs="Arial"/>
                <w:sz w:val="20"/>
                <w:szCs w:val="20"/>
              </w:rPr>
            </w:pPr>
          </w:p>
        </w:tc>
      </w:tr>
      <w:tr w:rsidR="00802726" w:rsidRPr="00EF5E15" w14:paraId="7580F5BD" w14:textId="77777777" w:rsidTr="00D30FF1">
        <w:trPr>
          <w:cantSplit/>
          <w:trHeight w:val="20"/>
        </w:trPr>
        <w:tc>
          <w:tcPr>
            <w:tcW w:w="3715" w:type="dxa"/>
            <w:vAlign w:val="bottom"/>
          </w:tcPr>
          <w:p w14:paraId="42EE8876" w14:textId="77777777" w:rsidR="00F701FD" w:rsidRPr="00EF5E15" w:rsidRDefault="00F701FD" w:rsidP="005B5C99">
            <w:pPr>
              <w:tabs>
                <w:tab w:val="left" w:pos="1134"/>
                <w:tab w:val="left" w:pos="1276"/>
                <w:tab w:val="center" w:pos="3402"/>
                <w:tab w:val="center" w:pos="4536"/>
                <w:tab w:val="center" w:pos="5670"/>
                <w:tab w:val="center" w:pos="6804"/>
                <w:tab w:val="right" w:pos="7655"/>
              </w:tabs>
              <w:ind w:left="-43" w:right="-72"/>
              <w:rPr>
                <w:rFonts w:ascii="Arial" w:eastAsia="Arial Unicode MS" w:hAnsi="Arial" w:cs="Arial"/>
                <w:sz w:val="20"/>
                <w:szCs w:val="20"/>
              </w:rPr>
            </w:pPr>
          </w:p>
        </w:tc>
        <w:tc>
          <w:tcPr>
            <w:tcW w:w="1440" w:type="dxa"/>
            <w:tcBorders>
              <w:top w:val="single" w:sz="4" w:space="0" w:color="auto"/>
            </w:tcBorders>
            <w:vAlign w:val="bottom"/>
          </w:tcPr>
          <w:p w14:paraId="53F5DDAC" w14:textId="77777777" w:rsidR="00F701FD" w:rsidRPr="00EF5E15" w:rsidRDefault="00F701FD" w:rsidP="00F701FD">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1A460247" w14:textId="77777777" w:rsidR="00F701FD" w:rsidRPr="00EF5E15" w:rsidRDefault="00F701FD" w:rsidP="00F701FD">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vAlign w:val="bottom"/>
          </w:tcPr>
          <w:p w14:paraId="0AD21BC3" w14:textId="77777777" w:rsidR="00F701FD" w:rsidRPr="00EF5E15" w:rsidRDefault="00F701FD" w:rsidP="00F701FD">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vAlign w:val="bottom"/>
          </w:tcPr>
          <w:p w14:paraId="397FC3A2" w14:textId="77777777" w:rsidR="00F701FD" w:rsidRPr="00EF5E15" w:rsidRDefault="00F701FD" w:rsidP="002C6D8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r>
      <w:tr w:rsidR="00802726" w:rsidRPr="00EF5E15" w14:paraId="4BBD0E56" w14:textId="77777777" w:rsidTr="00D30FF1">
        <w:trPr>
          <w:cantSplit/>
          <w:trHeight w:val="20"/>
        </w:trPr>
        <w:tc>
          <w:tcPr>
            <w:tcW w:w="3715" w:type="dxa"/>
            <w:vAlign w:val="bottom"/>
          </w:tcPr>
          <w:p w14:paraId="43109BCA" w14:textId="77777777" w:rsidR="00F701FD" w:rsidRPr="00EF5E15" w:rsidRDefault="00F701FD" w:rsidP="00D4506E">
            <w:pPr>
              <w:ind w:left="-101"/>
              <w:rPr>
                <w:rFonts w:ascii="Arial" w:hAnsi="Arial" w:cs="Arial"/>
                <w:sz w:val="20"/>
                <w:szCs w:val="20"/>
                <w:cs/>
              </w:rPr>
            </w:pPr>
            <w:r w:rsidRPr="00EF5E15">
              <w:rPr>
                <w:rFonts w:ascii="Arial" w:hAnsi="Arial" w:cs="Arial"/>
                <w:sz w:val="20"/>
                <w:szCs w:val="20"/>
              </w:rPr>
              <w:t xml:space="preserve">Present value of </w:t>
            </w:r>
          </w:p>
        </w:tc>
        <w:tc>
          <w:tcPr>
            <w:tcW w:w="1440" w:type="dxa"/>
            <w:vAlign w:val="bottom"/>
          </w:tcPr>
          <w:p w14:paraId="6F3571BE" w14:textId="77777777" w:rsidR="00F701FD" w:rsidRPr="00EF5E15" w:rsidRDefault="00F701FD" w:rsidP="00D4506E">
            <w:pPr>
              <w:ind w:left="-101"/>
              <w:rPr>
                <w:rFonts w:ascii="Arial" w:hAnsi="Arial" w:cs="Arial"/>
                <w:sz w:val="20"/>
                <w:szCs w:val="20"/>
              </w:rPr>
            </w:pPr>
          </w:p>
        </w:tc>
        <w:tc>
          <w:tcPr>
            <w:tcW w:w="1440" w:type="dxa"/>
            <w:vAlign w:val="bottom"/>
          </w:tcPr>
          <w:p w14:paraId="70596C4C" w14:textId="625E0318" w:rsidR="00F701FD" w:rsidRPr="00EF5E15" w:rsidRDefault="00F701FD" w:rsidP="00D4506E">
            <w:pPr>
              <w:ind w:left="-101"/>
              <w:rPr>
                <w:rFonts w:ascii="Arial" w:hAnsi="Arial" w:cs="Arial"/>
                <w:sz w:val="20"/>
                <w:szCs w:val="20"/>
              </w:rPr>
            </w:pPr>
          </w:p>
        </w:tc>
        <w:tc>
          <w:tcPr>
            <w:tcW w:w="1440" w:type="dxa"/>
            <w:vAlign w:val="bottom"/>
          </w:tcPr>
          <w:p w14:paraId="319C9D91" w14:textId="7EF13615" w:rsidR="00F701FD" w:rsidRPr="00EF5E15" w:rsidRDefault="00F701FD" w:rsidP="00D4506E">
            <w:pPr>
              <w:ind w:left="-101"/>
              <w:rPr>
                <w:rFonts w:ascii="Arial" w:hAnsi="Arial" w:cs="Arial"/>
                <w:sz w:val="20"/>
                <w:szCs w:val="20"/>
              </w:rPr>
            </w:pPr>
          </w:p>
        </w:tc>
        <w:tc>
          <w:tcPr>
            <w:tcW w:w="1440" w:type="dxa"/>
            <w:vAlign w:val="bottom"/>
          </w:tcPr>
          <w:p w14:paraId="60558430" w14:textId="77777777" w:rsidR="00F701FD" w:rsidRPr="00EF5E15" w:rsidRDefault="00F701FD" w:rsidP="00D4506E">
            <w:pPr>
              <w:ind w:left="-101"/>
              <w:rPr>
                <w:rFonts w:ascii="Arial" w:hAnsi="Arial" w:cs="Arial"/>
                <w:sz w:val="20"/>
                <w:szCs w:val="20"/>
              </w:rPr>
            </w:pPr>
          </w:p>
        </w:tc>
      </w:tr>
      <w:tr w:rsidR="00802726" w:rsidRPr="00EF5E15" w14:paraId="77DF8539" w14:textId="77777777" w:rsidTr="00D30FF1">
        <w:trPr>
          <w:cantSplit/>
          <w:trHeight w:val="20"/>
        </w:trPr>
        <w:tc>
          <w:tcPr>
            <w:tcW w:w="3715" w:type="dxa"/>
            <w:vAlign w:val="bottom"/>
          </w:tcPr>
          <w:p w14:paraId="2EDBDE79" w14:textId="77777777" w:rsidR="002C6D8F" w:rsidRPr="00EF5E15" w:rsidRDefault="002C6D8F" w:rsidP="00EF5E15">
            <w:pPr>
              <w:tabs>
                <w:tab w:val="left" w:pos="1134"/>
                <w:tab w:val="left" w:pos="1276"/>
                <w:tab w:val="center" w:pos="3402"/>
                <w:tab w:val="center" w:pos="4536"/>
                <w:tab w:val="center" w:pos="5670"/>
                <w:tab w:val="center" w:pos="6804"/>
                <w:tab w:val="right" w:pos="7655"/>
              </w:tabs>
              <w:ind w:left="-105" w:right="-72"/>
              <w:rPr>
                <w:rFonts w:ascii="Arial" w:eastAsia="Arial Unicode MS" w:hAnsi="Arial" w:cs="Arial"/>
                <w:sz w:val="20"/>
                <w:szCs w:val="20"/>
              </w:rPr>
            </w:pPr>
            <w:r w:rsidRPr="00EF5E15">
              <w:rPr>
                <w:rFonts w:ascii="Arial" w:eastAsia="Arial Unicode MS" w:hAnsi="Arial" w:cs="Arial"/>
                <w:sz w:val="20"/>
                <w:szCs w:val="20"/>
              </w:rPr>
              <w:t xml:space="preserve">   net investment in lease</w:t>
            </w:r>
          </w:p>
        </w:tc>
        <w:tc>
          <w:tcPr>
            <w:tcW w:w="1440" w:type="dxa"/>
            <w:tcBorders>
              <w:bottom w:val="single" w:sz="4" w:space="0" w:color="auto"/>
            </w:tcBorders>
            <w:vAlign w:val="bottom"/>
          </w:tcPr>
          <w:p w14:paraId="43F28AA5" w14:textId="6A5F5070" w:rsidR="002C6D8F" w:rsidRPr="00EF5E15" w:rsidRDefault="00AF104D" w:rsidP="002C6D8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9</w:t>
            </w:r>
            <w:r w:rsidR="002C6D8F" w:rsidRPr="00EF5E15">
              <w:rPr>
                <w:rFonts w:ascii="Arial" w:eastAsia="Arial Unicode MS" w:hAnsi="Arial" w:cs="Arial"/>
                <w:sz w:val="20"/>
                <w:szCs w:val="20"/>
              </w:rPr>
              <w:t>,</w:t>
            </w:r>
            <w:r w:rsidRPr="00AF104D">
              <w:rPr>
                <w:rFonts w:ascii="Arial" w:eastAsia="Arial Unicode MS" w:hAnsi="Arial" w:cs="Arial"/>
                <w:sz w:val="20"/>
                <w:szCs w:val="20"/>
                <w:lang w:val="en-GB"/>
              </w:rPr>
              <w:t>107</w:t>
            </w:r>
            <w:r w:rsidR="002C6D8F" w:rsidRPr="00EF5E15">
              <w:rPr>
                <w:rFonts w:ascii="Arial" w:eastAsia="Arial Unicode MS" w:hAnsi="Arial" w:cs="Arial"/>
                <w:sz w:val="20"/>
                <w:szCs w:val="20"/>
              </w:rPr>
              <w:t>,</w:t>
            </w:r>
            <w:r w:rsidRPr="00AF104D">
              <w:rPr>
                <w:rFonts w:ascii="Arial" w:eastAsia="Arial Unicode MS" w:hAnsi="Arial" w:cs="Arial"/>
                <w:sz w:val="20"/>
                <w:szCs w:val="20"/>
                <w:lang w:val="en-GB"/>
              </w:rPr>
              <w:t>544</w:t>
            </w:r>
          </w:p>
        </w:tc>
        <w:tc>
          <w:tcPr>
            <w:tcW w:w="1440" w:type="dxa"/>
            <w:tcBorders>
              <w:bottom w:val="single" w:sz="4" w:space="0" w:color="auto"/>
            </w:tcBorders>
            <w:vAlign w:val="bottom"/>
          </w:tcPr>
          <w:p w14:paraId="4ABDA8BE" w14:textId="6FB6C11D" w:rsidR="002C6D8F" w:rsidRPr="00EF5E15" w:rsidRDefault="00AF104D" w:rsidP="002C6D8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9</w:t>
            </w:r>
            <w:r w:rsidR="002C6D8F" w:rsidRPr="00EF5E15">
              <w:rPr>
                <w:rFonts w:ascii="Arial" w:eastAsia="Arial Unicode MS" w:hAnsi="Arial" w:cs="Arial"/>
                <w:sz w:val="20"/>
                <w:szCs w:val="20"/>
              </w:rPr>
              <w:t>,</w:t>
            </w:r>
            <w:r w:rsidRPr="00AF104D">
              <w:rPr>
                <w:rFonts w:ascii="Arial" w:eastAsia="Arial Unicode MS" w:hAnsi="Arial" w:cs="Arial"/>
                <w:sz w:val="20"/>
                <w:szCs w:val="20"/>
                <w:lang w:val="en-GB"/>
              </w:rPr>
              <w:t>355</w:t>
            </w:r>
            <w:r w:rsidR="002C6D8F" w:rsidRPr="00EF5E15">
              <w:rPr>
                <w:rFonts w:ascii="Arial" w:eastAsia="Arial Unicode MS" w:hAnsi="Arial" w:cs="Arial"/>
                <w:sz w:val="20"/>
                <w:szCs w:val="20"/>
              </w:rPr>
              <w:t>,</w:t>
            </w:r>
            <w:r w:rsidRPr="00AF104D">
              <w:rPr>
                <w:rFonts w:ascii="Arial" w:eastAsia="Arial Unicode MS" w:hAnsi="Arial" w:cs="Arial"/>
                <w:sz w:val="20"/>
                <w:szCs w:val="20"/>
                <w:lang w:val="en-GB"/>
              </w:rPr>
              <w:t>825</w:t>
            </w:r>
          </w:p>
        </w:tc>
        <w:tc>
          <w:tcPr>
            <w:tcW w:w="1440" w:type="dxa"/>
            <w:vAlign w:val="bottom"/>
          </w:tcPr>
          <w:p w14:paraId="68FF61D4" w14:textId="77777777" w:rsidR="002C6D8F" w:rsidRPr="00EF5E15" w:rsidRDefault="002C6D8F" w:rsidP="002C6D8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vAlign w:val="bottom"/>
          </w:tcPr>
          <w:p w14:paraId="2858F5EE" w14:textId="77777777" w:rsidR="002C6D8F" w:rsidRPr="00EF5E15" w:rsidRDefault="002C6D8F" w:rsidP="002C6D8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r>
    </w:tbl>
    <w:p w14:paraId="1EFE91B9" w14:textId="083C4785" w:rsidR="0007290E" w:rsidRPr="00EF5E15" w:rsidRDefault="0007290E" w:rsidP="00EF5E15">
      <w:pPr>
        <w:rPr>
          <w:rFonts w:ascii="Arial" w:hAnsi="Arial" w:cs="Arial"/>
          <w:sz w:val="20"/>
          <w:szCs w:val="20"/>
        </w:rPr>
      </w:pPr>
    </w:p>
    <w:tbl>
      <w:tblPr>
        <w:tblW w:w="9475" w:type="dxa"/>
        <w:tblInd w:w="108" w:type="dxa"/>
        <w:tblLayout w:type="fixed"/>
        <w:tblLook w:val="0000" w:firstRow="0" w:lastRow="0" w:firstColumn="0" w:lastColumn="0" w:noHBand="0" w:noVBand="0"/>
      </w:tblPr>
      <w:tblGrid>
        <w:gridCol w:w="3715"/>
        <w:gridCol w:w="1440"/>
        <w:gridCol w:w="1440"/>
        <w:gridCol w:w="1440"/>
        <w:gridCol w:w="1440"/>
      </w:tblGrid>
      <w:tr w:rsidR="00802726" w:rsidRPr="00EF5E15" w14:paraId="3BD9B783" w14:textId="77777777" w:rsidTr="00D30FF1">
        <w:trPr>
          <w:cantSplit/>
          <w:trHeight w:val="20"/>
        </w:trPr>
        <w:tc>
          <w:tcPr>
            <w:tcW w:w="3715" w:type="dxa"/>
          </w:tcPr>
          <w:p w14:paraId="11ABFA5B" w14:textId="77777777" w:rsidR="003F3943" w:rsidRPr="00EF5E15" w:rsidRDefault="003F3943" w:rsidP="002C6D8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5760" w:type="dxa"/>
            <w:gridSpan w:val="4"/>
            <w:tcBorders>
              <w:bottom w:val="single" w:sz="4" w:space="0" w:color="auto"/>
            </w:tcBorders>
          </w:tcPr>
          <w:p w14:paraId="38695474" w14:textId="1050DA54" w:rsidR="003F3943" w:rsidRPr="00EF5E15" w:rsidRDefault="003F3943" w:rsidP="002C6D8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b/>
                <w:bCs/>
                <w:sz w:val="20"/>
                <w:szCs w:val="20"/>
              </w:rPr>
            </w:pPr>
            <w:r w:rsidRPr="00EF5E15">
              <w:rPr>
                <w:rFonts w:ascii="Arial" w:eastAsia="Arial Unicode MS" w:hAnsi="Arial" w:cs="Arial"/>
                <w:b/>
                <w:bCs/>
                <w:sz w:val="20"/>
                <w:szCs w:val="20"/>
              </w:rPr>
              <w:t>Separate</w:t>
            </w:r>
            <w:r w:rsidR="00E02D39" w:rsidRPr="00EF5E15">
              <w:rPr>
                <w:rFonts w:ascii="Arial" w:eastAsia="Arial Unicode MS" w:hAnsi="Arial" w:cs="Arial"/>
                <w:b/>
                <w:bCs/>
                <w:sz w:val="20"/>
                <w:szCs w:val="20"/>
                <w:cs/>
              </w:rPr>
              <w:t xml:space="preserve"> </w:t>
            </w:r>
            <w:r w:rsidRPr="00EF5E15">
              <w:rPr>
                <w:rFonts w:ascii="Arial" w:eastAsia="Arial Unicode MS" w:hAnsi="Arial" w:cs="Arial"/>
                <w:b/>
                <w:bCs/>
                <w:sz w:val="20"/>
                <w:szCs w:val="20"/>
              </w:rPr>
              <w:t>financial information</w:t>
            </w:r>
          </w:p>
        </w:tc>
      </w:tr>
      <w:tr w:rsidR="00802726" w:rsidRPr="00EF5E15" w14:paraId="71657BF2" w14:textId="77777777" w:rsidTr="00D30FF1">
        <w:trPr>
          <w:cantSplit/>
          <w:trHeight w:val="20"/>
        </w:trPr>
        <w:tc>
          <w:tcPr>
            <w:tcW w:w="3715" w:type="dxa"/>
          </w:tcPr>
          <w:p w14:paraId="2A620079" w14:textId="77777777" w:rsidR="003F3943" w:rsidRPr="00EF5E15" w:rsidRDefault="003F3943" w:rsidP="00DD30BB">
            <w:pPr>
              <w:ind w:left="-101"/>
              <w:rPr>
                <w:rFonts w:ascii="Arial" w:eastAsia="Arial Unicode MS" w:hAnsi="Arial" w:cs="Arial"/>
                <w:snapToGrid w:val="0"/>
                <w:sz w:val="20"/>
                <w:szCs w:val="20"/>
                <w:lang w:val="fr-FR" w:eastAsia="th-TH"/>
              </w:rPr>
            </w:pPr>
          </w:p>
        </w:tc>
        <w:tc>
          <w:tcPr>
            <w:tcW w:w="2880" w:type="dxa"/>
            <w:gridSpan w:val="2"/>
            <w:tcBorders>
              <w:top w:val="single" w:sz="4" w:space="0" w:color="auto"/>
              <w:bottom w:val="single" w:sz="4" w:space="0" w:color="auto"/>
            </w:tcBorders>
            <w:vAlign w:val="bottom"/>
          </w:tcPr>
          <w:p w14:paraId="0CB8DA4E" w14:textId="77777777" w:rsidR="003F3943" w:rsidRPr="00EF5E15" w:rsidRDefault="003F3943" w:rsidP="00DD30B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Lease payment</w:t>
            </w:r>
            <w:r w:rsidRPr="00EF5E15">
              <w:rPr>
                <w:rFonts w:ascii="Arial" w:hAnsi="Arial" w:cs="Arial"/>
                <w:b/>
                <w:bCs/>
                <w:sz w:val="20"/>
                <w:szCs w:val="20"/>
              </w:rPr>
              <w:br/>
              <w:t>to be received</w:t>
            </w:r>
          </w:p>
        </w:tc>
        <w:tc>
          <w:tcPr>
            <w:tcW w:w="2880" w:type="dxa"/>
            <w:gridSpan w:val="2"/>
            <w:tcBorders>
              <w:top w:val="single" w:sz="4" w:space="0" w:color="auto"/>
              <w:bottom w:val="single" w:sz="4" w:space="0" w:color="auto"/>
            </w:tcBorders>
            <w:vAlign w:val="bottom"/>
          </w:tcPr>
          <w:p w14:paraId="2A9BAC97" w14:textId="77777777" w:rsidR="003F3943" w:rsidRPr="00EF5E15" w:rsidRDefault="003F3943" w:rsidP="00DD30B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Present value of</w:t>
            </w:r>
          </w:p>
          <w:p w14:paraId="3138F6EC" w14:textId="77777777" w:rsidR="003F3943" w:rsidRPr="00EF5E15" w:rsidRDefault="003F3943" w:rsidP="00DD30B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net investment in lease</w:t>
            </w:r>
          </w:p>
        </w:tc>
      </w:tr>
      <w:tr w:rsidR="00802726" w:rsidRPr="00EF5E15" w14:paraId="65E33F6F" w14:textId="77777777" w:rsidTr="00D30FF1">
        <w:trPr>
          <w:cantSplit/>
          <w:trHeight w:val="20"/>
        </w:trPr>
        <w:tc>
          <w:tcPr>
            <w:tcW w:w="3715" w:type="dxa"/>
          </w:tcPr>
          <w:p w14:paraId="5D50E64D" w14:textId="77777777" w:rsidR="00915112" w:rsidRPr="00EF5E15" w:rsidRDefault="00915112" w:rsidP="00915112">
            <w:pPr>
              <w:ind w:left="-101"/>
              <w:rPr>
                <w:rFonts w:ascii="Arial" w:eastAsia="Arial Unicode MS" w:hAnsi="Arial" w:cs="Arial"/>
                <w:b/>
                <w:bCs/>
                <w:snapToGrid w:val="0"/>
                <w:sz w:val="20"/>
                <w:szCs w:val="20"/>
                <w:cs/>
                <w:lang w:eastAsia="th-TH"/>
              </w:rPr>
            </w:pPr>
            <w:r w:rsidRPr="00EF5E15">
              <w:rPr>
                <w:rFonts w:ascii="Arial" w:hAnsi="Arial" w:cs="Arial"/>
                <w:b/>
                <w:bCs/>
                <w:sz w:val="20"/>
                <w:szCs w:val="20"/>
              </w:rPr>
              <w:t>As at</w:t>
            </w:r>
          </w:p>
        </w:tc>
        <w:tc>
          <w:tcPr>
            <w:tcW w:w="1440" w:type="dxa"/>
            <w:tcBorders>
              <w:top w:val="single" w:sz="4" w:space="0" w:color="auto"/>
              <w:bottom w:val="single" w:sz="4" w:space="0" w:color="auto"/>
            </w:tcBorders>
            <w:vAlign w:val="bottom"/>
          </w:tcPr>
          <w:p w14:paraId="2221856F" w14:textId="27D1D52B" w:rsidR="00915112" w:rsidRPr="00EF5E15" w:rsidRDefault="00AF104D"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30</w:t>
            </w:r>
            <w:r w:rsidR="00915112" w:rsidRPr="00EF5E15">
              <w:rPr>
                <w:rFonts w:ascii="Arial" w:hAnsi="Arial" w:cs="Arial"/>
                <w:b/>
                <w:bCs/>
                <w:sz w:val="20"/>
                <w:szCs w:val="20"/>
              </w:rPr>
              <w:t xml:space="preserve"> June</w:t>
            </w:r>
          </w:p>
          <w:p w14:paraId="7B08A7C5" w14:textId="03B5E651" w:rsidR="00915112" w:rsidRPr="00EF5E15" w:rsidRDefault="00AF104D"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2025</w:t>
            </w:r>
          </w:p>
          <w:p w14:paraId="7C71D882" w14:textId="12FE4DDE" w:rsidR="00915112" w:rsidRPr="00EF5E15" w:rsidRDefault="00915112"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top w:val="single" w:sz="4" w:space="0" w:color="auto"/>
              <w:bottom w:val="single" w:sz="4" w:space="0" w:color="auto"/>
            </w:tcBorders>
            <w:vAlign w:val="bottom"/>
          </w:tcPr>
          <w:p w14:paraId="368C0018" w14:textId="11AB50FD" w:rsidR="00915112" w:rsidRPr="00EF5E15" w:rsidRDefault="00AF104D"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31</w:t>
            </w:r>
            <w:r w:rsidR="00915112" w:rsidRPr="00EF5E15">
              <w:rPr>
                <w:rFonts w:ascii="Arial" w:hAnsi="Arial" w:cs="Arial"/>
                <w:b/>
                <w:bCs/>
                <w:sz w:val="20"/>
                <w:szCs w:val="20"/>
              </w:rPr>
              <w:t xml:space="preserve"> December </w:t>
            </w:r>
            <w:r w:rsidRPr="00AF104D">
              <w:rPr>
                <w:rFonts w:ascii="Arial" w:hAnsi="Arial" w:cs="Arial"/>
                <w:b/>
                <w:bCs/>
                <w:sz w:val="20"/>
                <w:szCs w:val="20"/>
                <w:lang w:val="en-GB"/>
              </w:rPr>
              <w:t>2024</w:t>
            </w:r>
          </w:p>
          <w:p w14:paraId="33EC5EC7" w14:textId="50AB6EE1" w:rsidR="00915112" w:rsidRPr="00EF5E15" w:rsidRDefault="00915112"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top w:val="single" w:sz="4" w:space="0" w:color="auto"/>
              <w:bottom w:val="single" w:sz="4" w:space="0" w:color="auto"/>
            </w:tcBorders>
            <w:vAlign w:val="bottom"/>
          </w:tcPr>
          <w:p w14:paraId="6A313505" w14:textId="47C27B49" w:rsidR="00915112" w:rsidRPr="00EF5E15" w:rsidRDefault="00AF104D"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30</w:t>
            </w:r>
            <w:r w:rsidR="00915112" w:rsidRPr="00EF5E15">
              <w:rPr>
                <w:rFonts w:ascii="Arial" w:hAnsi="Arial" w:cs="Arial"/>
                <w:b/>
                <w:bCs/>
                <w:sz w:val="20"/>
                <w:szCs w:val="20"/>
              </w:rPr>
              <w:t xml:space="preserve"> June</w:t>
            </w:r>
          </w:p>
          <w:p w14:paraId="7CCC00CA" w14:textId="73958CB2" w:rsidR="00915112" w:rsidRPr="00EF5E15" w:rsidRDefault="00AF104D"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2025</w:t>
            </w:r>
          </w:p>
          <w:p w14:paraId="4C757ADD" w14:textId="16427637" w:rsidR="00915112" w:rsidRPr="00EF5E15" w:rsidRDefault="00915112"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top w:val="single" w:sz="4" w:space="0" w:color="auto"/>
              <w:bottom w:val="single" w:sz="4" w:space="0" w:color="auto"/>
            </w:tcBorders>
            <w:vAlign w:val="bottom"/>
          </w:tcPr>
          <w:p w14:paraId="51F74507" w14:textId="0CAB9A9E" w:rsidR="00915112" w:rsidRPr="00EF5E15" w:rsidRDefault="00AF104D"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31</w:t>
            </w:r>
            <w:r w:rsidR="00915112" w:rsidRPr="00EF5E15">
              <w:rPr>
                <w:rFonts w:ascii="Arial" w:hAnsi="Arial" w:cs="Arial"/>
                <w:b/>
                <w:bCs/>
                <w:sz w:val="20"/>
                <w:szCs w:val="20"/>
              </w:rPr>
              <w:t xml:space="preserve"> December </w:t>
            </w:r>
            <w:r w:rsidRPr="00AF104D">
              <w:rPr>
                <w:rFonts w:ascii="Arial" w:hAnsi="Arial" w:cs="Arial"/>
                <w:b/>
                <w:bCs/>
                <w:sz w:val="20"/>
                <w:szCs w:val="20"/>
                <w:lang w:val="en-GB"/>
              </w:rPr>
              <w:t>2024</w:t>
            </w:r>
          </w:p>
          <w:p w14:paraId="16200818" w14:textId="56B983C7" w:rsidR="00915112" w:rsidRPr="00EF5E15" w:rsidRDefault="00915112"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4D8E584C" w14:textId="77777777" w:rsidTr="00D30FF1">
        <w:trPr>
          <w:cantSplit/>
          <w:trHeight w:val="20"/>
        </w:trPr>
        <w:tc>
          <w:tcPr>
            <w:tcW w:w="3715" w:type="dxa"/>
          </w:tcPr>
          <w:p w14:paraId="5A056070" w14:textId="77777777" w:rsidR="003F3943" w:rsidRPr="00EF5E15" w:rsidRDefault="003F3943" w:rsidP="00DD30BB">
            <w:pPr>
              <w:ind w:left="-101"/>
              <w:rPr>
                <w:rFonts w:ascii="Arial" w:eastAsia="Arial Unicode MS" w:hAnsi="Arial" w:cs="Arial"/>
                <w:sz w:val="20"/>
                <w:szCs w:val="20"/>
                <w:cs/>
              </w:rPr>
            </w:pPr>
          </w:p>
        </w:tc>
        <w:tc>
          <w:tcPr>
            <w:tcW w:w="1440" w:type="dxa"/>
            <w:tcBorders>
              <w:top w:val="single" w:sz="4" w:space="0" w:color="auto"/>
            </w:tcBorders>
          </w:tcPr>
          <w:p w14:paraId="1B517DBC" w14:textId="77777777" w:rsidR="003F3943" w:rsidRPr="00EF5E15" w:rsidRDefault="003F3943" w:rsidP="00DD30BB">
            <w:pPr>
              <w:ind w:left="-43" w:right="-72"/>
              <w:jc w:val="right"/>
              <w:rPr>
                <w:rFonts w:ascii="Arial" w:eastAsia="Arial Unicode MS" w:hAnsi="Arial" w:cs="Arial"/>
                <w:sz w:val="20"/>
                <w:szCs w:val="20"/>
              </w:rPr>
            </w:pPr>
          </w:p>
        </w:tc>
        <w:tc>
          <w:tcPr>
            <w:tcW w:w="1440" w:type="dxa"/>
            <w:tcBorders>
              <w:top w:val="single" w:sz="4" w:space="0" w:color="auto"/>
            </w:tcBorders>
          </w:tcPr>
          <w:p w14:paraId="20514EFE" w14:textId="77777777" w:rsidR="003F3943" w:rsidRPr="00EF5E15" w:rsidRDefault="003F3943" w:rsidP="00DD30BB">
            <w:pPr>
              <w:ind w:left="-43" w:right="-72"/>
              <w:jc w:val="right"/>
              <w:rPr>
                <w:rFonts w:ascii="Arial" w:eastAsia="Arial Unicode MS" w:hAnsi="Arial" w:cs="Arial"/>
                <w:sz w:val="20"/>
                <w:szCs w:val="20"/>
              </w:rPr>
            </w:pPr>
          </w:p>
        </w:tc>
        <w:tc>
          <w:tcPr>
            <w:tcW w:w="1440" w:type="dxa"/>
            <w:tcBorders>
              <w:top w:val="single" w:sz="4" w:space="0" w:color="auto"/>
            </w:tcBorders>
          </w:tcPr>
          <w:p w14:paraId="6A503ADD" w14:textId="77777777" w:rsidR="003F3943" w:rsidRPr="00EF5E15" w:rsidRDefault="003F3943" w:rsidP="00DD30BB">
            <w:pPr>
              <w:ind w:left="-43" w:right="-72"/>
              <w:jc w:val="right"/>
              <w:rPr>
                <w:rFonts w:ascii="Arial" w:eastAsia="Arial Unicode MS" w:hAnsi="Arial" w:cs="Arial"/>
                <w:sz w:val="20"/>
                <w:szCs w:val="20"/>
              </w:rPr>
            </w:pPr>
          </w:p>
        </w:tc>
        <w:tc>
          <w:tcPr>
            <w:tcW w:w="1440" w:type="dxa"/>
            <w:tcBorders>
              <w:top w:val="single" w:sz="4" w:space="0" w:color="auto"/>
            </w:tcBorders>
          </w:tcPr>
          <w:p w14:paraId="22EF3343" w14:textId="77777777" w:rsidR="003F3943" w:rsidRPr="00EF5E15" w:rsidRDefault="003F3943" w:rsidP="00DD30BB">
            <w:pPr>
              <w:ind w:left="-43" w:right="-72"/>
              <w:jc w:val="right"/>
              <w:rPr>
                <w:rFonts w:ascii="Arial" w:eastAsia="Arial Unicode MS" w:hAnsi="Arial" w:cs="Arial"/>
                <w:sz w:val="20"/>
                <w:szCs w:val="20"/>
              </w:rPr>
            </w:pPr>
          </w:p>
        </w:tc>
      </w:tr>
      <w:tr w:rsidR="00802726" w:rsidRPr="00EF5E15" w14:paraId="2449B8D1" w14:textId="77777777" w:rsidTr="00D30FF1">
        <w:trPr>
          <w:cantSplit/>
          <w:trHeight w:val="20"/>
        </w:trPr>
        <w:tc>
          <w:tcPr>
            <w:tcW w:w="3715" w:type="dxa"/>
          </w:tcPr>
          <w:p w14:paraId="68DE35F9" w14:textId="487F667B" w:rsidR="007D1F47" w:rsidRPr="00EF5E15" w:rsidRDefault="007D1F47" w:rsidP="00DD30BB">
            <w:pPr>
              <w:ind w:left="-101"/>
              <w:rPr>
                <w:rFonts w:ascii="Arial" w:hAnsi="Arial" w:cs="Arial"/>
                <w:sz w:val="20"/>
                <w:szCs w:val="20"/>
                <w:cs/>
              </w:rPr>
            </w:pPr>
            <w:r w:rsidRPr="00EF5E15">
              <w:rPr>
                <w:rFonts w:ascii="Arial" w:hAnsi="Arial" w:cs="Arial"/>
                <w:sz w:val="20"/>
                <w:szCs w:val="20"/>
              </w:rPr>
              <w:t xml:space="preserve">Less than </w:t>
            </w:r>
            <w:r w:rsidR="00AF104D" w:rsidRPr="00AF104D">
              <w:rPr>
                <w:rFonts w:ascii="Arial" w:hAnsi="Arial" w:cs="Arial"/>
                <w:sz w:val="20"/>
                <w:szCs w:val="20"/>
                <w:lang w:val="en-GB"/>
              </w:rPr>
              <w:t>1</w:t>
            </w:r>
            <w:r w:rsidRPr="00EF5E15">
              <w:rPr>
                <w:rFonts w:ascii="Arial" w:hAnsi="Arial" w:cs="Arial"/>
                <w:sz w:val="20"/>
                <w:szCs w:val="20"/>
              </w:rPr>
              <w:t xml:space="preserve"> year</w:t>
            </w:r>
          </w:p>
        </w:tc>
        <w:tc>
          <w:tcPr>
            <w:tcW w:w="1440" w:type="dxa"/>
          </w:tcPr>
          <w:p w14:paraId="2FC96D8C" w14:textId="4C3362AA" w:rsidR="007D1F47" w:rsidRPr="00EF5E15" w:rsidRDefault="00AF104D"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3</w:t>
            </w:r>
            <w:r w:rsidR="0029220F" w:rsidRPr="00EF5E15">
              <w:rPr>
                <w:rFonts w:ascii="Arial" w:eastAsia="Arial Unicode MS" w:hAnsi="Arial" w:cs="Arial"/>
                <w:sz w:val="20"/>
                <w:szCs w:val="20"/>
              </w:rPr>
              <w:t>,</w:t>
            </w:r>
            <w:r w:rsidRPr="00AF104D">
              <w:rPr>
                <w:rFonts w:ascii="Arial" w:eastAsia="Arial Unicode MS" w:hAnsi="Arial" w:cs="Arial"/>
                <w:sz w:val="20"/>
                <w:szCs w:val="20"/>
                <w:lang w:val="en-GB"/>
              </w:rPr>
              <w:t>781</w:t>
            </w:r>
          </w:p>
        </w:tc>
        <w:tc>
          <w:tcPr>
            <w:tcW w:w="1440" w:type="dxa"/>
            <w:vAlign w:val="center"/>
          </w:tcPr>
          <w:p w14:paraId="5D7C5066" w14:textId="0D1355BA" w:rsidR="007D1F47" w:rsidRPr="00EF5E15" w:rsidRDefault="00AF104D"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2</w:t>
            </w:r>
            <w:r w:rsidR="007D1F47" w:rsidRPr="00EF5E15">
              <w:rPr>
                <w:rFonts w:ascii="Arial" w:eastAsia="Arial Unicode MS" w:hAnsi="Arial" w:cs="Arial"/>
                <w:sz w:val="20"/>
                <w:szCs w:val="20"/>
              </w:rPr>
              <w:t>,</w:t>
            </w:r>
            <w:r w:rsidRPr="00AF104D">
              <w:rPr>
                <w:rFonts w:ascii="Arial" w:eastAsia="Arial Unicode MS" w:hAnsi="Arial" w:cs="Arial"/>
                <w:sz w:val="20"/>
                <w:szCs w:val="20"/>
                <w:lang w:val="en-GB"/>
              </w:rPr>
              <w:t>387</w:t>
            </w:r>
          </w:p>
        </w:tc>
        <w:tc>
          <w:tcPr>
            <w:tcW w:w="1440" w:type="dxa"/>
            <w:vAlign w:val="center"/>
          </w:tcPr>
          <w:p w14:paraId="05255045" w14:textId="4668EA61" w:rsidR="007D1F47" w:rsidRPr="00EF5E15" w:rsidRDefault="00AF104D"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2</w:t>
            </w:r>
            <w:r w:rsidR="0029220F" w:rsidRPr="00EF5E15">
              <w:rPr>
                <w:rFonts w:ascii="Arial" w:eastAsia="Arial Unicode MS" w:hAnsi="Arial" w:cs="Arial"/>
                <w:sz w:val="20"/>
                <w:szCs w:val="20"/>
              </w:rPr>
              <w:t>,</w:t>
            </w:r>
            <w:r w:rsidRPr="00AF104D">
              <w:rPr>
                <w:rFonts w:ascii="Arial" w:eastAsia="Arial Unicode MS" w:hAnsi="Arial" w:cs="Arial"/>
                <w:sz w:val="20"/>
                <w:szCs w:val="20"/>
                <w:lang w:val="en-GB"/>
              </w:rPr>
              <w:t>765</w:t>
            </w:r>
          </w:p>
        </w:tc>
        <w:tc>
          <w:tcPr>
            <w:tcW w:w="1440" w:type="dxa"/>
            <w:vAlign w:val="center"/>
          </w:tcPr>
          <w:p w14:paraId="03851A2C" w14:textId="7D954AE0" w:rsidR="007D1F47" w:rsidRPr="00EF5E15" w:rsidRDefault="00AF104D" w:rsidP="00DD30BB">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AF104D">
              <w:rPr>
                <w:rFonts w:ascii="Arial" w:eastAsia="Arial Unicode MS" w:hAnsi="Arial" w:cs="Arial"/>
                <w:snapToGrid/>
                <w:color w:val="auto"/>
                <w:lang w:val="en-GB" w:eastAsia="en-US"/>
              </w:rPr>
              <w:t>1</w:t>
            </w:r>
            <w:r w:rsidR="007D1F47" w:rsidRPr="00EF5E15">
              <w:rPr>
                <w:rFonts w:ascii="Arial" w:eastAsia="Arial Unicode MS" w:hAnsi="Arial" w:cs="Arial"/>
                <w:snapToGrid/>
                <w:color w:val="auto"/>
                <w:lang w:eastAsia="en-US"/>
              </w:rPr>
              <w:t>,</w:t>
            </w:r>
            <w:r w:rsidRPr="00AF104D">
              <w:rPr>
                <w:rFonts w:ascii="Arial" w:eastAsia="Arial Unicode MS" w:hAnsi="Arial" w:cs="Arial"/>
                <w:snapToGrid/>
                <w:color w:val="auto"/>
                <w:lang w:val="en-GB" w:eastAsia="en-US"/>
              </w:rPr>
              <w:t>330</w:t>
            </w:r>
          </w:p>
        </w:tc>
      </w:tr>
      <w:tr w:rsidR="00802726" w:rsidRPr="00EF5E15" w14:paraId="483DDF31" w14:textId="77777777" w:rsidTr="00D30FF1">
        <w:trPr>
          <w:cantSplit/>
          <w:trHeight w:val="20"/>
        </w:trPr>
        <w:tc>
          <w:tcPr>
            <w:tcW w:w="3715" w:type="dxa"/>
          </w:tcPr>
          <w:p w14:paraId="3B43F18F" w14:textId="0F18FF8C" w:rsidR="007D1F47" w:rsidRPr="00EF5E15" w:rsidRDefault="007D1F47" w:rsidP="00DD30BB">
            <w:pPr>
              <w:ind w:left="-101"/>
              <w:rPr>
                <w:rFonts w:ascii="Arial" w:hAnsi="Arial" w:cs="Arial"/>
                <w:sz w:val="20"/>
                <w:szCs w:val="20"/>
                <w:cs/>
              </w:rPr>
            </w:pPr>
            <w:r w:rsidRPr="00EF5E15">
              <w:rPr>
                <w:rFonts w:ascii="Arial" w:hAnsi="Arial" w:cs="Arial"/>
                <w:sz w:val="20"/>
                <w:szCs w:val="20"/>
              </w:rPr>
              <w:t xml:space="preserve">Later than </w:t>
            </w:r>
            <w:r w:rsidR="00AF104D" w:rsidRPr="00AF104D">
              <w:rPr>
                <w:rFonts w:ascii="Arial" w:hAnsi="Arial" w:cs="Arial"/>
                <w:sz w:val="20"/>
                <w:szCs w:val="20"/>
                <w:lang w:val="en-GB"/>
              </w:rPr>
              <w:t>1</w:t>
            </w:r>
            <w:r w:rsidRPr="00EF5E15">
              <w:rPr>
                <w:rFonts w:ascii="Arial" w:hAnsi="Arial" w:cs="Arial"/>
                <w:sz w:val="20"/>
                <w:szCs w:val="20"/>
              </w:rPr>
              <w:t xml:space="preserve"> year to </w:t>
            </w:r>
            <w:r w:rsidR="00AF104D" w:rsidRPr="00AF104D">
              <w:rPr>
                <w:rFonts w:ascii="Arial" w:hAnsi="Arial" w:cs="Arial"/>
                <w:sz w:val="20"/>
                <w:szCs w:val="20"/>
                <w:lang w:val="en-GB"/>
              </w:rPr>
              <w:t>5</w:t>
            </w:r>
            <w:r w:rsidRPr="00EF5E15">
              <w:rPr>
                <w:rFonts w:ascii="Arial" w:hAnsi="Arial" w:cs="Arial"/>
                <w:sz w:val="20"/>
                <w:szCs w:val="20"/>
              </w:rPr>
              <w:t xml:space="preserve"> years</w:t>
            </w:r>
          </w:p>
        </w:tc>
        <w:tc>
          <w:tcPr>
            <w:tcW w:w="1440" w:type="dxa"/>
          </w:tcPr>
          <w:p w14:paraId="3896C74D" w14:textId="25C8821A" w:rsidR="007D1F47" w:rsidRPr="00EF5E15" w:rsidRDefault="00AF104D"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9</w:t>
            </w:r>
            <w:r w:rsidR="0029220F" w:rsidRPr="00EF5E15">
              <w:rPr>
                <w:rFonts w:ascii="Arial" w:eastAsia="Arial Unicode MS" w:hAnsi="Arial" w:cs="Arial"/>
                <w:sz w:val="20"/>
                <w:szCs w:val="20"/>
              </w:rPr>
              <w:t>,</w:t>
            </w:r>
            <w:r w:rsidRPr="00AF104D">
              <w:rPr>
                <w:rFonts w:ascii="Arial" w:eastAsia="Arial Unicode MS" w:hAnsi="Arial" w:cs="Arial"/>
                <w:sz w:val="20"/>
                <w:szCs w:val="20"/>
                <w:lang w:val="en-GB"/>
              </w:rPr>
              <w:t>057</w:t>
            </w:r>
          </w:p>
        </w:tc>
        <w:tc>
          <w:tcPr>
            <w:tcW w:w="1440" w:type="dxa"/>
            <w:vAlign w:val="center"/>
          </w:tcPr>
          <w:p w14:paraId="0B68B256" w14:textId="18ED055D" w:rsidR="007D1F47" w:rsidRPr="00EF5E15" w:rsidRDefault="00AF104D"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9</w:t>
            </w:r>
            <w:r w:rsidR="007D1F47" w:rsidRPr="00EF5E15">
              <w:rPr>
                <w:rFonts w:ascii="Arial" w:eastAsia="Arial Unicode MS" w:hAnsi="Arial" w:cs="Arial"/>
                <w:sz w:val="20"/>
                <w:szCs w:val="20"/>
              </w:rPr>
              <w:t>,</w:t>
            </w:r>
            <w:r w:rsidRPr="00AF104D">
              <w:rPr>
                <w:rFonts w:ascii="Arial" w:eastAsia="Arial Unicode MS" w:hAnsi="Arial" w:cs="Arial"/>
                <w:sz w:val="20"/>
                <w:szCs w:val="20"/>
                <w:lang w:val="en-GB"/>
              </w:rPr>
              <w:t>147</w:t>
            </w:r>
          </w:p>
        </w:tc>
        <w:tc>
          <w:tcPr>
            <w:tcW w:w="1440" w:type="dxa"/>
            <w:vAlign w:val="center"/>
          </w:tcPr>
          <w:p w14:paraId="4A8E4D28" w14:textId="3448105C" w:rsidR="007D1F47" w:rsidRPr="00EF5E15" w:rsidRDefault="00AF104D"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5</w:t>
            </w:r>
            <w:r w:rsidR="0029220F" w:rsidRPr="00EF5E15">
              <w:rPr>
                <w:rFonts w:ascii="Arial" w:eastAsia="Arial Unicode MS" w:hAnsi="Arial" w:cs="Arial"/>
                <w:sz w:val="20"/>
                <w:szCs w:val="20"/>
              </w:rPr>
              <w:t>,</w:t>
            </w:r>
            <w:r w:rsidRPr="00AF104D">
              <w:rPr>
                <w:rFonts w:ascii="Arial" w:eastAsia="Arial Unicode MS" w:hAnsi="Arial" w:cs="Arial"/>
                <w:sz w:val="20"/>
                <w:szCs w:val="20"/>
                <w:lang w:val="en-GB"/>
              </w:rPr>
              <w:t>888</w:t>
            </w:r>
          </w:p>
        </w:tc>
        <w:tc>
          <w:tcPr>
            <w:tcW w:w="1440" w:type="dxa"/>
            <w:vAlign w:val="center"/>
          </w:tcPr>
          <w:p w14:paraId="5032CF0C" w14:textId="33B149A4" w:rsidR="007D1F47" w:rsidRPr="00EF5E15" w:rsidRDefault="00AF104D" w:rsidP="00DD30BB">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AF104D">
              <w:rPr>
                <w:rFonts w:ascii="Arial" w:eastAsia="Arial Unicode MS" w:hAnsi="Arial" w:cs="Arial"/>
                <w:color w:val="auto"/>
                <w:lang w:val="en-GB"/>
              </w:rPr>
              <w:t>5</w:t>
            </w:r>
            <w:r w:rsidR="007D1F47" w:rsidRPr="00EF5E15">
              <w:rPr>
                <w:rFonts w:ascii="Arial" w:eastAsia="Arial Unicode MS" w:hAnsi="Arial" w:cs="Arial"/>
                <w:color w:val="auto"/>
              </w:rPr>
              <w:t>,</w:t>
            </w:r>
            <w:r w:rsidRPr="00AF104D">
              <w:rPr>
                <w:rFonts w:ascii="Arial" w:eastAsia="Arial Unicode MS" w:hAnsi="Arial" w:cs="Arial"/>
                <w:color w:val="auto"/>
                <w:lang w:val="en-GB"/>
              </w:rPr>
              <w:t>797</w:t>
            </w:r>
          </w:p>
        </w:tc>
      </w:tr>
      <w:tr w:rsidR="00802726" w:rsidRPr="00EF5E15" w14:paraId="6C51D195" w14:textId="77777777" w:rsidTr="00D30FF1">
        <w:trPr>
          <w:cantSplit/>
          <w:trHeight w:val="20"/>
        </w:trPr>
        <w:tc>
          <w:tcPr>
            <w:tcW w:w="3715" w:type="dxa"/>
          </w:tcPr>
          <w:p w14:paraId="08A840DB" w14:textId="4A109A2D" w:rsidR="007D1F47" w:rsidRPr="00EF5E15" w:rsidRDefault="007D1F47" w:rsidP="00DD30BB">
            <w:pPr>
              <w:ind w:left="-101"/>
              <w:rPr>
                <w:rFonts w:ascii="Arial" w:hAnsi="Arial" w:cs="Arial"/>
                <w:sz w:val="20"/>
                <w:szCs w:val="20"/>
                <w:cs/>
              </w:rPr>
            </w:pPr>
            <w:r w:rsidRPr="00EF5E15">
              <w:rPr>
                <w:rFonts w:ascii="Arial" w:hAnsi="Arial" w:cs="Arial"/>
                <w:sz w:val="20"/>
                <w:szCs w:val="20"/>
              </w:rPr>
              <w:t xml:space="preserve">Later than </w:t>
            </w:r>
            <w:r w:rsidR="00AF104D" w:rsidRPr="00AF104D">
              <w:rPr>
                <w:rFonts w:ascii="Arial" w:hAnsi="Arial" w:cs="Arial"/>
                <w:sz w:val="20"/>
                <w:szCs w:val="20"/>
                <w:lang w:val="en-GB"/>
              </w:rPr>
              <w:t>5</w:t>
            </w:r>
            <w:r w:rsidRPr="00EF5E15">
              <w:rPr>
                <w:rFonts w:ascii="Arial" w:hAnsi="Arial" w:cs="Arial"/>
                <w:sz w:val="20"/>
                <w:szCs w:val="20"/>
              </w:rPr>
              <w:t xml:space="preserve"> years</w:t>
            </w:r>
          </w:p>
        </w:tc>
        <w:tc>
          <w:tcPr>
            <w:tcW w:w="1440" w:type="dxa"/>
            <w:tcBorders>
              <w:bottom w:val="single" w:sz="4" w:space="0" w:color="auto"/>
            </w:tcBorders>
          </w:tcPr>
          <w:p w14:paraId="39CCD42C" w14:textId="6D0C8D56" w:rsidR="007D1F47" w:rsidRPr="00EF5E15" w:rsidRDefault="00AF104D"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10</w:t>
            </w:r>
            <w:r w:rsidR="00A2552F" w:rsidRPr="00EF5E15">
              <w:rPr>
                <w:rFonts w:ascii="Arial" w:eastAsia="Arial Unicode MS" w:hAnsi="Arial" w:cs="Arial"/>
                <w:sz w:val="20"/>
                <w:szCs w:val="20"/>
              </w:rPr>
              <w:t>,</w:t>
            </w:r>
            <w:r w:rsidRPr="00AF104D">
              <w:rPr>
                <w:rFonts w:ascii="Arial" w:eastAsia="Arial Unicode MS" w:hAnsi="Arial" w:cs="Arial"/>
                <w:sz w:val="20"/>
                <w:szCs w:val="20"/>
                <w:lang w:val="en-GB"/>
              </w:rPr>
              <w:t>306</w:t>
            </w:r>
          </w:p>
        </w:tc>
        <w:tc>
          <w:tcPr>
            <w:tcW w:w="1440" w:type="dxa"/>
            <w:tcBorders>
              <w:bottom w:val="single" w:sz="4" w:space="0" w:color="auto"/>
            </w:tcBorders>
            <w:vAlign w:val="center"/>
          </w:tcPr>
          <w:p w14:paraId="01F461D2" w14:textId="73420426" w:rsidR="007D1F47" w:rsidRPr="00EF5E15" w:rsidRDefault="00AF104D"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11</w:t>
            </w:r>
            <w:r w:rsidR="007D1F47" w:rsidRPr="00EF5E15">
              <w:rPr>
                <w:rFonts w:ascii="Arial" w:eastAsia="Arial Unicode MS" w:hAnsi="Arial" w:cs="Arial"/>
                <w:sz w:val="20"/>
                <w:szCs w:val="20"/>
              </w:rPr>
              <w:t>,</w:t>
            </w:r>
            <w:r w:rsidRPr="00AF104D">
              <w:rPr>
                <w:rFonts w:ascii="Arial" w:eastAsia="Arial Unicode MS" w:hAnsi="Arial" w:cs="Arial"/>
                <w:sz w:val="20"/>
                <w:szCs w:val="20"/>
                <w:lang w:val="en-GB"/>
              </w:rPr>
              <w:t>410</w:t>
            </w:r>
          </w:p>
        </w:tc>
        <w:tc>
          <w:tcPr>
            <w:tcW w:w="1440" w:type="dxa"/>
            <w:tcBorders>
              <w:bottom w:val="single" w:sz="4" w:space="0" w:color="auto"/>
            </w:tcBorders>
            <w:vAlign w:val="center"/>
          </w:tcPr>
          <w:p w14:paraId="175973DB" w14:textId="728E0BFC" w:rsidR="007D1F47" w:rsidRPr="00EF5E15" w:rsidRDefault="00AF104D"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9</w:t>
            </w:r>
            <w:r w:rsidR="0029220F" w:rsidRPr="00EF5E15">
              <w:rPr>
                <w:rFonts w:ascii="Arial" w:eastAsia="Arial Unicode MS" w:hAnsi="Arial" w:cs="Arial"/>
                <w:sz w:val="20"/>
                <w:szCs w:val="20"/>
              </w:rPr>
              <w:t>,</w:t>
            </w:r>
            <w:r w:rsidRPr="00AF104D">
              <w:rPr>
                <w:rFonts w:ascii="Arial" w:eastAsia="Arial Unicode MS" w:hAnsi="Arial" w:cs="Arial"/>
                <w:sz w:val="20"/>
                <w:szCs w:val="20"/>
                <w:lang w:val="en-GB"/>
              </w:rPr>
              <w:t>623</w:t>
            </w:r>
          </w:p>
        </w:tc>
        <w:tc>
          <w:tcPr>
            <w:tcW w:w="1440" w:type="dxa"/>
            <w:tcBorders>
              <w:bottom w:val="single" w:sz="4" w:space="0" w:color="auto"/>
            </w:tcBorders>
            <w:vAlign w:val="center"/>
          </w:tcPr>
          <w:p w14:paraId="5DBE65BC" w14:textId="27CAED21" w:rsidR="007D1F47" w:rsidRPr="00EF5E15" w:rsidRDefault="00AF104D" w:rsidP="00DD30BB">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AF104D">
              <w:rPr>
                <w:rFonts w:ascii="Arial" w:eastAsia="Arial Unicode MS" w:hAnsi="Arial" w:cs="Arial"/>
                <w:color w:val="auto"/>
                <w:lang w:val="en-GB"/>
              </w:rPr>
              <w:t>10</w:t>
            </w:r>
            <w:r w:rsidR="007D1F47" w:rsidRPr="00EF5E15">
              <w:rPr>
                <w:rFonts w:ascii="Arial" w:eastAsia="Arial Unicode MS" w:hAnsi="Arial" w:cs="Arial"/>
                <w:color w:val="auto"/>
              </w:rPr>
              <w:t>,</w:t>
            </w:r>
            <w:r w:rsidRPr="00AF104D">
              <w:rPr>
                <w:rFonts w:ascii="Arial" w:eastAsia="Arial Unicode MS" w:hAnsi="Arial" w:cs="Arial"/>
                <w:color w:val="auto"/>
                <w:lang w:val="en-GB"/>
              </w:rPr>
              <w:t>415</w:t>
            </w:r>
          </w:p>
        </w:tc>
      </w:tr>
      <w:tr w:rsidR="00802726" w:rsidRPr="00EF5E15" w14:paraId="6C0A086D" w14:textId="77777777" w:rsidTr="00D30FF1">
        <w:trPr>
          <w:cantSplit/>
          <w:trHeight w:val="20"/>
        </w:trPr>
        <w:tc>
          <w:tcPr>
            <w:tcW w:w="3715" w:type="dxa"/>
          </w:tcPr>
          <w:p w14:paraId="19E23DBD" w14:textId="77777777" w:rsidR="007D1F47" w:rsidRPr="00EF5E15" w:rsidRDefault="007D1F47" w:rsidP="00DD30BB">
            <w:pPr>
              <w:rPr>
                <w:rFonts w:ascii="Arial" w:hAnsi="Arial" w:cs="Arial"/>
                <w:sz w:val="20"/>
                <w:szCs w:val="20"/>
                <w:cs/>
              </w:rPr>
            </w:pPr>
          </w:p>
        </w:tc>
        <w:tc>
          <w:tcPr>
            <w:tcW w:w="1440" w:type="dxa"/>
            <w:tcBorders>
              <w:top w:val="single" w:sz="4" w:space="0" w:color="auto"/>
            </w:tcBorders>
            <w:vAlign w:val="bottom"/>
          </w:tcPr>
          <w:p w14:paraId="176731D6" w14:textId="38D33239" w:rsidR="007D1F47" w:rsidRPr="00EF5E15" w:rsidRDefault="007D1F47"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6CEF9EBB" w14:textId="77777777" w:rsidR="007D1F47" w:rsidRPr="00EF5E15" w:rsidRDefault="007D1F47"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3FA94A6B" w14:textId="77777777" w:rsidR="007D1F47" w:rsidRPr="00EF5E15" w:rsidRDefault="007D1F47"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cs/>
              </w:rPr>
            </w:pPr>
          </w:p>
        </w:tc>
        <w:tc>
          <w:tcPr>
            <w:tcW w:w="1440" w:type="dxa"/>
            <w:tcBorders>
              <w:top w:val="single" w:sz="4" w:space="0" w:color="auto"/>
            </w:tcBorders>
            <w:vAlign w:val="bottom"/>
          </w:tcPr>
          <w:p w14:paraId="5C98C6A8" w14:textId="77777777" w:rsidR="007D1F47" w:rsidRPr="00EF5E15" w:rsidRDefault="007D1F47" w:rsidP="00DD30BB">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802726" w:rsidRPr="00EF5E15" w14:paraId="1AF1B5A4" w14:textId="77777777" w:rsidTr="00D30FF1">
        <w:trPr>
          <w:cantSplit/>
          <w:trHeight w:val="20"/>
        </w:trPr>
        <w:tc>
          <w:tcPr>
            <w:tcW w:w="3715" w:type="dxa"/>
          </w:tcPr>
          <w:p w14:paraId="57F21EEE" w14:textId="77777777" w:rsidR="007D1F47" w:rsidRPr="00EF5E15" w:rsidRDefault="007D1F47" w:rsidP="00DD30BB">
            <w:pPr>
              <w:ind w:left="-101"/>
              <w:rPr>
                <w:rFonts w:ascii="Arial" w:hAnsi="Arial" w:cs="Arial"/>
                <w:sz w:val="20"/>
                <w:szCs w:val="20"/>
                <w:cs/>
              </w:rPr>
            </w:pPr>
          </w:p>
        </w:tc>
        <w:tc>
          <w:tcPr>
            <w:tcW w:w="1440" w:type="dxa"/>
          </w:tcPr>
          <w:p w14:paraId="7E996880" w14:textId="455A9A16" w:rsidR="007D1F47" w:rsidRPr="00EF5E15" w:rsidRDefault="00AF104D"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23</w:t>
            </w:r>
            <w:r w:rsidR="00A2552F" w:rsidRPr="00EF5E15">
              <w:rPr>
                <w:rFonts w:ascii="Arial" w:eastAsia="Arial Unicode MS" w:hAnsi="Arial" w:cs="Arial"/>
                <w:sz w:val="20"/>
                <w:szCs w:val="20"/>
              </w:rPr>
              <w:t>,</w:t>
            </w:r>
            <w:r w:rsidRPr="00AF104D">
              <w:rPr>
                <w:rFonts w:ascii="Arial" w:eastAsia="Arial Unicode MS" w:hAnsi="Arial" w:cs="Arial"/>
                <w:sz w:val="20"/>
                <w:szCs w:val="20"/>
                <w:lang w:val="en-GB"/>
              </w:rPr>
              <w:t>144</w:t>
            </w:r>
          </w:p>
        </w:tc>
        <w:tc>
          <w:tcPr>
            <w:tcW w:w="1440" w:type="dxa"/>
            <w:vAlign w:val="center"/>
          </w:tcPr>
          <w:p w14:paraId="5E4AE0BF" w14:textId="08C501DA" w:rsidR="007D1F47" w:rsidRPr="00EF5E15" w:rsidRDefault="00AF104D"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22</w:t>
            </w:r>
            <w:r w:rsidR="007D1F47" w:rsidRPr="00EF5E15">
              <w:rPr>
                <w:rFonts w:ascii="Arial" w:eastAsia="Arial Unicode MS" w:hAnsi="Arial" w:cs="Arial"/>
                <w:sz w:val="20"/>
                <w:szCs w:val="20"/>
              </w:rPr>
              <w:t>,</w:t>
            </w:r>
            <w:r w:rsidRPr="00AF104D">
              <w:rPr>
                <w:rFonts w:ascii="Arial" w:eastAsia="Arial Unicode MS" w:hAnsi="Arial" w:cs="Arial"/>
                <w:sz w:val="20"/>
                <w:szCs w:val="20"/>
                <w:lang w:val="en-GB"/>
              </w:rPr>
              <w:t>944</w:t>
            </w:r>
          </w:p>
        </w:tc>
        <w:tc>
          <w:tcPr>
            <w:tcW w:w="1440" w:type="dxa"/>
            <w:tcBorders>
              <w:bottom w:val="single" w:sz="4" w:space="0" w:color="auto"/>
            </w:tcBorders>
            <w:vAlign w:val="center"/>
          </w:tcPr>
          <w:p w14:paraId="799CEF1A" w14:textId="13F0F5D7" w:rsidR="007D1F47" w:rsidRPr="00EF5E15" w:rsidRDefault="00AF104D"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18</w:t>
            </w:r>
            <w:r w:rsidR="0029220F" w:rsidRPr="00EF5E15">
              <w:rPr>
                <w:rFonts w:ascii="Arial" w:eastAsia="Arial Unicode MS" w:hAnsi="Arial" w:cs="Arial"/>
                <w:sz w:val="20"/>
                <w:szCs w:val="20"/>
              </w:rPr>
              <w:t>,</w:t>
            </w:r>
            <w:r w:rsidRPr="00AF104D">
              <w:rPr>
                <w:rFonts w:ascii="Arial" w:eastAsia="Arial Unicode MS" w:hAnsi="Arial" w:cs="Arial"/>
                <w:sz w:val="20"/>
                <w:szCs w:val="20"/>
                <w:lang w:val="en-GB"/>
              </w:rPr>
              <w:t>276</w:t>
            </w:r>
          </w:p>
        </w:tc>
        <w:tc>
          <w:tcPr>
            <w:tcW w:w="1440" w:type="dxa"/>
            <w:tcBorders>
              <w:bottom w:val="single" w:sz="4" w:space="0" w:color="auto"/>
            </w:tcBorders>
            <w:vAlign w:val="bottom"/>
          </w:tcPr>
          <w:p w14:paraId="148DB1FB" w14:textId="2DA6DE5B" w:rsidR="007D1F47" w:rsidRPr="00EF5E15" w:rsidRDefault="00AF104D" w:rsidP="00DD30BB">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AF104D">
              <w:rPr>
                <w:rFonts w:ascii="Arial" w:eastAsia="Arial Unicode MS" w:hAnsi="Arial" w:cs="Arial"/>
                <w:color w:val="auto"/>
                <w:lang w:val="en-GB"/>
              </w:rPr>
              <w:t>17</w:t>
            </w:r>
            <w:r w:rsidR="007D1F47" w:rsidRPr="00EF5E15">
              <w:rPr>
                <w:rFonts w:ascii="Arial" w:eastAsia="Arial Unicode MS" w:hAnsi="Arial" w:cs="Arial"/>
                <w:color w:val="auto"/>
              </w:rPr>
              <w:t>,</w:t>
            </w:r>
            <w:r w:rsidRPr="00AF104D">
              <w:rPr>
                <w:rFonts w:ascii="Arial" w:eastAsia="Arial Unicode MS" w:hAnsi="Arial" w:cs="Arial"/>
                <w:color w:val="auto"/>
                <w:lang w:val="en-GB"/>
              </w:rPr>
              <w:t>542</w:t>
            </w:r>
          </w:p>
        </w:tc>
      </w:tr>
      <w:tr w:rsidR="00802726" w:rsidRPr="00EF5E15" w14:paraId="0C41EF2E" w14:textId="77777777" w:rsidTr="00D30FF1">
        <w:trPr>
          <w:cantSplit/>
          <w:trHeight w:val="20"/>
        </w:trPr>
        <w:tc>
          <w:tcPr>
            <w:tcW w:w="3715" w:type="dxa"/>
          </w:tcPr>
          <w:p w14:paraId="45D204AF" w14:textId="77777777" w:rsidR="007D1F47" w:rsidRPr="00EF5E15" w:rsidRDefault="007D1F47" w:rsidP="00DD30BB">
            <w:pPr>
              <w:ind w:left="-101" w:right="-117"/>
              <w:rPr>
                <w:rFonts w:ascii="Arial" w:hAnsi="Arial" w:cs="Arial"/>
                <w:sz w:val="20"/>
                <w:szCs w:val="20"/>
                <w:cs/>
              </w:rPr>
            </w:pPr>
            <w:r w:rsidRPr="00EF5E15">
              <w:rPr>
                <w:rFonts w:ascii="Arial" w:hAnsi="Arial" w:cs="Arial"/>
                <w:sz w:val="20"/>
                <w:szCs w:val="20"/>
                <w:u w:val="single"/>
              </w:rPr>
              <w:t>Less</w:t>
            </w:r>
            <w:r w:rsidRPr="00EF5E15">
              <w:rPr>
                <w:rFonts w:ascii="Arial" w:hAnsi="Arial" w:cs="Arial"/>
                <w:sz w:val="20"/>
                <w:szCs w:val="20"/>
              </w:rPr>
              <w:t xml:space="preserve">  Deferred finance income</w:t>
            </w:r>
          </w:p>
        </w:tc>
        <w:tc>
          <w:tcPr>
            <w:tcW w:w="1440" w:type="dxa"/>
            <w:tcBorders>
              <w:bottom w:val="single" w:sz="4" w:space="0" w:color="auto"/>
            </w:tcBorders>
          </w:tcPr>
          <w:p w14:paraId="250A7894" w14:textId="528127F3" w:rsidR="007D1F47" w:rsidRPr="00EF5E15" w:rsidRDefault="00A2552F"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4</w:t>
            </w: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868</w:t>
            </w:r>
            <w:r w:rsidRPr="00EF5E15">
              <w:rPr>
                <w:rFonts w:ascii="Arial" w:eastAsia="Arial Unicode MS" w:hAnsi="Arial" w:cs="Arial"/>
                <w:sz w:val="20"/>
                <w:szCs w:val="20"/>
              </w:rPr>
              <w:t>)</w:t>
            </w:r>
          </w:p>
        </w:tc>
        <w:tc>
          <w:tcPr>
            <w:tcW w:w="1440" w:type="dxa"/>
            <w:tcBorders>
              <w:bottom w:val="single" w:sz="4" w:space="0" w:color="auto"/>
            </w:tcBorders>
            <w:vAlign w:val="center"/>
          </w:tcPr>
          <w:p w14:paraId="1DC098CA" w14:textId="24DDEF52" w:rsidR="007D1F47" w:rsidRPr="00EF5E15" w:rsidRDefault="007D1F47"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5</w:t>
            </w: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402</w:t>
            </w:r>
            <w:r w:rsidRPr="00EF5E15">
              <w:rPr>
                <w:rFonts w:ascii="Arial" w:eastAsia="Arial Unicode MS" w:hAnsi="Arial" w:cs="Arial"/>
                <w:sz w:val="20"/>
                <w:szCs w:val="20"/>
              </w:rPr>
              <w:t>)</w:t>
            </w:r>
          </w:p>
        </w:tc>
        <w:tc>
          <w:tcPr>
            <w:tcW w:w="1440" w:type="dxa"/>
            <w:tcBorders>
              <w:top w:val="single" w:sz="4" w:space="0" w:color="auto"/>
            </w:tcBorders>
            <w:vAlign w:val="bottom"/>
          </w:tcPr>
          <w:p w14:paraId="00B23AC1" w14:textId="77777777" w:rsidR="007D1F47" w:rsidRPr="00EF5E15" w:rsidRDefault="007D1F47"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5084A886" w14:textId="77777777" w:rsidR="007D1F47" w:rsidRPr="00EF5E15" w:rsidRDefault="007D1F47" w:rsidP="00DD30BB">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802726" w:rsidRPr="00EF5E15" w14:paraId="1B1C02AD" w14:textId="77777777" w:rsidTr="00D30FF1">
        <w:trPr>
          <w:cantSplit/>
          <w:trHeight w:val="20"/>
        </w:trPr>
        <w:tc>
          <w:tcPr>
            <w:tcW w:w="3715" w:type="dxa"/>
          </w:tcPr>
          <w:p w14:paraId="58817620" w14:textId="77777777" w:rsidR="007D1F47" w:rsidRPr="00EF5E15" w:rsidRDefault="007D1F47" w:rsidP="00DD30BB">
            <w:pPr>
              <w:ind w:left="-101" w:right="-117"/>
              <w:rPr>
                <w:rFonts w:ascii="Arial" w:hAnsi="Arial" w:cs="Arial"/>
                <w:sz w:val="20"/>
                <w:szCs w:val="20"/>
                <w:u w:val="single"/>
              </w:rPr>
            </w:pPr>
          </w:p>
        </w:tc>
        <w:tc>
          <w:tcPr>
            <w:tcW w:w="1440" w:type="dxa"/>
            <w:tcBorders>
              <w:top w:val="single" w:sz="4" w:space="0" w:color="auto"/>
            </w:tcBorders>
          </w:tcPr>
          <w:p w14:paraId="799D8F39" w14:textId="77777777" w:rsidR="007D1F47" w:rsidRPr="00EF5E15" w:rsidRDefault="007D1F47"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2C8C899A" w14:textId="77777777" w:rsidR="007D1F47" w:rsidRPr="00EF5E15" w:rsidRDefault="007D1F47"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vAlign w:val="bottom"/>
          </w:tcPr>
          <w:p w14:paraId="26879138" w14:textId="77777777" w:rsidR="007D1F47" w:rsidRPr="00EF5E15" w:rsidRDefault="007D1F47"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vAlign w:val="bottom"/>
          </w:tcPr>
          <w:p w14:paraId="39DAD4A1" w14:textId="77777777" w:rsidR="007D1F47" w:rsidRPr="00EF5E15" w:rsidRDefault="007D1F47" w:rsidP="00DD30BB">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802726" w:rsidRPr="00EF5E15" w14:paraId="048AA769" w14:textId="77777777" w:rsidTr="00D30FF1">
        <w:trPr>
          <w:cantSplit/>
          <w:trHeight w:val="20"/>
        </w:trPr>
        <w:tc>
          <w:tcPr>
            <w:tcW w:w="3715" w:type="dxa"/>
          </w:tcPr>
          <w:p w14:paraId="1C9F66B0" w14:textId="77777777" w:rsidR="007D1F47" w:rsidRPr="00EF5E15" w:rsidRDefault="007D1F47" w:rsidP="00DD30BB">
            <w:pPr>
              <w:ind w:left="-101"/>
              <w:rPr>
                <w:rFonts w:ascii="Arial" w:hAnsi="Arial" w:cs="Arial"/>
                <w:sz w:val="20"/>
                <w:szCs w:val="20"/>
                <w:cs/>
              </w:rPr>
            </w:pPr>
            <w:r w:rsidRPr="00EF5E15">
              <w:rPr>
                <w:rFonts w:ascii="Arial" w:hAnsi="Arial" w:cs="Arial"/>
                <w:sz w:val="20"/>
                <w:szCs w:val="20"/>
              </w:rPr>
              <w:t xml:space="preserve">Present value of </w:t>
            </w:r>
          </w:p>
        </w:tc>
        <w:tc>
          <w:tcPr>
            <w:tcW w:w="1440" w:type="dxa"/>
            <w:vAlign w:val="bottom"/>
          </w:tcPr>
          <w:p w14:paraId="2A333E7D" w14:textId="77777777" w:rsidR="007D1F47" w:rsidRPr="00EF5E15" w:rsidRDefault="007D1F47"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vAlign w:val="bottom"/>
          </w:tcPr>
          <w:p w14:paraId="0AF0FF01" w14:textId="0BDE9029" w:rsidR="007D1F47" w:rsidRPr="00EF5E15" w:rsidRDefault="007D1F47"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vAlign w:val="bottom"/>
          </w:tcPr>
          <w:p w14:paraId="5A7388AD" w14:textId="77777777" w:rsidR="007D1F47" w:rsidRPr="00EF5E15" w:rsidRDefault="007D1F47"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vAlign w:val="bottom"/>
          </w:tcPr>
          <w:p w14:paraId="1D4F4159" w14:textId="77777777" w:rsidR="007D1F47" w:rsidRPr="00EF5E15" w:rsidRDefault="007D1F47" w:rsidP="00DD30BB">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7D1F47" w:rsidRPr="00EF5E15" w14:paraId="3B1683D9" w14:textId="77777777" w:rsidTr="00D30FF1">
        <w:trPr>
          <w:cantSplit/>
          <w:trHeight w:val="20"/>
        </w:trPr>
        <w:tc>
          <w:tcPr>
            <w:tcW w:w="3715" w:type="dxa"/>
          </w:tcPr>
          <w:p w14:paraId="564523D6" w14:textId="77777777" w:rsidR="007D1F47" w:rsidRPr="00EF5E15" w:rsidRDefault="007D1F47" w:rsidP="00DD30BB">
            <w:pPr>
              <w:ind w:left="-101"/>
              <w:rPr>
                <w:rFonts w:ascii="Arial" w:hAnsi="Arial" w:cs="Arial"/>
                <w:sz w:val="20"/>
                <w:szCs w:val="20"/>
              </w:rPr>
            </w:pPr>
            <w:r w:rsidRPr="00EF5E15">
              <w:rPr>
                <w:rFonts w:ascii="Arial" w:hAnsi="Arial" w:cs="Arial"/>
                <w:sz w:val="20"/>
                <w:szCs w:val="20"/>
              </w:rPr>
              <w:t xml:space="preserve">   net investment in lease</w:t>
            </w:r>
          </w:p>
        </w:tc>
        <w:tc>
          <w:tcPr>
            <w:tcW w:w="1440" w:type="dxa"/>
            <w:tcBorders>
              <w:bottom w:val="single" w:sz="4" w:space="0" w:color="auto"/>
            </w:tcBorders>
            <w:vAlign w:val="bottom"/>
          </w:tcPr>
          <w:p w14:paraId="357CA787" w14:textId="084FABE8" w:rsidR="007D1F47" w:rsidRPr="00EF5E15" w:rsidRDefault="00AF104D"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18</w:t>
            </w:r>
            <w:r w:rsidR="00A2552F" w:rsidRPr="00EF5E15">
              <w:rPr>
                <w:rFonts w:ascii="Arial" w:eastAsia="Arial Unicode MS" w:hAnsi="Arial" w:cs="Arial"/>
                <w:sz w:val="20"/>
                <w:szCs w:val="20"/>
              </w:rPr>
              <w:t>,</w:t>
            </w:r>
            <w:r w:rsidRPr="00AF104D">
              <w:rPr>
                <w:rFonts w:ascii="Arial" w:eastAsia="Arial Unicode MS" w:hAnsi="Arial" w:cs="Arial"/>
                <w:sz w:val="20"/>
                <w:szCs w:val="20"/>
                <w:lang w:val="en-GB"/>
              </w:rPr>
              <w:t>276</w:t>
            </w:r>
          </w:p>
        </w:tc>
        <w:tc>
          <w:tcPr>
            <w:tcW w:w="1440" w:type="dxa"/>
            <w:tcBorders>
              <w:bottom w:val="single" w:sz="4" w:space="0" w:color="auto"/>
            </w:tcBorders>
          </w:tcPr>
          <w:p w14:paraId="0A33B745" w14:textId="3606F672" w:rsidR="007D1F47" w:rsidRPr="00EF5E15" w:rsidRDefault="00AF104D"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AF104D">
              <w:rPr>
                <w:rFonts w:ascii="Arial" w:eastAsia="Arial Unicode MS" w:hAnsi="Arial" w:cs="Arial"/>
                <w:sz w:val="20"/>
                <w:szCs w:val="20"/>
                <w:lang w:val="en-GB"/>
              </w:rPr>
              <w:t>17</w:t>
            </w:r>
            <w:r w:rsidR="0011237E" w:rsidRPr="00EF5E15">
              <w:rPr>
                <w:rFonts w:ascii="Arial" w:eastAsia="Arial Unicode MS" w:hAnsi="Arial" w:cs="Arial"/>
                <w:sz w:val="20"/>
                <w:szCs w:val="20"/>
              </w:rPr>
              <w:t>,</w:t>
            </w:r>
            <w:r w:rsidRPr="00AF104D">
              <w:rPr>
                <w:rFonts w:ascii="Arial" w:eastAsia="Arial Unicode MS" w:hAnsi="Arial" w:cs="Arial"/>
                <w:sz w:val="20"/>
                <w:szCs w:val="20"/>
                <w:lang w:val="en-GB"/>
              </w:rPr>
              <w:t>542</w:t>
            </w:r>
          </w:p>
        </w:tc>
        <w:tc>
          <w:tcPr>
            <w:tcW w:w="1440" w:type="dxa"/>
            <w:vAlign w:val="bottom"/>
          </w:tcPr>
          <w:p w14:paraId="7D0A81A4" w14:textId="77777777" w:rsidR="007D1F47" w:rsidRPr="00EF5E15" w:rsidRDefault="007D1F47" w:rsidP="00DD30BB">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vAlign w:val="bottom"/>
          </w:tcPr>
          <w:p w14:paraId="171C7DE5" w14:textId="77777777" w:rsidR="007D1F47" w:rsidRPr="00EF5E15" w:rsidRDefault="007D1F47" w:rsidP="00DD30BB">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bl>
    <w:p w14:paraId="5EC8D0DC" w14:textId="77777777" w:rsidR="005D7896" w:rsidRPr="00EF5E15" w:rsidRDefault="005D7896" w:rsidP="00E03F19">
      <w:pPr>
        <w:rPr>
          <w:rFonts w:ascii="Arial" w:hAnsi="Arial" w:cs="Arial"/>
          <w:sz w:val="20"/>
          <w:szCs w:val="20"/>
        </w:rPr>
      </w:pPr>
    </w:p>
    <w:p w14:paraId="00EAA585" w14:textId="4920B7F2" w:rsidR="0022115F" w:rsidRPr="00EF5E15" w:rsidRDefault="0022115F" w:rsidP="00E03F19">
      <w:pPr>
        <w:rPr>
          <w:rFonts w:ascii="Arial" w:hAnsi="Arial" w:cs="Arial"/>
          <w:sz w:val="20"/>
          <w:szCs w:val="20"/>
        </w:rPr>
      </w:pPr>
      <w:r w:rsidRPr="00EF5E15">
        <w:rPr>
          <w:rFonts w:ascii="Arial" w:hAnsi="Arial" w:cs="Arial"/>
          <w:sz w:val="20"/>
          <w:szCs w:val="20"/>
        </w:rPr>
        <w:t>Finance lease receivables can be analysed as follows:</w:t>
      </w:r>
    </w:p>
    <w:p w14:paraId="44DC8DC6" w14:textId="77777777" w:rsidR="0022115F" w:rsidRPr="00EF5E15" w:rsidRDefault="0022115F" w:rsidP="00E03F19">
      <w:pPr>
        <w:rPr>
          <w:rFonts w:ascii="Arial" w:hAnsi="Arial" w:cs="Arial"/>
          <w:sz w:val="20"/>
          <w:szCs w:val="20"/>
        </w:rPr>
      </w:pPr>
    </w:p>
    <w:tbl>
      <w:tblPr>
        <w:tblW w:w="9475" w:type="dxa"/>
        <w:tblInd w:w="108" w:type="dxa"/>
        <w:tblLayout w:type="fixed"/>
        <w:tblLook w:val="0000" w:firstRow="0" w:lastRow="0" w:firstColumn="0" w:lastColumn="0" w:noHBand="0" w:noVBand="0"/>
      </w:tblPr>
      <w:tblGrid>
        <w:gridCol w:w="3715"/>
        <w:gridCol w:w="1440"/>
        <w:gridCol w:w="1440"/>
        <w:gridCol w:w="1440"/>
        <w:gridCol w:w="1440"/>
      </w:tblGrid>
      <w:tr w:rsidR="00802726" w:rsidRPr="00EF5E15" w14:paraId="0A54BEFB" w14:textId="5C492140" w:rsidTr="00D30FF1">
        <w:trPr>
          <w:cantSplit/>
          <w:trHeight w:val="20"/>
        </w:trPr>
        <w:tc>
          <w:tcPr>
            <w:tcW w:w="3715" w:type="dxa"/>
          </w:tcPr>
          <w:p w14:paraId="5C37B015" w14:textId="77777777" w:rsidR="001044EC" w:rsidRPr="00EF5E15" w:rsidRDefault="001044EC" w:rsidP="00DD30BB">
            <w:pPr>
              <w:ind w:left="-101"/>
              <w:rPr>
                <w:rFonts w:ascii="Arial" w:eastAsia="Arial Unicode MS" w:hAnsi="Arial" w:cs="Arial"/>
                <w:snapToGrid w:val="0"/>
                <w:sz w:val="20"/>
                <w:szCs w:val="20"/>
                <w:lang w:eastAsia="th-TH"/>
              </w:rPr>
            </w:pPr>
          </w:p>
        </w:tc>
        <w:tc>
          <w:tcPr>
            <w:tcW w:w="2880" w:type="dxa"/>
            <w:gridSpan w:val="2"/>
            <w:tcBorders>
              <w:bottom w:val="single" w:sz="4" w:space="0" w:color="auto"/>
            </w:tcBorders>
          </w:tcPr>
          <w:p w14:paraId="609E6D76" w14:textId="77777777" w:rsidR="001044EC" w:rsidRPr="00EF5E15" w:rsidRDefault="001044EC" w:rsidP="00DD30B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Consolidated</w:t>
            </w:r>
          </w:p>
          <w:p w14:paraId="273A8032" w14:textId="2F6569F3" w:rsidR="001044EC" w:rsidRPr="00EF5E15" w:rsidRDefault="001044EC" w:rsidP="00DD30B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financial information</w:t>
            </w:r>
          </w:p>
        </w:tc>
        <w:tc>
          <w:tcPr>
            <w:tcW w:w="2880" w:type="dxa"/>
            <w:gridSpan w:val="2"/>
            <w:tcBorders>
              <w:bottom w:val="single" w:sz="4" w:space="0" w:color="auto"/>
            </w:tcBorders>
          </w:tcPr>
          <w:p w14:paraId="1CE9996C" w14:textId="77777777" w:rsidR="001044EC" w:rsidRPr="00EF5E15" w:rsidRDefault="001044EC" w:rsidP="00DD30BB">
            <w:pPr>
              <w:pStyle w:val="BodyTextIndent2"/>
              <w:spacing w:line="240" w:lineRule="auto"/>
              <w:ind w:left="0" w:right="-72"/>
              <w:jc w:val="right"/>
              <w:rPr>
                <w:rFonts w:ascii="Arial" w:hAnsi="Arial" w:cs="Arial"/>
                <w:b/>
                <w:bCs/>
                <w:color w:val="auto"/>
              </w:rPr>
            </w:pPr>
            <w:r w:rsidRPr="00EF5E15">
              <w:rPr>
                <w:rFonts w:ascii="Arial" w:hAnsi="Arial" w:cs="Arial"/>
                <w:b/>
                <w:bCs/>
                <w:color w:val="auto"/>
              </w:rPr>
              <w:t>Separate</w:t>
            </w:r>
          </w:p>
          <w:p w14:paraId="5BFB550A" w14:textId="48AF7430" w:rsidR="001044EC" w:rsidRPr="00EF5E15" w:rsidRDefault="001044EC" w:rsidP="00DD30B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financial information</w:t>
            </w:r>
          </w:p>
        </w:tc>
      </w:tr>
      <w:tr w:rsidR="00802726" w:rsidRPr="00EF5E15" w14:paraId="233B6F8B" w14:textId="15270C03" w:rsidTr="00D30FF1">
        <w:trPr>
          <w:cantSplit/>
          <w:trHeight w:val="20"/>
        </w:trPr>
        <w:tc>
          <w:tcPr>
            <w:tcW w:w="3715" w:type="dxa"/>
          </w:tcPr>
          <w:p w14:paraId="702F5B3A" w14:textId="77777777" w:rsidR="00915112" w:rsidRPr="00EF5E15" w:rsidRDefault="00915112" w:rsidP="00915112">
            <w:pPr>
              <w:ind w:left="-101"/>
              <w:rPr>
                <w:rFonts w:ascii="Arial" w:eastAsia="Arial Unicode MS" w:hAnsi="Arial" w:cs="Arial"/>
                <w:b/>
                <w:bCs/>
                <w:snapToGrid w:val="0"/>
                <w:sz w:val="20"/>
                <w:szCs w:val="20"/>
                <w:cs/>
                <w:lang w:eastAsia="th-TH"/>
              </w:rPr>
            </w:pPr>
            <w:r w:rsidRPr="00EF5E15">
              <w:rPr>
                <w:rFonts w:ascii="Arial" w:hAnsi="Arial" w:cs="Arial"/>
                <w:b/>
                <w:bCs/>
                <w:sz w:val="20"/>
                <w:szCs w:val="20"/>
              </w:rPr>
              <w:t>As at</w:t>
            </w:r>
          </w:p>
        </w:tc>
        <w:tc>
          <w:tcPr>
            <w:tcW w:w="1440" w:type="dxa"/>
            <w:tcBorders>
              <w:top w:val="single" w:sz="4" w:space="0" w:color="auto"/>
              <w:bottom w:val="single" w:sz="4" w:space="0" w:color="auto"/>
            </w:tcBorders>
            <w:vAlign w:val="bottom"/>
          </w:tcPr>
          <w:p w14:paraId="5EE68E75" w14:textId="4D0167EC" w:rsidR="00915112" w:rsidRPr="00EF5E15" w:rsidRDefault="00AF104D"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30</w:t>
            </w:r>
            <w:r w:rsidR="00915112" w:rsidRPr="00EF5E15">
              <w:rPr>
                <w:rFonts w:ascii="Arial" w:hAnsi="Arial" w:cs="Arial"/>
                <w:b/>
                <w:bCs/>
                <w:sz w:val="20"/>
                <w:szCs w:val="20"/>
              </w:rPr>
              <w:t xml:space="preserve"> June</w:t>
            </w:r>
          </w:p>
          <w:p w14:paraId="4DF3FAAA" w14:textId="51817FE0" w:rsidR="00915112" w:rsidRPr="00EF5E15" w:rsidRDefault="00AF104D"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2025</w:t>
            </w:r>
          </w:p>
          <w:p w14:paraId="254AF124" w14:textId="56AB02B9" w:rsidR="00915112" w:rsidRPr="00EF5E15" w:rsidRDefault="00915112" w:rsidP="00915112">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top w:val="single" w:sz="4" w:space="0" w:color="auto"/>
              <w:bottom w:val="single" w:sz="4" w:space="0" w:color="auto"/>
            </w:tcBorders>
            <w:vAlign w:val="bottom"/>
          </w:tcPr>
          <w:p w14:paraId="5D3FC6D1" w14:textId="3E0A0F03" w:rsidR="00915112" w:rsidRPr="00EF5E15" w:rsidRDefault="00AF104D"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31</w:t>
            </w:r>
            <w:r w:rsidR="00915112" w:rsidRPr="00EF5E15">
              <w:rPr>
                <w:rFonts w:ascii="Arial" w:hAnsi="Arial" w:cs="Arial"/>
                <w:b/>
                <w:bCs/>
                <w:sz w:val="20"/>
                <w:szCs w:val="20"/>
              </w:rPr>
              <w:t xml:space="preserve"> December </w:t>
            </w:r>
            <w:r w:rsidRPr="00AF104D">
              <w:rPr>
                <w:rFonts w:ascii="Arial" w:hAnsi="Arial" w:cs="Arial"/>
                <w:b/>
                <w:bCs/>
                <w:sz w:val="20"/>
                <w:szCs w:val="20"/>
                <w:lang w:val="en-GB"/>
              </w:rPr>
              <w:t>2024</w:t>
            </w:r>
          </w:p>
          <w:p w14:paraId="105B8CF6" w14:textId="75020925" w:rsidR="00915112" w:rsidRPr="00EF5E15" w:rsidRDefault="00915112" w:rsidP="00915112">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top w:val="single" w:sz="4" w:space="0" w:color="auto"/>
              <w:bottom w:val="single" w:sz="4" w:space="0" w:color="auto"/>
            </w:tcBorders>
            <w:vAlign w:val="bottom"/>
          </w:tcPr>
          <w:p w14:paraId="3FDC0780" w14:textId="290C499A" w:rsidR="00915112" w:rsidRPr="00EF5E15" w:rsidRDefault="00AF104D"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30</w:t>
            </w:r>
            <w:r w:rsidR="00915112" w:rsidRPr="00EF5E15">
              <w:rPr>
                <w:rFonts w:ascii="Arial" w:hAnsi="Arial" w:cs="Arial"/>
                <w:b/>
                <w:bCs/>
                <w:sz w:val="20"/>
                <w:szCs w:val="20"/>
              </w:rPr>
              <w:t xml:space="preserve"> June</w:t>
            </w:r>
          </w:p>
          <w:p w14:paraId="77189A61" w14:textId="3CFDFAB7" w:rsidR="00915112" w:rsidRPr="00EF5E15" w:rsidRDefault="00AF104D"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2025</w:t>
            </w:r>
          </w:p>
          <w:p w14:paraId="1604838B" w14:textId="4A4EE054" w:rsidR="00915112" w:rsidRPr="00EF5E15" w:rsidRDefault="00915112"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top w:val="single" w:sz="4" w:space="0" w:color="auto"/>
              <w:bottom w:val="single" w:sz="4" w:space="0" w:color="auto"/>
            </w:tcBorders>
            <w:vAlign w:val="bottom"/>
          </w:tcPr>
          <w:p w14:paraId="3278F2A6" w14:textId="3B180CB6" w:rsidR="00915112" w:rsidRPr="00EF5E15" w:rsidRDefault="00AF104D"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31</w:t>
            </w:r>
            <w:r w:rsidR="00915112" w:rsidRPr="00EF5E15">
              <w:rPr>
                <w:rFonts w:ascii="Arial" w:hAnsi="Arial" w:cs="Arial"/>
                <w:b/>
                <w:bCs/>
                <w:sz w:val="20"/>
                <w:szCs w:val="20"/>
              </w:rPr>
              <w:t xml:space="preserve"> December </w:t>
            </w:r>
            <w:r w:rsidRPr="00AF104D">
              <w:rPr>
                <w:rFonts w:ascii="Arial" w:hAnsi="Arial" w:cs="Arial"/>
                <w:b/>
                <w:bCs/>
                <w:sz w:val="20"/>
                <w:szCs w:val="20"/>
                <w:lang w:val="en-GB"/>
              </w:rPr>
              <w:t>2024</w:t>
            </w:r>
          </w:p>
          <w:p w14:paraId="463724AB" w14:textId="15C57F78" w:rsidR="00915112" w:rsidRPr="00EF5E15" w:rsidRDefault="00915112"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46D3C7CB" w14:textId="73562DDF" w:rsidTr="00D30FF1">
        <w:trPr>
          <w:cantSplit/>
          <w:trHeight w:val="20"/>
        </w:trPr>
        <w:tc>
          <w:tcPr>
            <w:tcW w:w="3715" w:type="dxa"/>
          </w:tcPr>
          <w:p w14:paraId="0EC5AD46" w14:textId="462C9DFD" w:rsidR="001044EC" w:rsidRPr="00EF5E15" w:rsidRDefault="001044EC" w:rsidP="00DD30BB">
            <w:pPr>
              <w:ind w:left="-101"/>
              <w:rPr>
                <w:rFonts w:ascii="Arial" w:hAnsi="Arial" w:cs="Arial"/>
                <w:b/>
                <w:bCs/>
                <w:sz w:val="20"/>
                <w:szCs w:val="20"/>
              </w:rPr>
            </w:pPr>
          </w:p>
        </w:tc>
        <w:tc>
          <w:tcPr>
            <w:tcW w:w="1440" w:type="dxa"/>
            <w:tcBorders>
              <w:top w:val="single" w:sz="4" w:space="0" w:color="auto"/>
            </w:tcBorders>
          </w:tcPr>
          <w:p w14:paraId="5094FFF1" w14:textId="77777777" w:rsidR="001044EC" w:rsidRPr="00EF5E15" w:rsidRDefault="001044EC" w:rsidP="00DD30BB">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40" w:type="dxa"/>
            <w:tcBorders>
              <w:top w:val="single" w:sz="4" w:space="0" w:color="auto"/>
            </w:tcBorders>
          </w:tcPr>
          <w:p w14:paraId="7F2B9A84" w14:textId="77777777" w:rsidR="001044EC" w:rsidRPr="00EF5E15" w:rsidRDefault="001044EC" w:rsidP="00DD30BB">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40" w:type="dxa"/>
            <w:tcBorders>
              <w:top w:val="single" w:sz="4" w:space="0" w:color="auto"/>
            </w:tcBorders>
          </w:tcPr>
          <w:p w14:paraId="4C2AB707" w14:textId="77777777" w:rsidR="001044EC" w:rsidRPr="00EF5E15" w:rsidRDefault="001044EC" w:rsidP="00DD30BB">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40" w:type="dxa"/>
            <w:tcBorders>
              <w:top w:val="single" w:sz="4" w:space="0" w:color="auto"/>
            </w:tcBorders>
          </w:tcPr>
          <w:p w14:paraId="1DBC5A7E" w14:textId="77777777" w:rsidR="001044EC" w:rsidRPr="00EF5E15" w:rsidRDefault="001044EC" w:rsidP="00DD30BB">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r>
      <w:tr w:rsidR="00802726" w:rsidRPr="00EF5E15" w14:paraId="02415C54" w14:textId="4348DFDC" w:rsidTr="00D30FF1">
        <w:trPr>
          <w:cantSplit/>
          <w:trHeight w:val="20"/>
        </w:trPr>
        <w:tc>
          <w:tcPr>
            <w:tcW w:w="3715" w:type="dxa"/>
          </w:tcPr>
          <w:p w14:paraId="3A32E77C" w14:textId="78E59073" w:rsidR="001044EC" w:rsidRPr="00EF5E15" w:rsidRDefault="001044EC" w:rsidP="00DD30BB">
            <w:pPr>
              <w:ind w:left="-101"/>
              <w:rPr>
                <w:rFonts w:ascii="Arial" w:hAnsi="Arial" w:cs="Arial"/>
                <w:sz w:val="20"/>
                <w:szCs w:val="20"/>
                <w:cs/>
              </w:rPr>
            </w:pPr>
            <w:r w:rsidRPr="00EF5E15">
              <w:rPr>
                <w:rFonts w:ascii="Arial" w:hAnsi="Arial" w:cs="Arial"/>
                <w:sz w:val="20"/>
                <w:szCs w:val="20"/>
              </w:rPr>
              <w:t xml:space="preserve">- </w:t>
            </w:r>
            <w:r w:rsidR="003A3D67" w:rsidRPr="00EF5E15">
              <w:rPr>
                <w:rFonts w:ascii="Arial" w:hAnsi="Arial" w:cs="Arial"/>
                <w:sz w:val="20"/>
                <w:szCs w:val="20"/>
              </w:rPr>
              <w:t xml:space="preserve"> </w:t>
            </w:r>
            <w:r w:rsidRPr="00EF5E15">
              <w:rPr>
                <w:rFonts w:ascii="Arial" w:hAnsi="Arial" w:cs="Arial"/>
                <w:sz w:val="20"/>
                <w:szCs w:val="20"/>
              </w:rPr>
              <w:t>Current portion of finance</w:t>
            </w:r>
          </w:p>
        </w:tc>
        <w:tc>
          <w:tcPr>
            <w:tcW w:w="1440" w:type="dxa"/>
          </w:tcPr>
          <w:p w14:paraId="4DE75E88" w14:textId="77777777" w:rsidR="001044EC" w:rsidRPr="00EF5E15" w:rsidRDefault="001044EC" w:rsidP="00DD30BB">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40" w:type="dxa"/>
          </w:tcPr>
          <w:p w14:paraId="4022631E" w14:textId="77777777" w:rsidR="001044EC" w:rsidRPr="00EF5E15" w:rsidRDefault="001044EC" w:rsidP="00DD30BB">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40" w:type="dxa"/>
          </w:tcPr>
          <w:p w14:paraId="5DC0D7C2" w14:textId="77777777" w:rsidR="001044EC" w:rsidRPr="00EF5E15" w:rsidRDefault="001044EC" w:rsidP="00DD30BB">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40" w:type="dxa"/>
          </w:tcPr>
          <w:p w14:paraId="4A220957" w14:textId="77777777" w:rsidR="001044EC" w:rsidRPr="00EF5E15" w:rsidRDefault="001044EC" w:rsidP="00DD30BB">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r>
      <w:tr w:rsidR="00802726" w:rsidRPr="00EF5E15" w14:paraId="6AB539E8" w14:textId="0B5E1DA9" w:rsidTr="00D30FF1">
        <w:trPr>
          <w:cantSplit/>
          <w:trHeight w:val="20"/>
        </w:trPr>
        <w:tc>
          <w:tcPr>
            <w:tcW w:w="3715" w:type="dxa"/>
          </w:tcPr>
          <w:p w14:paraId="3A7EAEC3" w14:textId="197D923C" w:rsidR="0067385A" w:rsidRPr="00EF5E15" w:rsidRDefault="0067385A" w:rsidP="0067385A">
            <w:pPr>
              <w:ind w:left="-110"/>
              <w:rPr>
                <w:rFonts w:ascii="Arial" w:hAnsi="Arial" w:cs="Arial"/>
                <w:sz w:val="20"/>
                <w:szCs w:val="20"/>
              </w:rPr>
            </w:pPr>
            <w:r w:rsidRPr="00EF5E15">
              <w:rPr>
                <w:rFonts w:ascii="Arial" w:hAnsi="Arial" w:cs="Arial"/>
                <w:sz w:val="20"/>
                <w:szCs w:val="20"/>
              </w:rPr>
              <w:t xml:space="preserve">      lease receivables, net</w:t>
            </w:r>
          </w:p>
        </w:tc>
        <w:tc>
          <w:tcPr>
            <w:tcW w:w="1440" w:type="dxa"/>
            <w:vAlign w:val="bottom"/>
          </w:tcPr>
          <w:p w14:paraId="290342E9" w14:textId="75C42C4A" w:rsidR="0067385A" w:rsidRPr="00EF5E15" w:rsidRDefault="00AF104D" w:rsidP="005B5C99">
            <w:pPr>
              <w:tabs>
                <w:tab w:val="left" w:pos="1134"/>
                <w:tab w:val="left" w:pos="1276"/>
                <w:tab w:val="center" w:pos="3402"/>
                <w:tab w:val="center" w:pos="4536"/>
                <w:tab w:val="center" w:pos="5670"/>
                <w:tab w:val="center" w:pos="6804"/>
                <w:tab w:val="right" w:pos="7655"/>
              </w:tabs>
              <w:ind w:left="-43" w:right="-72"/>
              <w:jc w:val="right"/>
              <w:rPr>
                <w:rFonts w:ascii="Arial" w:hAnsi="Arial" w:cs="Arial"/>
                <w:sz w:val="20"/>
                <w:szCs w:val="20"/>
              </w:rPr>
            </w:pPr>
            <w:r w:rsidRPr="00AF104D">
              <w:rPr>
                <w:rFonts w:ascii="Arial" w:hAnsi="Arial" w:cs="Arial"/>
                <w:sz w:val="20"/>
                <w:szCs w:val="20"/>
                <w:lang w:val="en-GB"/>
              </w:rPr>
              <w:t>3</w:t>
            </w:r>
            <w:r w:rsidR="0067385A" w:rsidRPr="00EF5E15">
              <w:rPr>
                <w:rFonts w:ascii="Arial" w:hAnsi="Arial" w:cs="Arial"/>
                <w:sz w:val="20"/>
                <w:szCs w:val="20"/>
              </w:rPr>
              <w:t>,</w:t>
            </w:r>
            <w:r w:rsidRPr="00AF104D">
              <w:rPr>
                <w:rFonts w:ascii="Arial" w:hAnsi="Arial" w:cs="Arial"/>
                <w:sz w:val="20"/>
                <w:szCs w:val="20"/>
                <w:lang w:val="en-GB"/>
              </w:rPr>
              <w:t>871</w:t>
            </w:r>
            <w:r w:rsidR="0067385A" w:rsidRPr="00EF5E15">
              <w:rPr>
                <w:rFonts w:ascii="Arial" w:hAnsi="Arial" w:cs="Arial"/>
                <w:sz w:val="20"/>
                <w:szCs w:val="20"/>
              </w:rPr>
              <w:t>,</w:t>
            </w:r>
            <w:r w:rsidRPr="00AF104D">
              <w:rPr>
                <w:rFonts w:ascii="Arial" w:hAnsi="Arial" w:cs="Arial"/>
                <w:sz w:val="20"/>
                <w:szCs w:val="20"/>
                <w:lang w:val="en-GB"/>
              </w:rPr>
              <w:t>261</w:t>
            </w:r>
          </w:p>
        </w:tc>
        <w:tc>
          <w:tcPr>
            <w:tcW w:w="1440" w:type="dxa"/>
            <w:vAlign w:val="bottom"/>
          </w:tcPr>
          <w:p w14:paraId="7D2AB6D6" w14:textId="47E13F99" w:rsidR="0067385A" w:rsidRPr="00EF5E15" w:rsidRDefault="00AF104D" w:rsidP="0067385A">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AF104D">
              <w:rPr>
                <w:rFonts w:ascii="Arial" w:eastAsia="Arial Unicode MS" w:hAnsi="Arial" w:cs="Arial"/>
                <w:color w:val="auto"/>
                <w:lang w:val="en-GB"/>
              </w:rPr>
              <w:t>2</w:t>
            </w:r>
            <w:r w:rsidR="0067385A" w:rsidRPr="00EF5E15">
              <w:rPr>
                <w:rFonts w:ascii="Arial" w:eastAsia="Arial Unicode MS" w:hAnsi="Arial" w:cs="Arial"/>
                <w:color w:val="auto"/>
              </w:rPr>
              <w:t>,</w:t>
            </w:r>
            <w:r w:rsidRPr="00AF104D">
              <w:rPr>
                <w:rFonts w:ascii="Arial" w:eastAsia="Arial Unicode MS" w:hAnsi="Arial" w:cs="Arial"/>
                <w:color w:val="auto"/>
                <w:lang w:val="en-GB"/>
              </w:rPr>
              <w:t>933</w:t>
            </w:r>
            <w:r w:rsidR="0067385A" w:rsidRPr="00EF5E15">
              <w:rPr>
                <w:rFonts w:ascii="Arial" w:eastAsia="Arial Unicode MS" w:hAnsi="Arial" w:cs="Arial"/>
                <w:color w:val="auto"/>
              </w:rPr>
              <w:t>,</w:t>
            </w:r>
            <w:r w:rsidRPr="00AF104D">
              <w:rPr>
                <w:rFonts w:ascii="Arial" w:eastAsia="Arial Unicode MS" w:hAnsi="Arial" w:cs="Arial"/>
                <w:color w:val="auto"/>
                <w:lang w:val="en-GB"/>
              </w:rPr>
              <w:t>233</w:t>
            </w:r>
          </w:p>
        </w:tc>
        <w:tc>
          <w:tcPr>
            <w:tcW w:w="1440" w:type="dxa"/>
          </w:tcPr>
          <w:p w14:paraId="34A495CA" w14:textId="70CEDBBB" w:rsidR="0067385A" w:rsidRPr="00EF5E15" w:rsidRDefault="00AF104D" w:rsidP="0067385A">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AF104D">
              <w:rPr>
                <w:rFonts w:ascii="Arial" w:eastAsia="Arial Unicode MS" w:hAnsi="Arial" w:cs="Arial"/>
                <w:snapToGrid/>
                <w:color w:val="auto"/>
                <w:lang w:val="en-GB" w:eastAsia="en-US"/>
              </w:rPr>
              <w:t>2</w:t>
            </w:r>
            <w:r w:rsidR="0067385A" w:rsidRPr="00EF5E15">
              <w:rPr>
                <w:rFonts w:ascii="Arial" w:eastAsia="Arial Unicode MS" w:hAnsi="Arial" w:cs="Arial"/>
                <w:snapToGrid/>
                <w:color w:val="auto"/>
                <w:lang w:eastAsia="en-US"/>
              </w:rPr>
              <w:t>,</w:t>
            </w:r>
            <w:r w:rsidRPr="00AF104D">
              <w:rPr>
                <w:rFonts w:ascii="Arial" w:eastAsia="Arial Unicode MS" w:hAnsi="Arial" w:cs="Arial"/>
                <w:snapToGrid/>
                <w:color w:val="auto"/>
                <w:lang w:val="en-GB" w:eastAsia="en-US"/>
              </w:rPr>
              <w:t>765</w:t>
            </w:r>
          </w:p>
        </w:tc>
        <w:tc>
          <w:tcPr>
            <w:tcW w:w="1440" w:type="dxa"/>
            <w:vAlign w:val="bottom"/>
          </w:tcPr>
          <w:p w14:paraId="29134578" w14:textId="6A82412B" w:rsidR="0067385A" w:rsidRPr="00EF5E15" w:rsidRDefault="00AF104D" w:rsidP="0067385A">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AF104D">
              <w:rPr>
                <w:rFonts w:ascii="Arial" w:eastAsia="Arial Unicode MS" w:hAnsi="Arial" w:cs="Arial"/>
                <w:color w:val="auto"/>
                <w:lang w:val="en-GB"/>
              </w:rPr>
              <w:t>1</w:t>
            </w:r>
            <w:r w:rsidR="0067385A" w:rsidRPr="00EF5E15">
              <w:rPr>
                <w:rFonts w:ascii="Arial" w:eastAsia="Arial Unicode MS" w:hAnsi="Arial" w:cs="Arial"/>
                <w:color w:val="auto"/>
              </w:rPr>
              <w:t>,</w:t>
            </w:r>
            <w:r w:rsidRPr="00AF104D">
              <w:rPr>
                <w:rFonts w:ascii="Arial" w:eastAsia="Arial Unicode MS" w:hAnsi="Arial" w:cs="Arial"/>
                <w:color w:val="auto"/>
                <w:lang w:val="en-GB"/>
              </w:rPr>
              <w:t>330</w:t>
            </w:r>
          </w:p>
        </w:tc>
      </w:tr>
      <w:tr w:rsidR="00802726" w:rsidRPr="00EF5E15" w14:paraId="074C7A2C" w14:textId="72D2A4BA" w:rsidTr="00D30FF1">
        <w:trPr>
          <w:cantSplit/>
          <w:trHeight w:val="20"/>
        </w:trPr>
        <w:tc>
          <w:tcPr>
            <w:tcW w:w="3715" w:type="dxa"/>
          </w:tcPr>
          <w:p w14:paraId="31EBFB23" w14:textId="3FEC8570" w:rsidR="0067385A" w:rsidRPr="00EF5E15" w:rsidRDefault="0067385A" w:rsidP="0067385A">
            <w:pPr>
              <w:ind w:left="-101"/>
              <w:rPr>
                <w:rFonts w:ascii="Arial" w:hAnsi="Arial" w:cs="Arial"/>
                <w:sz w:val="20"/>
                <w:szCs w:val="20"/>
              </w:rPr>
            </w:pPr>
            <w:r w:rsidRPr="00EF5E15">
              <w:rPr>
                <w:rFonts w:ascii="Arial" w:hAnsi="Arial" w:cs="Arial"/>
                <w:sz w:val="20"/>
                <w:szCs w:val="20"/>
              </w:rPr>
              <w:t xml:space="preserve">-  Non-current portion of finance </w:t>
            </w:r>
          </w:p>
        </w:tc>
        <w:tc>
          <w:tcPr>
            <w:tcW w:w="1440" w:type="dxa"/>
          </w:tcPr>
          <w:p w14:paraId="450E3113" w14:textId="77777777" w:rsidR="0067385A" w:rsidRPr="00EF5E15" w:rsidRDefault="0067385A" w:rsidP="005B5C99">
            <w:pPr>
              <w:tabs>
                <w:tab w:val="left" w:pos="1134"/>
                <w:tab w:val="left" w:pos="1276"/>
                <w:tab w:val="center" w:pos="3402"/>
                <w:tab w:val="center" w:pos="4536"/>
                <w:tab w:val="center" w:pos="5670"/>
                <w:tab w:val="center" w:pos="6804"/>
                <w:tab w:val="right" w:pos="7655"/>
              </w:tabs>
              <w:ind w:left="-43" w:right="-72"/>
              <w:jc w:val="right"/>
              <w:rPr>
                <w:rFonts w:ascii="Arial" w:hAnsi="Arial" w:cs="Arial"/>
                <w:sz w:val="20"/>
                <w:szCs w:val="20"/>
              </w:rPr>
            </w:pPr>
          </w:p>
        </w:tc>
        <w:tc>
          <w:tcPr>
            <w:tcW w:w="1440" w:type="dxa"/>
            <w:vAlign w:val="bottom"/>
          </w:tcPr>
          <w:p w14:paraId="4C7D8B0E" w14:textId="763EEC63" w:rsidR="0067385A" w:rsidRPr="00EF5E15" w:rsidRDefault="0067385A" w:rsidP="0067385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Pr>
          <w:p w14:paraId="1606617E" w14:textId="77777777" w:rsidR="0067385A" w:rsidRPr="00EF5E15" w:rsidRDefault="0067385A" w:rsidP="0067385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vAlign w:val="bottom"/>
          </w:tcPr>
          <w:p w14:paraId="0DD6E43C" w14:textId="3574A257" w:rsidR="0067385A" w:rsidRPr="00EF5E15" w:rsidRDefault="0067385A" w:rsidP="0067385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802726" w:rsidRPr="00EF5E15" w14:paraId="5FB36C99" w14:textId="51EC8783" w:rsidTr="00D30FF1">
        <w:trPr>
          <w:cantSplit/>
          <w:trHeight w:val="20"/>
        </w:trPr>
        <w:tc>
          <w:tcPr>
            <w:tcW w:w="3715" w:type="dxa"/>
          </w:tcPr>
          <w:p w14:paraId="5B6477B1" w14:textId="628B0A85" w:rsidR="006B723A" w:rsidRPr="00EF5E15" w:rsidRDefault="006B723A" w:rsidP="006B723A">
            <w:pPr>
              <w:ind w:left="-101"/>
              <w:rPr>
                <w:rFonts w:ascii="Arial" w:hAnsi="Arial" w:cs="Arial"/>
                <w:sz w:val="20"/>
                <w:szCs w:val="20"/>
              </w:rPr>
            </w:pPr>
            <w:r w:rsidRPr="00EF5E15">
              <w:rPr>
                <w:rFonts w:ascii="Arial" w:hAnsi="Arial" w:cs="Arial"/>
                <w:sz w:val="20"/>
                <w:szCs w:val="20"/>
              </w:rPr>
              <w:t xml:space="preserve">      lease receivables, net</w:t>
            </w:r>
          </w:p>
        </w:tc>
        <w:tc>
          <w:tcPr>
            <w:tcW w:w="1440" w:type="dxa"/>
            <w:tcBorders>
              <w:bottom w:val="single" w:sz="4" w:space="0" w:color="auto"/>
            </w:tcBorders>
            <w:vAlign w:val="bottom"/>
          </w:tcPr>
          <w:p w14:paraId="3850A9E7" w14:textId="24CB8F9B" w:rsidR="006B723A" w:rsidRPr="00EF5E15" w:rsidRDefault="00AF104D" w:rsidP="005B5C99">
            <w:pPr>
              <w:tabs>
                <w:tab w:val="left" w:pos="1134"/>
                <w:tab w:val="left" w:pos="1276"/>
                <w:tab w:val="center" w:pos="3402"/>
                <w:tab w:val="center" w:pos="4536"/>
                <w:tab w:val="center" w:pos="5670"/>
                <w:tab w:val="center" w:pos="6804"/>
                <w:tab w:val="right" w:pos="7655"/>
              </w:tabs>
              <w:ind w:left="-43" w:right="-72"/>
              <w:jc w:val="right"/>
              <w:rPr>
                <w:rFonts w:ascii="Arial" w:hAnsi="Arial" w:cs="Arial"/>
                <w:sz w:val="20"/>
                <w:szCs w:val="20"/>
              </w:rPr>
            </w:pPr>
            <w:r w:rsidRPr="00AF104D">
              <w:rPr>
                <w:rFonts w:ascii="Arial" w:hAnsi="Arial" w:cs="Arial"/>
                <w:sz w:val="20"/>
                <w:szCs w:val="20"/>
                <w:lang w:val="en-GB"/>
              </w:rPr>
              <w:t>5</w:t>
            </w:r>
            <w:r w:rsidR="006B723A" w:rsidRPr="00EF5E15">
              <w:rPr>
                <w:rFonts w:ascii="Arial" w:hAnsi="Arial" w:cs="Arial"/>
                <w:sz w:val="20"/>
                <w:szCs w:val="20"/>
              </w:rPr>
              <w:t>,</w:t>
            </w:r>
            <w:r w:rsidRPr="00AF104D">
              <w:rPr>
                <w:rFonts w:ascii="Arial" w:hAnsi="Arial" w:cs="Arial"/>
                <w:sz w:val="20"/>
                <w:szCs w:val="20"/>
                <w:lang w:val="en-GB"/>
              </w:rPr>
              <w:t>236</w:t>
            </w:r>
            <w:r w:rsidR="006B723A" w:rsidRPr="00EF5E15">
              <w:rPr>
                <w:rFonts w:ascii="Arial" w:hAnsi="Arial" w:cs="Arial"/>
                <w:sz w:val="20"/>
                <w:szCs w:val="20"/>
              </w:rPr>
              <w:t>,</w:t>
            </w:r>
            <w:r w:rsidRPr="00AF104D">
              <w:rPr>
                <w:rFonts w:ascii="Arial" w:hAnsi="Arial" w:cs="Arial"/>
                <w:sz w:val="20"/>
                <w:szCs w:val="20"/>
                <w:lang w:val="en-GB"/>
              </w:rPr>
              <w:t>283</w:t>
            </w:r>
          </w:p>
        </w:tc>
        <w:tc>
          <w:tcPr>
            <w:tcW w:w="1440" w:type="dxa"/>
            <w:tcBorders>
              <w:bottom w:val="single" w:sz="4" w:space="0" w:color="auto"/>
            </w:tcBorders>
            <w:vAlign w:val="bottom"/>
          </w:tcPr>
          <w:p w14:paraId="0992CC47" w14:textId="04B00FA4" w:rsidR="006B723A" w:rsidRPr="00EF5E15" w:rsidRDefault="00AF104D" w:rsidP="006B723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AF104D">
              <w:rPr>
                <w:rFonts w:ascii="Arial" w:eastAsia="Arial Unicode MS" w:hAnsi="Arial" w:cs="Arial"/>
                <w:sz w:val="20"/>
                <w:szCs w:val="20"/>
                <w:lang w:val="en-GB"/>
              </w:rPr>
              <w:t>6</w:t>
            </w:r>
            <w:r w:rsidR="006B723A" w:rsidRPr="00EF5E15">
              <w:rPr>
                <w:rFonts w:ascii="Arial" w:eastAsia="Arial Unicode MS" w:hAnsi="Arial" w:cs="Arial"/>
                <w:sz w:val="20"/>
                <w:szCs w:val="20"/>
              </w:rPr>
              <w:t>,</w:t>
            </w:r>
            <w:r w:rsidRPr="00AF104D">
              <w:rPr>
                <w:rFonts w:ascii="Arial" w:eastAsia="Arial Unicode MS" w:hAnsi="Arial" w:cs="Arial"/>
                <w:sz w:val="20"/>
                <w:szCs w:val="20"/>
                <w:lang w:val="en-GB"/>
              </w:rPr>
              <w:t>422</w:t>
            </w:r>
            <w:r w:rsidR="006B723A" w:rsidRPr="00EF5E15">
              <w:rPr>
                <w:rFonts w:ascii="Arial" w:eastAsia="Arial Unicode MS" w:hAnsi="Arial" w:cs="Arial"/>
                <w:sz w:val="20"/>
                <w:szCs w:val="20"/>
              </w:rPr>
              <w:t>,</w:t>
            </w:r>
            <w:r w:rsidRPr="00AF104D">
              <w:rPr>
                <w:rFonts w:ascii="Arial" w:eastAsia="Arial Unicode MS" w:hAnsi="Arial" w:cs="Arial"/>
                <w:sz w:val="20"/>
                <w:szCs w:val="20"/>
                <w:lang w:val="en-GB"/>
              </w:rPr>
              <w:t>592</w:t>
            </w:r>
          </w:p>
        </w:tc>
        <w:tc>
          <w:tcPr>
            <w:tcW w:w="1440" w:type="dxa"/>
            <w:tcBorders>
              <w:bottom w:val="single" w:sz="4" w:space="0" w:color="auto"/>
            </w:tcBorders>
          </w:tcPr>
          <w:p w14:paraId="7A179D81" w14:textId="057C3E02" w:rsidR="006B723A" w:rsidRPr="00EF5E15" w:rsidRDefault="00AF104D" w:rsidP="006B723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AF104D">
              <w:rPr>
                <w:rFonts w:ascii="Arial" w:eastAsia="Arial Unicode MS" w:hAnsi="Arial" w:cs="Arial"/>
                <w:sz w:val="20"/>
                <w:szCs w:val="20"/>
                <w:lang w:val="en-GB"/>
              </w:rPr>
              <w:t>15</w:t>
            </w:r>
            <w:r w:rsidR="006B723A" w:rsidRPr="00EF5E15">
              <w:rPr>
                <w:rFonts w:ascii="Arial" w:eastAsia="Arial Unicode MS" w:hAnsi="Arial" w:cs="Arial"/>
                <w:sz w:val="20"/>
                <w:szCs w:val="20"/>
              </w:rPr>
              <w:t>,</w:t>
            </w:r>
            <w:r w:rsidRPr="00AF104D">
              <w:rPr>
                <w:rFonts w:ascii="Arial" w:eastAsia="Arial Unicode MS" w:hAnsi="Arial" w:cs="Arial"/>
                <w:sz w:val="20"/>
                <w:szCs w:val="20"/>
                <w:lang w:val="en-GB"/>
              </w:rPr>
              <w:t>511</w:t>
            </w:r>
          </w:p>
        </w:tc>
        <w:tc>
          <w:tcPr>
            <w:tcW w:w="1440" w:type="dxa"/>
            <w:tcBorders>
              <w:bottom w:val="single" w:sz="4" w:space="0" w:color="auto"/>
            </w:tcBorders>
            <w:vAlign w:val="bottom"/>
          </w:tcPr>
          <w:p w14:paraId="770253CC" w14:textId="04CF4F5E" w:rsidR="006B723A" w:rsidRPr="00EF5E15" w:rsidRDefault="00AF104D" w:rsidP="006B723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AF104D">
              <w:rPr>
                <w:rFonts w:ascii="Arial" w:eastAsia="Arial Unicode MS" w:hAnsi="Arial" w:cs="Arial"/>
                <w:sz w:val="20"/>
                <w:szCs w:val="20"/>
                <w:lang w:val="en-GB"/>
              </w:rPr>
              <w:t>16</w:t>
            </w:r>
            <w:r w:rsidR="006B723A" w:rsidRPr="00EF5E15">
              <w:rPr>
                <w:rFonts w:ascii="Arial" w:eastAsia="Arial Unicode MS" w:hAnsi="Arial" w:cs="Arial"/>
                <w:sz w:val="20"/>
                <w:szCs w:val="20"/>
              </w:rPr>
              <w:t>,</w:t>
            </w:r>
            <w:r w:rsidRPr="00AF104D">
              <w:rPr>
                <w:rFonts w:ascii="Arial" w:eastAsia="Arial Unicode MS" w:hAnsi="Arial" w:cs="Arial"/>
                <w:sz w:val="20"/>
                <w:szCs w:val="20"/>
                <w:lang w:val="en-GB"/>
              </w:rPr>
              <w:t>212</w:t>
            </w:r>
          </w:p>
        </w:tc>
      </w:tr>
      <w:tr w:rsidR="00802726" w:rsidRPr="00EF5E15" w14:paraId="2A6B58CE" w14:textId="6F7221CD" w:rsidTr="00D30FF1">
        <w:trPr>
          <w:cantSplit/>
          <w:trHeight w:val="20"/>
        </w:trPr>
        <w:tc>
          <w:tcPr>
            <w:tcW w:w="3715" w:type="dxa"/>
          </w:tcPr>
          <w:p w14:paraId="015A1B41" w14:textId="20587831" w:rsidR="006B723A" w:rsidRPr="00EF5E15" w:rsidRDefault="006B723A" w:rsidP="006B723A">
            <w:pPr>
              <w:ind w:left="-101"/>
              <w:rPr>
                <w:rFonts w:ascii="Arial" w:hAnsi="Arial" w:cs="Arial"/>
                <w:sz w:val="20"/>
                <w:szCs w:val="20"/>
                <w:cs/>
              </w:rPr>
            </w:pPr>
          </w:p>
        </w:tc>
        <w:tc>
          <w:tcPr>
            <w:tcW w:w="1440" w:type="dxa"/>
            <w:tcBorders>
              <w:top w:val="single" w:sz="4" w:space="0" w:color="auto"/>
            </w:tcBorders>
            <w:vAlign w:val="bottom"/>
          </w:tcPr>
          <w:p w14:paraId="78D42EC7" w14:textId="7D07AA9E" w:rsidR="006B723A" w:rsidRPr="00EF5E15" w:rsidRDefault="006B723A" w:rsidP="005B5C99">
            <w:pPr>
              <w:tabs>
                <w:tab w:val="left" w:pos="1134"/>
                <w:tab w:val="left" w:pos="1276"/>
                <w:tab w:val="center" w:pos="3402"/>
                <w:tab w:val="center" w:pos="4536"/>
                <w:tab w:val="center" w:pos="5670"/>
                <w:tab w:val="center" w:pos="6804"/>
                <w:tab w:val="right" w:pos="7655"/>
              </w:tabs>
              <w:ind w:left="-43" w:right="-72"/>
              <w:jc w:val="right"/>
              <w:rPr>
                <w:rFonts w:ascii="Arial" w:hAnsi="Arial" w:cs="Arial"/>
                <w:sz w:val="20"/>
                <w:szCs w:val="20"/>
              </w:rPr>
            </w:pPr>
          </w:p>
        </w:tc>
        <w:tc>
          <w:tcPr>
            <w:tcW w:w="1440" w:type="dxa"/>
            <w:tcBorders>
              <w:top w:val="single" w:sz="4" w:space="0" w:color="auto"/>
            </w:tcBorders>
          </w:tcPr>
          <w:p w14:paraId="7F1381E6" w14:textId="795C4499" w:rsidR="006B723A" w:rsidRPr="00EF5E15" w:rsidRDefault="006B723A" w:rsidP="006B723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Borders>
              <w:top w:val="single" w:sz="4" w:space="0" w:color="auto"/>
            </w:tcBorders>
          </w:tcPr>
          <w:p w14:paraId="0887BA53" w14:textId="77777777" w:rsidR="006B723A" w:rsidRPr="00EF5E15" w:rsidRDefault="006B723A" w:rsidP="006B723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Borders>
              <w:top w:val="single" w:sz="4" w:space="0" w:color="auto"/>
            </w:tcBorders>
          </w:tcPr>
          <w:p w14:paraId="5A03B793" w14:textId="4BEEC27D" w:rsidR="006B723A" w:rsidRPr="00EF5E15" w:rsidRDefault="006B723A" w:rsidP="006B723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5B5C99" w:rsidRPr="00EF5E15" w14:paraId="03884D37" w14:textId="1398B505" w:rsidTr="00D30FF1">
        <w:trPr>
          <w:cantSplit/>
          <w:trHeight w:val="20"/>
        </w:trPr>
        <w:tc>
          <w:tcPr>
            <w:tcW w:w="3715" w:type="dxa"/>
          </w:tcPr>
          <w:p w14:paraId="733AA13D" w14:textId="104CB3E8" w:rsidR="005B5C99" w:rsidRPr="00EF5E15" w:rsidRDefault="005B5C99" w:rsidP="005B5C99">
            <w:pPr>
              <w:ind w:left="-101"/>
              <w:rPr>
                <w:rFonts w:ascii="Arial" w:hAnsi="Arial" w:cs="Arial"/>
                <w:sz w:val="20"/>
                <w:szCs w:val="20"/>
                <w:cs/>
              </w:rPr>
            </w:pPr>
            <w:r w:rsidRPr="00EF5E15">
              <w:rPr>
                <w:rFonts w:ascii="Arial" w:hAnsi="Arial" w:cs="Arial"/>
                <w:sz w:val="20"/>
                <w:szCs w:val="20"/>
              </w:rPr>
              <w:t>Total finance lease receivables, net</w:t>
            </w:r>
          </w:p>
        </w:tc>
        <w:tc>
          <w:tcPr>
            <w:tcW w:w="1440" w:type="dxa"/>
            <w:tcBorders>
              <w:bottom w:val="single" w:sz="4" w:space="0" w:color="auto"/>
            </w:tcBorders>
            <w:vAlign w:val="bottom"/>
          </w:tcPr>
          <w:p w14:paraId="2B48892A" w14:textId="5A589DEC" w:rsidR="005B5C99" w:rsidRPr="00EF5E15" w:rsidRDefault="00AF104D" w:rsidP="005B5C99">
            <w:pPr>
              <w:tabs>
                <w:tab w:val="left" w:pos="1134"/>
                <w:tab w:val="left" w:pos="1276"/>
                <w:tab w:val="center" w:pos="3402"/>
                <w:tab w:val="center" w:pos="4536"/>
                <w:tab w:val="center" w:pos="5670"/>
                <w:tab w:val="center" w:pos="6804"/>
                <w:tab w:val="right" w:pos="7655"/>
              </w:tabs>
              <w:ind w:left="-43" w:right="-72"/>
              <w:jc w:val="right"/>
              <w:rPr>
                <w:rFonts w:ascii="Arial" w:hAnsi="Arial" w:cs="Arial"/>
                <w:sz w:val="20"/>
                <w:szCs w:val="20"/>
                <w:cs/>
              </w:rPr>
            </w:pPr>
            <w:r w:rsidRPr="00AF104D">
              <w:rPr>
                <w:rFonts w:ascii="Arial" w:hAnsi="Arial" w:cs="Arial"/>
                <w:sz w:val="20"/>
                <w:szCs w:val="20"/>
                <w:lang w:val="en-GB"/>
              </w:rPr>
              <w:t>9</w:t>
            </w:r>
            <w:r w:rsidR="005B5C99" w:rsidRPr="00EF5E15">
              <w:rPr>
                <w:rFonts w:ascii="Arial" w:hAnsi="Arial" w:cs="Arial"/>
                <w:sz w:val="20"/>
                <w:szCs w:val="20"/>
              </w:rPr>
              <w:t>,</w:t>
            </w:r>
            <w:r w:rsidRPr="00AF104D">
              <w:rPr>
                <w:rFonts w:ascii="Arial" w:hAnsi="Arial" w:cs="Arial"/>
                <w:sz w:val="20"/>
                <w:szCs w:val="20"/>
                <w:lang w:val="en-GB"/>
              </w:rPr>
              <w:t>107</w:t>
            </w:r>
            <w:r w:rsidR="005B5C99" w:rsidRPr="00EF5E15">
              <w:rPr>
                <w:rFonts w:ascii="Arial" w:hAnsi="Arial" w:cs="Arial"/>
                <w:sz w:val="20"/>
                <w:szCs w:val="20"/>
              </w:rPr>
              <w:t>,</w:t>
            </w:r>
            <w:r w:rsidRPr="00AF104D">
              <w:rPr>
                <w:rFonts w:ascii="Arial" w:hAnsi="Arial" w:cs="Arial"/>
                <w:sz w:val="20"/>
                <w:szCs w:val="20"/>
                <w:lang w:val="en-GB"/>
              </w:rPr>
              <w:t>544</w:t>
            </w:r>
          </w:p>
        </w:tc>
        <w:tc>
          <w:tcPr>
            <w:tcW w:w="1440" w:type="dxa"/>
            <w:tcBorders>
              <w:bottom w:val="single" w:sz="4" w:space="0" w:color="auto"/>
            </w:tcBorders>
          </w:tcPr>
          <w:p w14:paraId="18C2C83B" w14:textId="220DDBEC" w:rsidR="005B5C99" w:rsidRPr="00EF5E15" w:rsidRDefault="00AF104D" w:rsidP="005B5C9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AF104D">
              <w:rPr>
                <w:rFonts w:ascii="Arial" w:eastAsia="Arial Unicode MS" w:hAnsi="Arial" w:cs="Arial"/>
                <w:sz w:val="20"/>
                <w:szCs w:val="20"/>
                <w:lang w:val="en-GB"/>
              </w:rPr>
              <w:t>9</w:t>
            </w:r>
            <w:r w:rsidR="005B5C99" w:rsidRPr="00EF5E15">
              <w:rPr>
                <w:rFonts w:ascii="Arial" w:eastAsia="Arial Unicode MS" w:hAnsi="Arial" w:cs="Arial"/>
                <w:sz w:val="20"/>
                <w:szCs w:val="20"/>
              </w:rPr>
              <w:t>,</w:t>
            </w:r>
            <w:r w:rsidRPr="00AF104D">
              <w:rPr>
                <w:rFonts w:ascii="Arial" w:eastAsia="Arial Unicode MS" w:hAnsi="Arial" w:cs="Arial"/>
                <w:sz w:val="20"/>
                <w:szCs w:val="20"/>
                <w:lang w:val="en-GB"/>
              </w:rPr>
              <w:t>355</w:t>
            </w:r>
            <w:r w:rsidR="005B5C99" w:rsidRPr="00EF5E15">
              <w:rPr>
                <w:rFonts w:ascii="Arial" w:eastAsia="Arial Unicode MS" w:hAnsi="Arial" w:cs="Arial"/>
                <w:sz w:val="20"/>
                <w:szCs w:val="20"/>
              </w:rPr>
              <w:t>,</w:t>
            </w:r>
            <w:r w:rsidRPr="00AF104D">
              <w:rPr>
                <w:rFonts w:ascii="Arial" w:eastAsia="Arial Unicode MS" w:hAnsi="Arial" w:cs="Arial"/>
                <w:sz w:val="20"/>
                <w:szCs w:val="20"/>
                <w:lang w:val="en-GB"/>
              </w:rPr>
              <w:t>825</w:t>
            </w:r>
          </w:p>
        </w:tc>
        <w:tc>
          <w:tcPr>
            <w:tcW w:w="1440" w:type="dxa"/>
            <w:tcBorders>
              <w:bottom w:val="single" w:sz="4" w:space="0" w:color="auto"/>
            </w:tcBorders>
          </w:tcPr>
          <w:p w14:paraId="64653DBB" w14:textId="2DFDA809" w:rsidR="005B5C99" w:rsidRPr="00EF5E15" w:rsidRDefault="00AF104D" w:rsidP="005B5C9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AF104D">
              <w:rPr>
                <w:rFonts w:ascii="Arial" w:eastAsia="Arial Unicode MS" w:hAnsi="Arial" w:cs="Arial"/>
                <w:sz w:val="20"/>
                <w:szCs w:val="20"/>
                <w:lang w:val="en-GB"/>
              </w:rPr>
              <w:t>18</w:t>
            </w:r>
            <w:r w:rsidR="005B5C99" w:rsidRPr="00EF5E15">
              <w:rPr>
                <w:rFonts w:ascii="Arial" w:eastAsia="Arial Unicode MS" w:hAnsi="Arial" w:cs="Arial"/>
                <w:sz w:val="20"/>
                <w:szCs w:val="20"/>
              </w:rPr>
              <w:t>,</w:t>
            </w:r>
            <w:r w:rsidRPr="00AF104D">
              <w:rPr>
                <w:rFonts w:ascii="Arial" w:eastAsia="Arial Unicode MS" w:hAnsi="Arial" w:cs="Arial"/>
                <w:sz w:val="20"/>
                <w:szCs w:val="20"/>
                <w:lang w:val="en-GB"/>
              </w:rPr>
              <w:t>276</w:t>
            </w:r>
          </w:p>
        </w:tc>
        <w:tc>
          <w:tcPr>
            <w:tcW w:w="1440" w:type="dxa"/>
            <w:tcBorders>
              <w:bottom w:val="single" w:sz="4" w:space="0" w:color="auto"/>
            </w:tcBorders>
          </w:tcPr>
          <w:p w14:paraId="1AFE22A0" w14:textId="7BCABE4E" w:rsidR="005B5C99" w:rsidRPr="00EF5E15" w:rsidRDefault="00AF104D" w:rsidP="005B5C9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AF104D">
              <w:rPr>
                <w:rFonts w:ascii="Arial" w:eastAsia="Arial Unicode MS" w:hAnsi="Arial" w:cs="Arial"/>
                <w:sz w:val="20"/>
                <w:szCs w:val="20"/>
                <w:lang w:val="en-GB"/>
              </w:rPr>
              <w:t>17</w:t>
            </w:r>
            <w:r w:rsidR="005B5C99" w:rsidRPr="00EF5E15">
              <w:rPr>
                <w:rFonts w:ascii="Arial" w:eastAsia="Arial Unicode MS" w:hAnsi="Arial" w:cs="Arial"/>
                <w:sz w:val="20"/>
                <w:szCs w:val="20"/>
              </w:rPr>
              <w:t>,</w:t>
            </w:r>
            <w:r w:rsidRPr="00AF104D">
              <w:rPr>
                <w:rFonts w:ascii="Arial" w:eastAsia="Arial Unicode MS" w:hAnsi="Arial" w:cs="Arial"/>
                <w:sz w:val="20"/>
                <w:szCs w:val="20"/>
                <w:lang w:val="en-GB"/>
              </w:rPr>
              <w:t>542</w:t>
            </w:r>
          </w:p>
        </w:tc>
      </w:tr>
    </w:tbl>
    <w:p w14:paraId="3F17B481" w14:textId="77777777" w:rsidR="006807EF" w:rsidRPr="00EF5E15" w:rsidRDefault="006807EF" w:rsidP="00E03F19">
      <w:pPr>
        <w:rPr>
          <w:rFonts w:ascii="Arial" w:hAnsi="Arial" w:cs="Arial"/>
          <w:sz w:val="20"/>
          <w:szCs w:val="20"/>
        </w:rPr>
      </w:pPr>
    </w:p>
    <w:p w14:paraId="5ED555F0" w14:textId="590A8C4E" w:rsidR="006807EF" w:rsidRPr="00EF5E15" w:rsidRDefault="00505DAD" w:rsidP="00876867">
      <w:pPr>
        <w:rPr>
          <w:rFonts w:ascii="Arial" w:hAnsi="Arial" w:cs="Arial"/>
          <w:b/>
          <w:bCs/>
          <w:kern w:val="26"/>
          <w:sz w:val="20"/>
          <w:szCs w:val="20"/>
          <w:cs/>
        </w:rPr>
      </w:pPr>
      <w:r w:rsidRPr="00EF5E15">
        <w:rPr>
          <w:rFonts w:ascii="Arial" w:hAnsi="Arial" w:cs="Arial"/>
          <w:b/>
          <w:bCs/>
          <w:kern w:val="26"/>
          <w:sz w:val="20"/>
          <w:szCs w:val="20"/>
          <w:cs/>
        </w:rPr>
        <w:br w:type="page"/>
      </w:r>
    </w:p>
    <w:p w14:paraId="6B3DF84B" w14:textId="4D1F1D9D" w:rsidR="009E2268" w:rsidRPr="00EF5E15" w:rsidRDefault="00AF104D" w:rsidP="00CA273D">
      <w:pPr>
        <w:pStyle w:val="HeadSub6EA"/>
        <w:outlineLvl w:val="0"/>
        <w:rPr>
          <w:rFonts w:ascii="Arial" w:hAnsi="Arial" w:cs="Arial"/>
          <w:b/>
          <w:bCs/>
          <w:kern w:val="26"/>
          <w:sz w:val="20"/>
          <w:szCs w:val="20"/>
        </w:rPr>
      </w:pPr>
      <w:r w:rsidRPr="00AF104D">
        <w:rPr>
          <w:rFonts w:ascii="Arial" w:hAnsi="Arial" w:cs="Arial"/>
          <w:b/>
          <w:bCs/>
          <w:kern w:val="26"/>
          <w:sz w:val="20"/>
          <w:szCs w:val="20"/>
          <w:lang w:val="en-GB"/>
        </w:rPr>
        <w:t>10</w:t>
      </w:r>
      <w:r w:rsidR="009E2268" w:rsidRPr="00EF5E15">
        <w:rPr>
          <w:rFonts w:ascii="Arial" w:hAnsi="Arial" w:cs="Arial"/>
          <w:b/>
          <w:bCs/>
          <w:kern w:val="26"/>
          <w:sz w:val="20"/>
          <w:szCs w:val="20"/>
          <w:cs/>
        </w:rPr>
        <w:tab/>
      </w:r>
      <w:r w:rsidR="009E2268" w:rsidRPr="00EF5E15">
        <w:rPr>
          <w:rFonts w:ascii="Arial" w:hAnsi="Arial" w:cs="Arial"/>
          <w:b/>
          <w:bCs/>
          <w:kern w:val="26"/>
          <w:sz w:val="20"/>
          <w:szCs w:val="20"/>
        </w:rPr>
        <w:t>Inventories, net</w:t>
      </w:r>
    </w:p>
    <w:p w14:paraId="1400FD27" w14:textId="77777777" w:rsidR="0022115F" w:rsidRPr="00EF5E15" w:rsidRDefault="0022115F" w:rsidP="00E03F19">
      <w:pPr>
        <w:jc w:val="both"/>
        <w:rPr>
          <w:rFonts w:ascii="Arial" w:hAnsi="Arial" w:cs="Arial"/>
          <w:sz w:val="20"/>
          <w:szCs w:val="20"/>
        </w:rPr>
      </w:pPr>
    </w:p>
    <w:tbl>
      <w:tblPr>
        <w:tblW w:w="9475" w:type="dxa"/>
        <w:tblInd w:w="108" w:type="dxa"/>
        <w:tblLayout w:type="fixed"/>
        <w:tblLook w:val="0000" w:firstRow="0" w:lastRow="0" w:firstColumn="0" w:lastColumn="0" w:noHBand="0" w:noVBand="0"/>
      </w:tblPr>
      <w:tblGrid>
        <w:gridCol w:w="3715"/>
        <w:gridCol w:w="1440"/>
        <w:gridCol w:w="1440"/>
        <w:gridCol w:w="1440"/>
        <w:gridCol w:w="1440"/>
      </w:tblGrid>
      <w:tr w:rsidR="00802726" w:rsidRPr="00EF5E15" w14:paraId="65E5E3A1" w14:textId="77777777" w:rsidTr="00D30FF1">
        <w:tc>
          <w:tcPr>
            <w:tcW w:w="3715" w:type="dxa"/>
            <w:vAlign w:val="center"/>
          </w:tcPr>
          <w:p w14:paraId="04FC7326" w14:textId="77777777" w:rsidR="0022115F" w:rsidRPr="00EF5E15" w:rsidRDefault="0022115F" w:rsidP="00E03F19">
            <w:pPr>
              <w:ind w:left="-105"/>
              <w:rPr>
                <w:rFonts w:ascii="Arial" w:eastAsia="Courier New" w:hAnsi="Arial" w:cs="Arial"/>
                <w:sz w:val="20"/>
                <w:szCs w:val="20"/>
              </w:rPr>
            </w:pPr>
          </w:p>
        </w:tc>
        <w:tc>
          <w:tcPr>
            <w:tcW w:w="2880" w:type="dxa"/>
            <w:gridSpan w:val="2"/>
            <w:tcBorders>
              <w:bottom w:val="single" w:sz="4" w:space="0" w:color="auto"/>
            </w:tcBorders>
            <w:vAlign w:val="bottom"/>
          </w:tcPr>
          <w:p w14:paraId="63DA3233" w14:textId="77777777" w:rsidR="0022115F" w:rsidRPr="00EF5E15" w:rsidRDefault="0022115F" w:rsidP="00E03F19">
            <w:pPr>
              <w:ind w:right="-72"/>
              <w:jc w:val="right"/>
              <w:rPr>
                <w:rFonts w:ascii="Arial" w:hAnsi="Arial" w:cs="Arial"/>
                <w:b/>
                <w:bCs/>
                <w:sz w:val="20"/>
                <w:szCs w:val="20"/>
              </w:rPr>
            </w:pPr>
            <w:r w:rsidRPr="00EF5E15">
              <w:rPr>
                <w:rFonts w:ascii="Arial" w:hAnsi="Arial" w:cs="Arial"/>
                <w:b/>
                <w:bCs/>
                <w:sz w:val="20"/>
                <w:szCs w:val="20"/>
              </w:rPr>
              <w:t>Consolidated</w:t>
            </w:r>
          </w:p>
          <w:p w14:paraId="44C4AD9D" w14:textId="77777777" w:rsidR="0022115F" w:rsidRPr="00EF5E15" w:rsidRDefault="0022115F" w:rsidP="00E03F19">
            <w:pPr>
              <w:tabs>
                <w:tab w:val="left" w:pos="540"/>
              </w:tabs>
              <w:ind w:right="-72"/>
              <w:jc w:val="right"/>
              <w:rPr>
                <w:rFonts w:ascii="Arial" w:eastAsia="Courier New" w:hAnsi="Arial" w:cs="Arial"/>
                <w:b/>
                <w:bCs/>
                <w:sz w:val="20"/>
                <w:szCs w:val="20"/>
                <w:cs/>
                <w:lang w:val="th-TH"/>
              </w:rPr>
            </w:pPr>
            <w:r w:rsidRPr="00EF5E15">
              <w:rPr>
                <w:rFonts w:ascii="Arial" w:hAnsi="Arial" w:cs="Arial"/>
                <w:b/>
                <w:bCs/>
                <w:sz w:val="20"/>
                <w:szCs w:val="20"/>
              </w:rPr>
              <w:t>financial information</w:t>
            </w:r>
          </w:p>
        </w:tc>
        <w:tc>
          <w:tcPr>
            <w:tcW w:w="2880" w:type="dxa"/>
            <w:gridSpan w:val="2"/>
            <w:tcBorders>
              <w:bottom w:val="single" w:sz="4" w:space="0" w:color="auto"/>
            </w:tcBorders>
            <w:vAlign w:val="bottom"/>
          </w:tcPr>
          <w:p w14:paraId="484526C4" w14:textId="77777777" w:rsidR="0022115F" w:rsidRPr="00EF5E15" w:rsidRDefault="0022115F" w:rsidP="00E03F19">
            <w:pPr>
              <w:ind w:right="-72"/>
              <w:jc w:val="right"/>
              <w:rPr>
                <w:rFonts w:ascii="Arial" w:hAnsi="Arial" w:cs="Arial"/>
                <w:b/>
                <w:bCs/>
                <w:sz w:val="20"/>
                <w:szCs w:val="20"/>
              </w:rPr>
            </w:pPr>
            <w:r w:rsidRPr="00EF5E15">
              <w:rPr>
                <w:rFonts w:ascii="Arial" w:hAnsi="Arial" w:cs="Arial"/>
                <w:b/>
                <w:bCs/>
                <w:sz w:val="20"/>
                <w:szCs w:val="20"/>
              </w:rPr>
              <w:t>Separate</w:t>
            </w:r>
          </w:p>
          <w:p w14:paraId="1FED1907" w14:textId="77777777" w:rsidR="0022115F" w:rsidRPr="00EF5E15" w:rsidRDefault="0022115F" w:rsidP="00E03F19">
            <w:pPr>
              <w:tabs>
                <w:tab w:val="left" w:pos="540"/>
              </w:tabs>
              <w:ind w:right="-72"/>
              <w:jc w:val="right"/>
              <w:rPr>
                <w:rFonts w:ascii="Arial" w:eastAsia="Courier New" w:hAnsi="Arial" w:cs="Arial"/>
                <w:b/>
                <w:bCs/>
                <w:sz w:val="20"/>
                <w:szCs w:val="20"/>
                <w:cs/>
                <w:lang w:val="th-TH"/>
              </w:rPr>
            </w:pPr>
            <w:r w:rsidRPr="00EF5E15">
              <w:rPr>
                <w:rFonts w:ascii="Arial" w:hAnsi="Arial" w:cs="Arial"/>
                <w:b/>
                <w:bCs/>
                <w:sz w:val="20"/>
                <w:szCs w:val="20"/>
              </w:rPr>
              <w:t>financial information</w:t>
            </w:r>
          </w:p>
        </w:tc>
      </w:tr>
      <w:tr w:rsidR="00802726" w:rsidRPr="00EF5E15" w14:paraId="41D10C74" w14:textId="77777777" w:rsidTr="00D30FF1">
        <w:trPr>
          <w:trHeight w:val="20"/>
        </w:trPr>
        <w:tc>
          <w:tcPr>
            <w:tcW w:w="3715" w:type="dxa"/>
          </w:tcPr>
          <w:p w14:paraId="3F5A7945" w14:textId="77777777" w:rsidR="00915112" w:rsidRPr="00EF5E15" w:rsidRDefault="00915112" w:rsidP="00915112">
            <w:pPr>
              <w:ind w:left="-105"/>
              <w:rPr>
                <w:rFonts w:ascii="Arial" w:eastAsia="Courier New" w:hAnsi="Arial" w:cs="Arial"/>
                <w:sz w:val="20"/>
                <w:szCs w:val="20"/>
              </w:rPr>
            </w:pPr>
            <w:bookmarkStart w:id="1" w:name="OLE_LINK5"/>
            <w:r w:rsidRPr="00EF5E15">
              <w:rPr>
                <w:rFonts w:ascii="Arial" w:hAnsi="Arial" w:cs="Arial"/>
                <w:b/>
                <w:bCs/>
                <w:sz w:val="20"/>
                <w:szCs w:val="20"/>
              </w:rPr>
              <w:t>As at</w:t>
            </w:r>
          </w:p>
        </w:tc>
        <w:tc>
          <w:tcPr>
            <w:tcW w:w="1440" w:type="dxa"/>
            <w:tcBorders>
              <w:top w:val="single" w:sz="4" w:space="0" w:color="auto"/>
              <w:bottom w:val="single" w:sz="4" w:space="0" w:color="auto"/>
            </w:tcBorders>
            <w:vAlign w:val="bottom"/>
          </w:tcPr>
          <w:p w14:paraId="3F72AD82" w14:textId="4A0FF38F" w:rsidR="00915112" w:rsidRPr="00EF5E15" w:rsidRDefault="00AF104D"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30</w:t>
            </w:r>
            <w:r w:rsidR="00915112" w:rsidRPr="00EF5E15">
              <w:rPr>
                <w:rFonts w:ascii="Arial" w:hAnsi="Arial" w:cs="Arial"/>
                <w:b/>
                <w:bCs/>
                <w:sz w:val="20"/>
                <w:szCs w:val="20"/>
              </w:rPr>
              <w:t xml:space="preserve"> June</w:t>
            </w:r>
          </w:p>
          <w:p w14:paraId="2D773243" w14:textId="2F4DA659" w:rsidR="00915112" w:rsidRPr="00EF5E15" w:rsidRDefault="00AF104D"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2025</w:t>
            </w:r>
          </w:p>
          <w:p w14:paraId="3456643D" w14:textId="7AFCA25B" w:rsidR="00915112" w:rsidRPr="00EF5E15" w:rsidRDefault="00915112" w:rsidP="00915112">
            <w:pPr>
              <w:ind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top w:val="single" w:sz="4" w:space="0" w:color="auto"/>
              <w:bottom w:val="single" w:sz="4" w:space="0" w:color="auto"/>
            </w:tcBorders>
            <w:vAlign w:val="bottom"/>
          </w:tcPr>
          <w:p w14:paraId="28AE3A11" w14:textId="0C2410B8" w:rsidR="00915112" w:rsidRPr="00EF5E15" w:rsidRDefault="00AF104D"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31</w:t>
            </w:r>
            <w:r w:rsidR="00915112" w:rsidRPr="00EF5E15">
              <w:rPr>
                <w:rFonts w:ascii="Arial" w:hAnsi="Arial" w:cs="Arial"/>
                <w:b/>
                <w:bCs/>
                <w:sz w:val="20"/>
                <w:szCs w:val="20"/>
              </w:rPr>
              <w:t xml:space="preserve"> December </w:t>
            </w:r>
            <w:r w:rsidRPr="00AF104D">
              <w:rPr>
                <w:rFonts w:ascii="Arial" w:hAnsi="Arial" w:cs="Arial"/>
                <w:b/>
                <w:bCs/>
                <w:sz w:val="20"/>
                <w:szCs w:val="20"/>
                <w:lang w:val="en-GB"/>
              </w:rPr>
              <w:t>2024</w:t>
            </w:r>
          </w:p>
          <w:p w14:paraId="2FDCCD64" w14:textId="3DEB2E96" w:rsidR="00915112" w:rsidRPr="00EF5E15" w:rsidRDefault="00915112" w:rsidP="00915112">
            <w:pPr>
              <w:ind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top w:val="single" w:sz="4" w:space="0" w:color="auto"/>
              <w:bottom w:val="single" w:sz="4" w:space="0" w:color="auto"/>
            </w:tcBorders>
            <w:vAlign w:val="bottom"/>
          </w:tcPr>
          <w:p w14:paraId="7C1B39A9" w14:textId="126FADDD" w:rsidR="00915112" w:rsidRPr="00EF5E15" w:rsidRDefault="00AF104D"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30</w:t>
            </w:r>
            <w:r w:rsidR="00915112" w:rsidRPr="00EF5E15">
              <w:rPr>
                <w:rFonts w:ascii="Arial" w:hAnsi="Arial" w:cs="Arial"/>
                <w:b/>
                <w:bCs/>
                <w:sz w:val="20"/>
                <w:szCs w:val="20"/>
              </w:rPr>
              <w:t xml:space="preserve"> June</w:t>
            </w:r>
          </w:p>
          <w:p w14:paraId="3B800F7E" w14:textId="24457D4F" w:rsidR="00915112" w:rsidRPr="00EF5E15" w:rsidRDefault="00AF104D"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2025</w:t>
            </w:r>
          </w:p>
          <w:p w14:paraId="1EFAC9B2" w14:textId="3DB8BE8B" w:rsidR="00915112" w:rsidRPr="00EF5E15" w:rsidRDefault="00915112" w:rsidP="00915112">
            <w:pPr>
              <w:ind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top w:val="single" w:sz="4" w:space="0" w:color="auto"/>
              <w:bottom w:val="single" w:sz="4" w:space="0" w:color="auto"/>
            </w:tcBorders>
            <w:vAlign w:val="bottom"/>
          </w:tcPr>
          <w:p w14:paraId="075A20BB" w14:textId="09760E07" w:rsidR="00915112" w:rsidRPr="00EF5E15" w:rsidRDefault="00AF104D"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31</w:t>
            </w:r>
            <w:r w:rsidR="00915112" w:rsidRPr="00EF5E15">
              <w:rPr>
                <w:rFonts w:ascii="Arial" w:hAnsi="Arial" w:cs="Arial"/>
                <w:b/>
                <w:bCs/>
                <w:sz w:val="20"/>
                <w:szCs w:val="20"/>
              </w:rPr>
              <w:t xml:space="preserve"> December </w:t>
            </w:r>
            <w:r w:rsidRPr="00AF104D">
              <w:rPr>
                <w:rFonts w:ascii="Arial" w:hAnsi="Arial" w:cs="Arial"/>
                <w:b/>
                <w:bCs/>
                <w:sz w:val="20"/>
                <w:szCs w:val="20"/>
                <w:lang w:val="en-GB"/>
              </w:rPr>
              <w:t>2024</w:t>
            </w:r>
          </w:p>
          <w:p w14:paraId="41826106" w14:textId="03A42D71" w:rsidR="00915112" w:rsidRPr="00EF5E15" w:rsidRDefault="00915112" w:rsidP="00915112">
            <w:pPr>
              <w:ind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bookmarkEnd w:id="1"/>
      <w:tr w:rsidR="00802726" w:rsidRPr="00EF5E15" w14:paraId="051EBD27" w14:textId="77777777" w:rsidTr="00D30FF1">
        <w:trPr>
          <w:trHeight w:val="20"/>
        </w:trPr>
        <w:tc>
          <w:tcPr>
            <w:tcW w:w="3715" w:type="dxa"/>
          </w:tcPr>
          <w:p w14:paraId="74469FF9" w14:textId="77777777" w:rsidR="007133D4" w:rsidRPr="00EF5E15" w:rsidRDefault="007133D4" w:rsidP="00DD30BB">
            <w:pPr>
              <w:ind w:left="-105"/>
              <w:rPr>
                <w:rFonts w:ascii="Arial" w:hAnsi="Arial" w:cs="Arial"/>
                <w:sz w:val="20"/>
                <w:szCs w:val="20"/>
                <w:cs/>
              </w:rPr>
            </w:pPr>
          </w:p>
        </w:tc>
        <w:tc>
          <w:tcPr>
            <w:tcW w:w="1440" w:type="dxa"/>
            <w:tcBorders>
              <w:top w:val="single" w:sz="4" w:space="0" w:color="auto"/>
            </w:tcBorders>
          </w:tcPr>
          <w:p w14:paraId="547406EC" w14:textId="77777777" w:rsidR="007133D4" w:rsidRPr="00EF5E15" w:rsidRDefault="007133D4" w:rsidP="00DD30BB">
            <w:pPr>
              <w:ind w:right="-72"/>
              <w:jc w:val="right"/>
              <w:rPr>
                <w:rFonts w:ascii="Arial" w:hAnsi="Arial" w:cs="Arial"/>
                <w:sz w:val="20"/>
                <w:szCs w:val="20"/>
              </w:rPr>
            </w:pPr>
          </w:p>
        </w:tc>
        <w:tc>
          <w:tcPr>
            <w:tcW w:w="1440" w:type="dxa"/>
            <w:tcBorders>
              <w:top w:val="single" w:sz="4" w:space="0" w:color="auto"/>
            </w:tcBorders>
          </w:tcPr>
          <w:p w14:paraId="023A6221" w14:textId="77777777" w:rsidR="007133D4" w:rsidRPr="00EF5E15" w:rsidRDefault="007133D4" w:rsidP="00DD30BB">
            <w:pPr>
              <w:ind w:right="-72"/>
              <w:jc w:val="right"/>
              <w:rPr>
                <w:rFonts w:ascii="Arial" w:hAnsi="Arial" w:cs="Arial"/>
                <w:sz w:val="20"/>
                <w:szCs w:val="20"/>
              </w:rPr>
            </w:pPr>
          </w:p>
        </w:tc>
        <w:tc>
          <w:tcPr>
            <w:tcW w:w="1440" w:type="dxa"/>
            <w:tcBorders>
              <w:top w:val="single" w:sz="4" w:space="0" w:color="auto"/>
            </w:tcBorders>
          </w:tcPr>
          <w:p w14:paraId="14D35007" w14:textId="77777777" w:rsidR="007133D4" w:rsidRPr="00EF5E15" w:rsidRDefault="007133D4" w:rsidP="00DD30BB">
            <w:pPr>
              <w:ind w:right="-72"/>
              <w:jc w:val="right"/>
              <w:rPr>
                <w:rFonts w:ascii="Arial" w:hAnsi="Arial" w:cs="Arial"/>
                <w:sz w:val="20"/>
                <w:szCs w:val="20"/>
              </w:rPr>
            </w:pPr>
          </w:p>
        </w:tc>
        <w:tc>
          <w:tcPr>
            <w:tcW w:w="1440" w:type="dxa"/>
            <w:tcBorders>
              <w:top w:val="single" w:sz="4" w:space="0" w:color="auto"/>
            </w:tcBorders>
          </w:tcPr>
          <w:p w14:paraId="09B1CD54" w14:textId="77777777" w:rsidR="007133D4" w:rsidRPr="00EF5E15" w:rsidRDefault="007133D4" w:rsidP="00DD30BB">
            <w:pPr>
              <w:ind w:right="-72"/>
              <w:jc w:val="right"/>
              <w:rPr>
                <w:rFonts w:ascii="Arial" w:hAnsi="Arial" w:cs="Arial"/>
                <w:sz w:val="20"/>
                <w:szCs w:val="20"/>
              </w:rPr>
            </w:pPr>
          </w:p>
        </w:tc>
      </w:tr>
      <w:tr w:rsidR="00802726" w:rsidRPr="00EF5E15" w14:paraId="5FE5E700" w14:textId="77777777" w:rsidTr="00D30FF1">
        <w:trPr>
          <w:trHeight w:val="20"/>
        </w:trPr>
        <w:tc>
          <w:tcPr>
            <w:tcW w:w="3715" w:type="dxa"/>
          </w:tcPr>
          <w:p w14:paraId="074B2609" w14:textId="07D5568D" w:rsidR="005B1ADD" w:rsidRPr="00EF5E15" w:rsidRDefault="005B1ADD" w:rsidP="00DD30BB">
            <w:pPr>
              <w:ind w:left="-105"/>
              <w:rPr>
                <w:rFonts w:ascii="Arial" w:hAnsi="Arial" w:cs="Arial"/>
                <w:sz w:val="20"/>
                <w:szCs w:val="20"/>
                <w:cs/>
              </w:rPr>
            </w:pPr>
            <w:r w:rsidRPr="00EF5E15">
              <w:rPr>
                <w:rFonts w:ascii="Arial" w:hAnsi="Arial" w:cs="Arial"/>
                <w:sz w:val="20"/>
                <w:szCs w:val="20"/>
              </w:rPr>
              <w:t>Raw materials</w:t>
            </w:r>
          </w:p>
        </w:tc>
        <w:tc>
          <w:tcPr>
            <w:tcW w:w="1440" w:type="dxa"/>
            <w:tcBorders>
              <w:top w:val="nil"/>
              <w:left w:val="nil"/>
              <w:right w:val="nil"/>
            </w:tcBorders>
          </w:tcPr>
          <w:p w14:paraId="68FEE8D4" w14:textId="3C4D64E2" w:rsidR="005B1ADD" w:rsidRPr="00EF5E15" w:rsidRDefault="00AF104D" w:rsidP="00DD30BB">
            <w:pPr>
              <w:ind w:right="-72"/>
              <w:jc w:val="right"/>
              <w:rPr>
                <w:rFonts w:ascii="Arial" w:eastAsia="Cordia New" w:hAnsi="Arial" w:cs="Arial"/>
                <w:snapToGrid w:val="0"/>
                <w:sz w:val="20"/>
                <w:szCs w:val="20"/>
                <w:lang w:eastAsia="th-TH"/>
              </w:rPr>
            </w:pPr>
            <w:r w:rsidRPr="00AF104D">
              <w:rPr>
                <w:rFonts w:ascii="Arial" w:eastAsia="Cordia New" w:hAnsi="Arial" w:cs="Arial"/>
                <w:snapToGrid w:val="0"/>
                <w:sz w:val="20"/>
                <w:szCs w:val="20"/>
                <w:lang w:val="en-GB" w:eastAsia="th-TH"/>
              </w:rPr>
              <w:t>405</w:t>
            </w:r>
            <w:r w:rsidR="00C63C24" w:rsidRPr="00EF5E15">
              <w:rPr>
                <w:rFonts w:ascii="Arial" w:eastAsia="Cordia New" w:hAnsi="Arial" w:cs="Arial"/>
                <w:snapToGrid w:val="0"/>
                <w:sz w:val="20"/>
                <w:szCs w:val="20"/>
                <w:lang w:eastAsia="th-TH"/>
              </w:rPr>
              <w:t>,</w:t>
            </w:r>
            <w:r w:rsidRPr="00AF104D">
              <w:rPr>
                <w:rFonts w:ascii="Arial" w:eastAsia="Cordia New" w:hAnsi="Arial" w:cs="Arial"/>
                <w:snapToGrid w:val="0"/>
                <w:sz w:val="20"/>
                <w:szCs w:val="20"/>
                <w:lang w:val="en-GB" w:eastAsia="th-TH"/>
              </w:rPr>
              <w:t>715</w:t>
            </w:r>
          </w:p>
        </w:tc>
        <w:tc>
          <w:tcPr>
            <w:tcW w:w="1440" w:type="dxa"/>
            <w:tcBorders>
              <w:top w:val="nil"/>
              <w:left w:val="nil"/>
              <w:right w:val="nil"/>
            </w:tcBorders>
          </w:tcPr>
          <w:p w14:paraId="16370AC0" w14:textId="415BD11B" w:rsidR="005B1ADD" w:rsidRPr="00EF5E15" w:rsidRDefault="00AF104D" w:rsidP="00DD30BB">
            <w:pPr>
              <w:ind w:right="-72"/>
              <w:jc w:val="right"/>
              <w:rPr>
                <w:rFonts w:ascii="Arial" w:hAnsi="Arial" w:cs="Arial"/>
                <w:sz w:val="20"/>
                <w:szCs w:val="20"/>
              </w:rPr>
            </w:pPr>
            <w:r w:rsidRPr="00AF104D">
              <w:rPr>
                <w:rFonts w:ascii="Arial" w:eastAsia="Cordia New" w:hAnsi="Arial" w:cs="Arial"/>
                <w:snapToGrid w:val="0"/>
                <w:sz w:val="20"/>
                <w:szCs w:val="20"/>
                <w:lang w:val="en-GB" w:eastAsia="th-TH"/>
              </w:rPr>
              <w:t>836</w:t>
            </w:r>
            <w:r w:rsidR="005B1ADD" w:rsidRPr="00EF5E15">
              <w:rPr>
                <w:rFonts w:ascii="Arial" w:eastAsia="Cordia New" w:hAnsi="Arial" w:cs="Arial"/>
                <w:snapToGrid w:val="0"/>
                <w:sz w:val="20"/>
                <w:szCs w:val="20"/>
                <w:lang w:eastAsia="th-TH"/>
              </w:rPr>
              <w:t>,</w:t>
            </w:r>
            <w:r w:rsidRPr="00AF104D">
              <w:rPr>
                <w:rFonts w:ascii="Arial" w:eastAsia="Cordia New" w:hAnsi="Arial" w:cs="Arial"/>
                <w:snapToGrid w:val="0"/>
                <w:sz w:val="20"/>
                <w:szCs w:val="20"/>
                <w:lang w:val="en-GB" w:eastAsia="th-TH"/>
              </w:rPr>
              <w:t>333</w:t>
            </w:r>
          </w:p>
        </w:tc>
        <w:tc>
          <w:tcPr>
            <w:tcW w:w="1440" w:type="dxa"/>
            <w:tcBorders>
              <w:top w:val="nil"/>
              <w:left w:val="nil"/>
              <w:right w:val="nil"/>
            </w:tcBorders>
          </w:tcPr>
          <w:p w14:paraId="58A41348" w14:textId="001C230C" w:rsidR="005B1ADD" w:rsidRPr="00EF5E15" w:rsidRDefault="00AF104D" w:rsidP="00DD30BB">
            <w:pPr>
              <w:ind w:right="-72"/>
              <w:jc w:val="right"/>
              <w:rPr>
                <w:rFonts w:ascii="Arial" w:eastAsia="Cordia New" w:hAnsi="Arial" w:cs="Arial"/>
                <w:snapToGrid w:val="0"/>
                <w:sz w:val="20"/>
                <w:szCs w:val="20"/>
                <w:lang w:eastAsia="th-TH"/>
              </w:rPr>
            </w:pPr>
            <w:r w:rsidRPr="00AF104D">
              <w:rPr>
                <w:rFonts w:ascii="Arial" w:eastAsia="Cordia New" w:hAnsi="Arial" w:cs="Arial"/>
                <w:snapToGrid w:val="0"/>
                <w:sz w:val="20"/>
                <w:szCs w:val="20"/>
                <w:lang w:val="en-GB" w:eastAsia="th-TH"/>
              </w:rPr>
              <w:t>25</w:t>
            </w:r>
            <w:r w:rsidR="00234F87" w:rsidRPr="00EF5E15">
              <w:rPr>
                <w:rFonts w:ascii="Arial" w:eastAsia="Cordia New" w:hAnsi="Arial" w:cs="Arial"/>
                <w:snapToGrid w:val="0"/>
                <w:sz w:val="20"/>
                <w:szCs w:val="20"/>
                <w:lang w:eastAsia="th-TH"/>
              </w:rPr>
              <w:t>,</w:t>
            </w:r>
            <w:r w:rsidRPr="00AF104D">
              <w:rPr>
                <w:rFonts w:ascii="Arial" w:eastAsia="Cordia New" w:hAnsi="Arial" w:cs="Arial"/>
                <w:snapToGrid w:val="0"/>
                <w:sz w:val="20"/>
                <w:szCs w:val="20"/>
                <w:lang w:val="en-GB" w:eastAsia="th-TH"/>
              </w:rPr>
              <w:t>751</w:t>
            </w:r>
          </w:p>
        </w:tc>
        <w:tc>
          <w:tcPr>
            <w:tcW w:w="1440" w:type="dxa"/>
            <w:tcBorders>
              <w:top w:val="nil"/>
              <w:left w:val="nil"/>
              <w:right w:val="nil"/>
            </w:tcBorders>
            <w:vAlign w:val="bottom"/>
          </w:tcPr>
          <w:p w14:paraId="29849F74" w14:textId="10DA5D0A" w:rsidR="005B1ADD" w:rsidRPr="00EF5E15" w:rsidRDefault="00AF104D" w:rsidP="00DD30BB">
            <w:pPr>
              <w:ind w:right="-72"/>
              <w:jc w:val="right"/>
              <w:rPr>
                <w:rFonts w:ascii="Arial" w:hAnsi="Arial" w:cs="Arial"/>
                <w:sz w:val="20"/>
                <w:szCs w:val="20"/>
              </w:rPr>
            </w:pPr>
            <w:r w:rsidRPr="00AF104D">
              <w:rPr>
                <w:rFonts w:ascii="Arial" w:eastAsia="Cordia New" w:hAnsi="Arial" w:cs="Arial"/>
                <w:snapToGrid w:val="0"/>
                <w:sz w:val="20"/>
                <w:szCs w:val="20"/>
                <w:lang w:val="en-GB" w:eastAsia="th-TH"/>
              </w:rPr>
              <w:t>17</w:t>
            </w:r>
            <w:r w:rsidR="005B1ADD" w:rsidRPr="00EF5E15">
              <w:rPr>
                <w:rFonts w:ascii="Arial" w:eastAsia="Cordia New" w:hAnsi="Arial" w:cs="Arial"/>
                <w:snapToGrid w:val="0"/>
                <w:sz w:val="20"/>
                <w:szCs w:val="20"/>
                <w:lang w:eastAsia="th-TH"/>
              </w:rPr>
              <w:t>,</w:t>
            </w:r>
            <w:r w:rsidRPr="00AF104D">
              <w:rPr>
                <w:rFonts w:ascii="Arial" w:eastAsia="Cordia New" w:hAnsi="Arial" w:cs="Arial"/>
                <w:snapToGrid w:val="0"/>
                <w:sz w:val="20"/>
                <w:szCs w:val="20"/>
                <w:lang w:val="en-GB" w:eastAsia="th-TH"/>
              </w:rPr>
              <w:t>413</w:t>
            </w:r>
          </w:p>
        </w:tc>
      </w:tr>
      <w:tr w:rsidR="00802726" w:rsidRPr="00EF5E15" w14:paraId="0AEBAD56" w14:textId="77777777" w:rsidTr="00D30FF1">
        <w:trPr>
          <w:trHeight w:val="20"/>
        </w:trPr>
        <w:tc>
          <w:tcPr>
            <w:tcW w:w="3715" w:type="dxa"/>
          </w:tcPr>
          <w:p w14:paraId="11DBDE3E" w14:textId="4CC5B040" w:rsidR="005B1ADD" w:rsidRPr="00EF5E15" w:rsidRDefault="005B1ADD" w:rsidP="00DD30BB">
            <w:pPr>
              <w:ind w:left="-105"/>
              <w:rPr>
                <w:rFonts w:ascii="Arial" w:hAnsi="Arial" w:cs="Arial"/>
                <w:sz w:val="20"/>
                <w:szCs w:val="20"/>
                <w:cs/>
              </w:rPr>
            </w:pPr>
            <w:r w:rsidRPr="00EF5E15">
              <w:rPr>
                <w:rFonts w:ascii="Arial" w:hAnsi="Arial" w:cs="Arial"/>
                <w:sz w:val="20"/>
                <w:szCs w:val="20"/>
              </w:rPr>
              <w:t>Work in process</w:t>
            </w:r>
          </w:p>
        </w:tc>
        <w:tc>
          <w:tcPr>
            <w:tcW w:w="1440" w:type="dxa"/>
            <w:tcBorders>
              <w:top w:val="nil"/>
              <w:left w:val="nil"/>
              <w:right w:val="nil"/>
            </w:tcBorders>
          </w:tcPr>
          <w:p w14:paraId="3AE9B1F0" w14:textId="7C62F3B2" w:rsidR="005B1ADD" w:rsidRPr="00EF5E15" w:rsidRDefault="00AF104D" w:rsidP="00DD30BB">
            <w:pPr>
              <w:ind w:right="-72"/>
              <w:jc w:val="right"/>
              <w:rPr>
                <w:rFonts w:ascii="Arial" w:eastAsia="Cordia New" w:hAnsi="Arial" w:cs="Arial"/>
                <w:snapToGrid w:val="0"/>
                <w:sz w:val="20"/>
                <w:szCs w:val="20"/>
                <w:lang w:eastAsia="th-TH"/>
              </w:rPr>
            </w:pPr>
            <w:r w:rsidRPr="00AF104D">
              <w:rPr>
                <w:rFonts w:ascii="Arial" w:eastAsia="Cordia New" w:hAnsi="Arial" w:cs="Arial"/>
                <w:snapToGrid w:val="0"/>
                <w:sz w:val="20"/>
                <w:szCs w:val="20"/>
                <w:lang w:val="en-GB" w:eastAsia="th-TH"/>
              </w:rPr>
              <w:t>2</w:t>
            </w:r>
            <w:r w:rsidR="00715943" w:rsidRPr="00EF5E15">
              <w:rPr>
                <w:rFonts w:ascii="Arial" w:eastAsia="Cordia New" w:hAnsi="Arial" w:cs="Arial"/>
                <w:snapToGrid w:val="0"/>
                <w:sz w:val="20"/>
                <w:szCs w:val="20"/>
                <w:lang w:eastAsia="th-TH"/>
              </w:rPr>
              <w:t>,</w:t>
            </w:r>
            <w:r w:rsidRPr="00AF104D">
              <w:rPr>
                <w:rFonts w:ascii="Arial" w:eastAsia="Cordia New" w:hAnsi="Arial" w:cs="Arial"/>
                <w:snapToGrid w:val="0"/>
                <w:sz w:val="20"/>
                <w:szCs w:val="20"/>
                <w:lang w:val="en-GB" w:eastAsia="th-TH"/>
              </w:rPr>
              <w:t>824</w:t>
            </w:r>
            <w:r w:rsidR="00715943" w:rsidRPr="00EF5E15">
              <w:rPr>
                <w:rFonts w:ascii="Arial" w:eastAsia="Cordia New" w:hAnsi="Arial" w:cs="Arial"/>
                <w:snapToGrid w:val="0"/>
                <w:sz w:val="20"/>
                <w:szCs w:val="20"/>
                <w:lang w:eastAsia="th-TH"/>
              </w:rPr>
              <w:t>,</w:t>
            </w:r>
            <w:r w:rsidRPr="00AF104D">
              <w:rPr>
                <w:rFonts w:ascii="Arial" w:eastAsia="Cordia New" w:hAnsi="Arial" w:cs="Arial"/>
                <w:snapToGrid w:val="0"/>
                <w:sz w:val="20"/>
                <w:szCs w:val="20"/>
                <w:lang w:val="en-GB" w:eastAsia="th-TH"/>
              </w:rPr>
              <w:t>341</w:t>
            </w:r>
          </w:p>
        </w:tc>
        <w:tc>
          <w:tcPr>
            <w:tcW w:w="1440" w:type="dxa"/>
            <w:tcBorders>
              <w:top w:val="nil"/>
              <w:left w:val="nil"/>
              <w:right w:val="nil"/>
            </w:tcBorders>
          </w:tcPr>
          <w:p w14:paraId="325C0D9E" w14:textId="30B484DD" w:rsidR="005B1ADD" w:rsidRPr="00EF5E15" w:rsidRDefault="00AF104D" w:rsidP="00DD30BB">
            <w:pPr>
              <w:ind w:right="-72"/>
              <w:jc w:val="right"/>
              <w:rPr>
                <w:rFonts w:ascii="Arial" w:hAnsi="Arial" w:cs="Arial"/>
                <w:sz w:val="20"/>
                <w:szCs w:val="20"/>
              </w:rPr>
            </w:pPr>
            <w:r w:rsidRPr="00AF104D">
              <w:rPr>
                <w:rFonts w:ascii="Arial" w:eastAsia="Cordia New" w:hAnsi="Arial" w:cs="Arial"/>
                <w:snapToGrid w:val="0"/>
                <w:sz w:val="20"/>
                <w:szCs w:val="20"/>
                <w:lang w:val="en-GB" w:eastAsia="th-TH"/>
              </w:rPr>
              <w:t>2</w:t>
            </w:r>
            <w:r w:rsidR="005B1ADD" w:rsidRPr="00EF5E15">
              <w:rPr>
                <w:rFonts w:ascii="Arial" w:eastAsia="Cordia New" w:hAnsi="Arial" w:cs="Arial"/>
                <w:snapToGrid w:val="0"/>
                <w:sz w:val="20"/>
                <w:szCs w:val="20"/>
                <w:lang w:eastAsia="th-TH"/>
              </w:rPr>
              <w:t>,</w:t>
            </w:r>
            <w:r w:rsidRPr="00AF104D">
              <w:rPr>
                <w:rFonts w:ascii="Arial" w:eastAsia="Cordia New" w:hAnsi="Arial" w:cs="Arial"/>
                <w:snapToGrid w:val="0"/>
                <w:sz w:val="20"/>
                <w:szCs w:val="20"/>
                <w:lang w:val="en-GB" w:eastAsia="th-TH"/>
              </w:rPr>
              <w:t>844</w:t>
            </w:r>
            <w:r w:rsidR="005B1ADD" w:rsidRPr="00EF5E15">
              <w:rPr>
                <w:rFonts w:ascii="Arial" w:eastAsia="Cordia New" w:hAnsi="Arial" w:cs="Arial"/>
                <w:snapToGrid w:val="0"/>
                <w:sz w:val="20"/>
                <w:szCs w:val="20"/>
                <w:lang w:eastAsia="th-TH"/>
              </w:rPr>
              <w:t>,</w:t>
            </w:r>
            <w:r w:rsidRPr="00AF104D">
              <w:rPr>
                <w:rFonts w:ascii="Arial" w:eastAsia="Cordia New" w:hAnsi="Arial" w:cs="Arial"/>
                <w:snapToGrid w:val="0"/>
                <w:sz w:val="20"/>
                <w:szCs w:val="20"/>
                <w:lang w:val="en-GB" w:eastAsia="th-TH"/>
              </w:rPr>
              <w:t>580</w:t>
            </w:r>
          </w:p>
        </w:tc>
        <w:tc>
          <w:tcPr>
            <w:tcW w:w="1440" w:type="dxa"/>
            <w:tcBorders>
              <w:top w:val="nil"/>
              <w:left w:val="nil"/>
              <w:right w:val="nil"/>
            </w:tcBorders>
          </w:tcPr>
          <w:p w14:paraId="1083408A" w14:textId="5CF43B10" w:rsidR="005B1ADD" w:rsidRPr="00EF5E15" w:rsidRDefault="00AF104D" w:rsidP="00DD30BB">
            <w:pPr>
              <w:ind w:right="-72"/>
              <w:jc w:val="right"/>
              <w:rPr>
                <w:rFonts w:ascii="Arial" w:eastAsia="Cordia New" w:hAnsi="Arial" w:cs="Arial"/>
                <w:snapToGrid w:val="0"/>
                <w:sz w:val="20"/>
                <w:szCs w:val="20"/>
                <w:lang w:eastAsia="th-TH"/>
              </w:rPr>
            </w:pPr>
            <w:r w:rsidRPr="00AF104D">
              <w:rPr>
                <w:rFonts w:ascii="Arial" w:eastAsia="Cordia New" w:hAnsi="Arial" w:cs="Arial"/>
                <w:snapToGrid w:val="0"/>
                <w:sz w:val="20"/>
                <w:szCs w:val="20"/>
                <w:lang w:val="en-GB" w:eastAsia="th-TH"/>
              </w:rPr>
              <w:t>87</w:t>
            </w:r>
            <w:r w:rsidR="00935244" w:rsidRPr="00EF5E15">
              <w:rPr>
                <w:rFonts w:ascii="Arial" w:eastAsia="Cordia New" w:hAnsi="Arial" w:cs="Arial"/>
                <w:snapToGrid w:val="0"/>
                <w:sz w:val="20"/>
                <w:szCs w:val="20"/>
                <w:lang w:eastAsia="th-TH"/>
              </w:rPr>
              <w:t>,</w:t>
            </w:r>
            <w:r w:rsidRPr="00AF104D">
              <w:rPr>
                <w:rFonts w:ascii="Arial" w:eastAsia="Cordia New" w:hAnsi="Arial" w:cs="Arial"/>
                <w:snapToGrid w:val="0"/>
                <w:sz w:val="20"/>
                <w:szCs w:val="20"/>
                <w:lang w:val="en-GB" w:eastAsia="th-TH"/>
              </w:rPr>
              <w:t>186</w:t>
            </w:r>
          </w:p>
        </w:tc>
        <w:tc>
          <w:tcPr>
            <w:tcW w:w="1440" w:type="dxa"/>
            <w:tcBorders>
              <w:top w:val="nil"/>
              <w:left w:val="nil"/>
              <w:right w:val="nil"/>
            </w:tcBorders>
            <w:vAlign w:val="bottom"/>
          </w:tcPr>
          <w:p w14:paraId="164FB551" w14:textId="7CA67202" w:rsidR="005B1ADD" w:rsidRPr="00EF5E15" w:rsidRDefault="00AF104D" w:rsidP="00DD30BB">
            <w:pPr>
              <w:ind w:right="-72"/>
              <w:jc w:val="right"/>
              <w:rPr>
                <w:rFonts w:ascii="Arial" w:hAnsi="Arial" w:cs="Arial"/>
                <w:sz w:val="20"/>
                <w:szCs w:val="20"/>
              </w:rPr>
            </w:pPr>
            <w:r w:rsidRPr="00AF104D">
              <w:rPr>
                <w:rFonts w:ascii="Arial" w:eastAsia="Cordia New" w:hAnsi="Arial" w:cs="Arial"/>
                <w:snapToGrid w:val="0"/>
                <w:sz w:val="20"/>
                <w:szCs w:val="20"/>
                <w:lang w:val="en-GB" w:eastAsia="th-TH"/>
              </w:rPr>
              <w:t>93</w:t>
            </w:r>
            <w:r w:rsidR="005B1ADD" w:rsidRPr="00EF5E15">
              <w:rPr>
                <w:rFonts w:ascii="Arial" w:eastAsia="Cordia New" w:hAnsi="Arial" w:cs="Arial"/>
                <w:snapToGrid w:val="0"/>
                <w:sz w:val="20"/>
                <w:szCs w:val="20"/>
                <w:lang w:eastAsia="th-TH"/>
              </w:rPr>
              <w:t>,</w:t>
            </w:r>
            <w:r w:rsidRPr="00AF104D">
              <w:rPr>
                <w:rFonts w:ascii="Arial" w:eastAsia="Cordia New" w:hAnsi="Arial" w:cs="Arial"/>
                <w:snapToGrid w:val="0"/>
                <w:sz w:val="20"/>
                <w:szCs w:val="20"/>
                <w:lang w:val="en-GB" w:eastAsia="th-TH"/>
              </w:rPr>
              <w:t>826</w:t>
            </w:r>
          </w:p>
        </w:tc>
      </w:tr>
      <w:tr w:rsidR="00802726" w:rsidRPr="00EF5E15" w14:paraId="287239FB" w14:textId="77777777" w:rsidTr="00D30FF1">
        <w:trPr>
          <w:trHeight w:val="20"/>
        </w:trPr>
        <w:tc>
          <w:tcPr>
            <w:tcW w:w="3715" w:type="dxa"/>
          </w:tcPr>
          <w:p w14:paraId="0E65659B" w14:textId="52BCAEAA" w:rsidR="005B1ADD" w:rsidRPr="00EF5E15" w:rsidRDefault="005B1ADD" w:rsidP="00DD30BB">
            <w:pPr>
              <w:ind w:left="-105"/>
              <w:rPr>
                <w:rFonts w:ascii="Arial" w:hAnsi="Arial" w:cs="Arial"/>
                <w:sz w:val="20"/>
                <w:szCs w:val="20"/>
                <w:cs/>
              </w:rPr>
            </w:pPr>
            <w:r w:rsidRPr="00EF5E15">
              <w:rPr>
                <w:rFonts w:ascii="Arial" w:hAnsi="Arial" w:cs="Arial"/>
                <w:sz w:val="20"/>
                <w:szCs w:val="20"/>
              </w:rPr>
              <w:t>Finished goods</w:t>
            </w:r>
          </w:p>
        </w:tc>
        <w:tc>
          <w:tcPr>
            <w:tcW w:w="1440" w:type="dxa"/>
            <w:tcBorders>
              <w:top w:val="nil"/>
              <w:left w:val="nil"/>
              <w:right w:val="nil"/>
            </w:tcBorders>
          </w:tcPr>
          <w:p w14:paraId="62F7A8F9" w14:textId="6409E0F4" w:rsidR="005B1ADD" w:rsidRPr="00EF5E15" w:rsidRDefault="00AF104D" w:rsidP="00DD30BB">
            <w:pPr>
              <w:ind w:right="-72"/>
              <w:jc w:val="right"/>
              <w:rPr>
                <w:rFonts w:ascii="Arial" w:eastAsia="Cordia New" w:hAnsi="Arial" w:cs="Arial"/>
                <w:snapToGrid w:val="0"/>
                <w:sz w:val="20"/>
                <w:szCs w:val="20"/>
                <w:lang w:eastAsia="th-TH"/>
              </w:rPr>
            </w:pPr>
            <w:r w:rsidRPr="00AF104D">
              <w:rPr>
                <w:rFonts w:ascii="Arial" w:eastAsia="Cordia New" w:hAnsi="Arial" w:cs="Arial"/>
                <w:snapToGrid w:val="0"/>
                <w:sz w:val="20"/>
                <w:szCs w:val="20"/>
                <w:lang w:val="en-GB" w:eastAsia="th-TH"/>
              </w:rPr>
              <w:t>5</w:t>
            </w:r>
            <w:r w:rsidR="005B7043" w:rsidRPr="00EF5E15">
              <w:rPr>
                <w:rFonts w:ascii="Arial" w:eastAsia="Cordia New" w:hAnsi="Arial" w:cs="Arial"/>
                <w:snapToGrid w:val="0"/>
                <w:sz w:val="20"/>
                <w:szCs w:val="20"/>
                <w:lang w:eastAsia="th-TH"/>
              </w:rPr>
              <w:t>,</w:t>
            </w:r>
            <w:r w:rsidRPr="00AF104D">
              <w:rPr>
                <w:rFonts w:ascii="Arial" w:eastAsia="Cordia New" w:hAnsi="Arial" w:cs="Arial"/>
                <w:snapToGrid w:val="0"/>
                <w:sz w:val="20"/>
                <w:szCs w:val="20"/>
                <w:lang w:val="en-GB" w:eastAsia="th-TH"/>
              </w:rPr>
              <w:t>448</w:t>
            </w:r>
            <w:r w:rsidR="005B7043" w:rsidRPr="00EF5E15">
              <w:rPr>
                <w:rFonts w:ascii="Arial" w:eastAsia="Cordia New" w:hAnsi="Arial" w:cs="Arial"/>
                <w:snapToGrid w:val="0"/>
                <w:sz w:val="20"/>
                <w:szCs w:val="20"/>
                <w:lang w:eastAsia="th-TH"/>
              </w:rPr>
              <w:t>,</w:t>
            </w:r>
            <w:r w:rsidRPr="00AF104D">
              <w:rPr>
                <w:rFonts w:ascii="Arial" w:eastAsia="Cordia New" w:hAnsi="Arial" w:cs="Arial"/>
                <w:snapToGrid w:val="0"/>
                <w:sz w:val="20"/>
                <w:szCs w:val="20"/>
                <w:lang w:val="en-GB" w:eastAsia="th-TH"/>
              </w:rPr>
              <w:t>316</w:t>
            </w:r>
          </w:p>
        </w:tc>
        <w:tc>
          <w:tcPr>
            <w:tcW w:w="1440" w:type="dxa"/>
            <w:tcBorders>
              <w:top w:val="nil"/>
              <w:left w:val="nil"/>
              <w:right w:val="nil"/>
            </w:tcBorders>
          </w:tcPr>
          <w:p w14:paraId="521A451A" w14:textId="499ECEF5" w:rsidR="005B1ADD" w:rsidRPr="00EF5E15" w:rsidRDefault="00AF104D" w:rsidP="00DD30BB">
            <w:pPr>
              <w:ind w:right="-72"/>
              <w:jc w:val="right"/>
              <w:rPr>
                <w:rFonts w:ascii="Arial" w:hAnsi="Arial" w:cs="Arial"/>
                <w:sz w:val="20"/>
                <w:szCs w:val="20"/>
              </w:rPr>
            </w:pPr>
            <w:r w:rsidRPr="00AF104D">
              <w:rPr>
                <w:rFonts w:ascii="Arial" w:eastAsia="Cordia New" w:hAnsi="Arial" w:cs="Arial"/>
                <w:snapToGrid w:val="0"/>
                <w:sz w:val="20"/>
                <w:szCs w:val="20"/>
                <w:lang w:val="en-GB" w:eastAsia="th-TH"/>
              </w:rPr>
              <w:t>3</w:t>
            </w:r>
            <w:r w:rsidR="005B1ADD" w:rsidRPr="00EF5E15">
              <w:rPr>
                <w:rFonts w:ascii="Arial" w:eastAsia="Cordia New" w:hAnsi="Arial" w:cs="Arial"/>
                <w:snapToGrid w:val="0"/>
                <w:sz w:val="20"/>
                <w:szCs w:val="20"/>
                <w:lang w:eastAsia="th-TH"/>
              </w:rPr>
              <w:t>,</w:t>
            </w:r>
            <w:r w:rsidRPr="00AF104D">
              <w:rPr>
                <w:rFonts w:ascii="Arial" w:eastAsia="Cordia New" w:hAnsi="Arial" w:cs="Arial"/>
                <w:snapToGrid w:val="0"/>
                <w:sz w:val="20"/>
                <w:szCs w:val="20"/>
                <w:lang w:val="en-GB" w:eastAsia="th-TH"/>
              </w:rPr>
              <w:t>781</w:t>
            </w:r>
            <w:r w:rsidR="005B1ADD" w:rsidRPr="00EF5E15">
              <w:rPr>
                <w:rFonts w:ascii="Arial" w:eastAsia="Cordia New" w:hAnsi="Arial" w:cs="Arial"/>
                <w:snapToGrid w:val="0"/>
                <w:sz w:val="20"/>
                <w:szCs w:val="20"/>
                <w:lang w:eastAsia="th-TH"/>
              </w:rPr>
              <w:t>,</w:t>
            </w:r>
            <w:r w:rsidRPr="00AF104D">
              <w:rPr>
                <w:rFonts w:ascii="Arial" w:eastAsia="Cordia New" w:hAnsi="Arial" w:cs="Arial"/>
                <w:snapToGrid w:val="0"/>
                <w:sz w:val="20"/>
                <w:szCs w:val="20"/>
                <w:lang w:val="en-GB" w:eastAsia="th-TH"/>
              </w:rPr>
              <w:t>025</w:t>
            </w:r>
          </w:p>
        </w:tc>
        <w:tc>
          <w:tcPr>
            <w:tcW w:w="1440" w:type="dxa"/>
            <w:tcBorders>
              <w:top w:val="nil"/>
              <w:left w:val="nil"/>
              <w:right w:val="nil"/>
            </w:tcBorders>
          </w:tcPr>
          <w:p w14:paraId="54D9DED2" w14:textId="3526F13B" w:rsidR="005B1ADD" w:rsidRPr="00EF5E15" w:rsidRDefault="00AF104D" w:rsidP="00DD30BB">
            <w:pPr>
              <w:ind w:right="-72"/>
              <w:jc w:val="right"/>
              <w:rPr>
                <w:rFonts w:ascii="Arial" w:eastAsia="Cordia New" w:hAnsi="Arial" w:cs="Arial"/>
                <w:snapToGrid w:val="0"/>
                <w:sz w:val="20"/>
                <w:szCs w:val="20"/>
                <w:lang w:eastAsia="th-TH"/>
              </w:rPr>
            </w:pPr>
            <w:r w:rsidRPr="00AF104D">
              <w:rPr>
                <w:rFonts w:ascii="Arial" w:eastAsia="Cordia New" w:hAnsi="Arial" w:cs="Arial"/>
                <w:snapToGrid w:val="0"/>
                <w:sz w:val="20"/>
                <w:szCs w:val="20"/>
                <w:lang w:val="en-GB" w:eastAsia="th-TH"/>
              </w:rPr>
              <w:t>39</w:t>
            </w:r>
            <w:r w:rsidR="00E16D2B" w:rsidRPr="00EF5E15">
              <w:rPr>
                <w:rFonts w:ascii="Arial" w:eastAsia="Cordia New" w:hAnsi="Arial" w:cs="Arial"/>
                <w:snapToGrid w:val="0"/>
                <w:sz w:val="20"/>
                <w:szCs w:val="20"/>
                <w:lang w:eastAsia="th-TH"/>
              </w:rPr>
              <w:t>,</w:t>
            </w:r>
            <w:r w:rsidRPr="00AF104D">
              <w:rPr>
                <w:rFonts w:ascii="Arial" w:eastAsia="Cordia New" w:hAnsi="Arial" w:cs="Arial"/>
                <w:snapToGrid w:val="0"/>
                <w:sz w:val="20"/>
                <w:szCs w:val="20"/>
                <w:lang w:val="en-GB" w:eastAsia="th-TH"/>
              </w:rPr>
              <w:t>567</w:t>
            </w:r>
          </w:p>
        </w:tc>
        <w:tc>
          <w:tcPr>
            <w:tcW w:w="1440" w:type="dxa"/>
            <w:tcBorders>
              <w:top w:val="nil"/>
              <w:left w:val="nil"/>
              <w:right w:val="nil"/>
            </w:tcBorders>
            <w:vAlign w:val="bottom"/>
          </w:tcPr>
          <w:p w14:paraId="4545F91A" w14:textId="37566984" w:rsidR="005B1ADD" w:rsidRPr="00EF5E15" w:rsidRDefault="00AF104D" w:rsidP="00DD30BB">
            <w:pPr>
              <w:ind w:right="-72"/>
              <w:jc w:val="right"/>
              <w:rPr>
                <w:rFonts w:ascii="Arial" w:hAnsi="Arial" w:cs="Arial"/>
                <w:sz w:val="20"/>
                <w:szCs w:val="20"/>
              </w:rPr>
            </w:pPr>
            <w:r w:rsidRPr="00AF104D">
              <w:rPr>
                <w:rFonts w:ascii="Arial" w:eastAsia="Cordia New" w:hAnsi="Arial" w:cs="Arial"/>
                <w:snapToGrid w:val="0"/>
                <w:sz w:val="20"/>
                <w:szCs w:val="20"/>
                <w:lang w:val="en-GB" w:eastAsia="th-TH"/>
              </w:rPr>
              <w:t>92</w:t>
            </w:r>
            <w:r w:rsidR="005B1ADD" w:rsidRPr="00EF5E15">
              <w:rPr>
                <w:rFonts w:ascii="Arial" w:eastAsia="Cordia New" w:hAnsi="Arial" w:cs="Arial"/>
                <w:snapToGrid w:val="0"/>
                <w:sz w:val="20"/>
                <w:szCs w:val="20"/>
                <w:lang w:eastAsia="th-TH"/>
              </w:rPr>
              <w:t>,</w:t>
            </w:r>
            <w:r w:rsidRPr="00AF104D">
              <w:rPr>
                <w:rFonts w:ascii="Arial" w:eastAsia="Cordia New" w:hAnsi="Arial" w:cs="Arial"/>
                <w:snapToGrid w:val="0"/>
                <w:sz w:val="20"/>
                <w:szCs w:val="20"/>
                <w:lang w:val="en-GB" w:eastAsia="th-TH"/>
              </w:rPr>
              <w:t>590</w:t>
            </w:r>
          </w:p>
        </w:tc>
      </w:tr>
      <w:tr w:rsidR="00802726" w:rsidRPr="00EF5E15" w14:paraId="498B7F1D" w14:textId="77777777" w:rsidTr="00D30FF1">
        <w:trPr>
          <w:trHeight w:val="20"/>
        </w:trPr>
        <w:tc>
          <w:tcPr>
            <w:tcW w:w="3715" w:type="dxa"/>
          </w:tcPr>
          <w:p w14:paraId="41271C5D" w14:textId="3B7595D8" w:rsidR="005B1ADD" w:rsidRPr="00EF5E15" w:rsidRDefault="005B1ADD" w:rsidP="00DD30BB">
            <w:pPr>
              <w:ind w:left="-105"/>
              <w:rPr>
                <w:rFonts w:ascii="Arial" w:hAnsi="Arial" w:cs="Arial"/>
                <w:sz w:val="20"/>
                <w:szCs w:val="20"/>
                <w:cs/>
              </w:rPr>
            </w:pPr>
            <w:r w:rsidRPr="00EF5E15">
              <w:rPr>
                <w:rFonts w:ascii="Arial" w:hAnsi="Arial" w:cs="Arial"/>
                <w:sz w:val="20"/>
                <w:szCs w:val="20"/>
              </w:rPr>
              <w:t>Spare parts and supplies</w:t>
            </w:r>
          </w:p>
        </w:tc>
        <w:tc>
          <w:tcPr>
            <w:tcW w:w="1440" w:type="dxa"/>
            <w:tcBorders>
              <w:top w:val="nil"/>
              <w:left w:val="nil"/>
              <w:right w:val="nil"/>
            </w:tcBorders>
          </w:tcPr>
          <w:p w14:paraId="1477EEE2" w14:textId="5F60D86C" w:rsidR="005B1ADD" w:rsidRPr="00EF5E15" w:rsidRDefault="00AF104D" w:rsidP="00DD30BB">
            <w:pPr>
              <w:ind w:right="-72"/>
              <w:jc w:val="right"/>
              <w:rPr>
                <w:rFonts w:ascii="Arial" w:eastAsia="Cordia New" w:hAnsi="Arial" w:cs="Arial"/>
                <w:snapToGrid w:val="0"/>
                <w:sz w:val="20"/>
                <w:szCs w:val="20"/>
                <w:lang w:eastAsia="th-TH"/>
              </w:rPr>
            </w:pPr>
            <w:r w:rsidRPr="00AF104D">
              <w:rPr>
                <w:rFonts w:ascii="Arial" w:eastAsia="Cordia New" w:hAnsi="Arial" w:cs="Arial"/>
                <w:snapToGrid w:val="0"/>
                <w:sz w:val="20"/>
                <w:szCs w:val="20"/>
                <w:lang w:val="en-GB" w:eastAsia="th-TH"/>
              </w:rPr>
              <w:t>362</w:t>
            </w:r>
            <w:r w:rsidR="00251DB5" w:rsidRPr="00EF5E15">
              <w:rPr>
                <w:rFonts w:ascii="Arial" w:eastAsia="Cordia New" w:hAnsi="Arial" w:cs="Arial"/>
                <w:snapToGrid w:val="0"/>
                <w:sz w:val="20"/>
                <w:szCs w:val="20"/>
                <w:lang w:eastAsia="th-TH"/>
              </w:rPr>
              <w:t>,</w:t>
            </w:r>
            <w:r w:rsidRPr="00AF104D">
              <w:rPr>
                <w:rFonts w:ascii="Arial" w:eastAsia="Cordia New" w:hAnsi="Arial" w:cs="Arial"/>
                <w:snapToGrid w:val="0"/>
                <w:sz w:val="20"/>
                <w:szCs w:val="20"/>
                <w:lang w:val="en-GB" w:eastAsia="th-TH"/>
              </w:rPr>
              <w:t>629</w:t>
            </w:r>
          </w:p>
        </w:tc>
        <w:tc>
          <w:tcPr>
            <w:tcW w:w="1440" w:type="dxa"/>
            <w:tcBorders>
              <w:top w:val="nil"/>
              <w:left w:val="nil"/>
              <w:right w:val="nil"/>
            </w:tcBorders>
          </w:tcPr>
          <w:p w14:paraId="5814186F" w14:textId="5095AF00" w:rsidR="005B1ADD" w:rsidRPr="00EF5E15" w:rsidRDefault="00AF104D" w:rsidP="00DD30BB">
            <w:pPr>
              <w:ind w:right="-72"/>
              <w:jc w:val="right"/>
              <w:rPr>
                <w:rFonts w:ascii="Arial" w:hAnsi="Arial" w:cs="Arial"/>
                <w:sz w:val="20"/>
                <w:szCs w:val="20"/>
              </w:rPr>
            </w:pPr>
            <w:r w:rsidRPr="00AF104D">
              <w:rPr>
                <w:rFonts w:ascii="Arial" w:eastAsia="Cordia New" w:hAnsi="Arial" w:cs="Arial"/>
                <w:snapToGrid w:val="0"/>
                <w:sz w:val="20"/>
                <w:szCs w:val="20"/>
                <w:lang w:val="en-GB" w:eastAsia="th-TH"/>
              </w:rPr>
              <w:t>373</w:t>
            </w:r>
            <w:r w:rsidR="005B1ADD" w:rsidRPr="00EF5E15">
              <w:rPr>
                <w:rFonts w:ascii="Arial" w:eastAsia="Cordia New" w:hAnsi="Arial" w:cs="Arial"/>
                <w:snapToGrid w:val="0"/>
                <w:sz w:val="20"/>
                <w:szCs w:val="20"/>
                <w:lang w:eastAsia="th-TH"/>
              </w:rPr>
              <w:t>,</w:t>
            </w:r>
            <w:r w:rsidRPr="00AF104D">
              <w:rPr>
                <w:rFonts w:ascii="Arial" w:eastAsia="Cordia New" w:hAnsi="Arial" w:cs="Arial"/>
                <w:snapToGrid w:val="0"/>
                <w:sz w:val="20"/>
                <w:szCs w:val="20"/>
                <w:lang w:val="en-GB" w:eastAsia="th-TH"/>
              </w:rPr>
              <w:t>179</w:t>
            </w:r>
          </w:p>
        </w:tc>
        <w:tc>
          <w:tcPr>
            <w:tcW w:w="1440" w:type="dxa"/>
            <w:tcBorders>
              <w:top w:val="nil"/>
              <w:left w:val="nil"/>
              <w:right w:val="nil"/>
            </w:tcBorders>
          </w:tcPr>
          <w:p w14:paraId="15FA4D58" w14:textId="026791CA" w:rsidR="005B1ADD" w:rsidRPr="00EF5E15" w:rsidRDefault="00AF104D" w:rsidP="00DD30BB">
            <w:pPr>
              <w:ind w:right="-72"/>
              <w:jc w:val="right"/>
              <w:rPr>
                <w:rFonts w:ascii="Arial" w:eastAsia="Cordia New" w:hAnsi="Arial" w:cs="Arial"/>
                <w:snapToGrid w:val="0"/>
                <w:sz w:val="20"/>
                <w:szCs w:val="20"/>
                <w:lang w:eastAsia="th-TH"/>
              </w:rPr>
            </w:pPr>
            <w:r w:rsidRPr="00AF104D">
              <w:rPr>
                <w:rFonts w:ascii="Arial" w:eastAsia="Cordia New" w:hAnsi="Arial" w:cs="Arial"/>
                <w:snapToGrid w:val="0"/>
                <w:sz w:val="20"/>
                <w:szCs w:val="20"/>
                <w:lang w:val="en-GB" w:eastAsia="th-TH"/>
              </w:rPr>
              <w:t>15</w:t>
            </w:r>
            <w:r w:rsidR="00686263" w:rsidRPr="00EF5E15">
              <w:rPr>
                <w:rFonts w:ascii="Arial" w:eastAsia="Cordia New" w:hAnsi="Arial" w:cs="Arial"/>
                <w:snapToGrid w:val="0"/>
                <w:sz w:val="20"/>
                <w:szCs w:val="20"/>
                <w:lang w:eastAsia="th-TH"/>
              </w:rPr>
              <w:t>,</w:t>
            </w:r>
            <w:r w:rsidRPr="00AF104D">
              <w:rPr>
                <w:rFonts w:ascii="Arial" w:eastAsia="Cordia New" w:hAnsi="Arial" w:cs="Arial"/>
                <w:snapToGrid w:val="0"/>
                <w:sz w:val="20"/>
                <w:szCs w:val="20"/>
                <w:lang w:val="en-GB" w:eastAsia="th-TH"/>
              </w:rPr>
              <w:t>111</w:t>
            </w:r>
          </w:p>
        </w:tc>
        <w:tc>
          <w:tcPr>
            <w:tcW w:w="1440" w:type="dxa"/>
            <w:tcBorders>
              <w:top w:val="nil"/>
              <w:left w:val="nil"/>
              <w:right w:val="nil"/>
            </w:tcBorders>
            <w:vAlign w:val="bottom"/>
          </w:tcPr>
          <w:p w14:paraId="3E75D57A" w14:textId="620085B7" w:rsidR="005B1ADD" w:rsidRPr="00EF5E15" w:rsidRDefault="00AF104D" w:rsidP="00DD30BB">
            <w:pPr>
              <w:ind w:right="-72"/>
              <w:jc w:val="right"/>
              <w:rPr>
                <w:rFonts w:ascii="Arial" w:hAnsi="Arial" w:cs="Arial"/>
                <w:sz w:val="20"/>
                <w:szCs w:val="20"/>
                <w:cs/>
              </w:rPr>
            </w:pPr>
            <w:r w:rsidRPr="00AF104D">
              <w:rPr>
                <w:rFonts w:ascii="Arial" w:eastAsia="Cordia New" w:hAnsi="Arial" w:cs="Arial"/>
                <w:snapToGrid w:val="0"/>
                <w:sz w:val="20"/>
                <w:szCs w:val="20"/>
                <w:lang w:val="en-GB" w:eastAsia="th-TH"/>
              </w:rPr>
              <w:t>25</w:t>
            </w:r>
            <w:r w:rsidR="005B1ADD" w:rsidRPr="00EF5E15">
              <w:rPr>
                <w:rFonts w:ascii="Arial" w:eastAsia="Cordia New" w:hAnsi="Arial" w:cs="Arial"/>
                <w:snapToGrid w:val="0"/>
                <w:sz w:val="20"/>
                <w:szCs w:val="20"/>
                <w:lang w:eastAsia="th-TH"/>
              </w:rPr>
              <w:t>,</w:t>
            </w:r>
            <w:r w:rsidRPr="00AF104D">
              <w:rPr>
                <w:rFonts w:ascii="Arial" w:eastAsia="Cordia New" w:hAnsi="Arial" w:cs="Arial"/>
                <w:snapToGrid w:val="0"/>
                <w:sz w:val="20"/>
                <w:szCs w:val="20"/>
                <w:lang w:val="en-GB" w:eastAsia="th-TH"/>
              </w:rPr>
              <w:t>232</w:t>
            </w:r>
          </w:p>
        </w:tc>
      </w:tr>
      <w:tr w:rsidR="00802726" w:rsidRPr="00EF5E15" w14:paraId="3173D755" w14:textId="77777777" w:rsidTr="00D30FF1">
        <w:trPr>
          <w:trHeight w:val="20"/>
        </w:trPr>
        <w:tc>
          <w:tcPr>
            <w:tcW w:w="3715" w:type="dxa"/>
          </w:tcPr>
          <w:p w14:paraId="46A5BD54" w14:textId="77777777" w:rsidR="005B1ADD" w:rsidRPr="00EF5E15" w:rsidRDefault="005B1ADD" w:rsidP="00DD30BB">
            <w:pPr>
              <w:widowControl w:val="0"/>
              <w:ind w:left="-105"/>
              <w:rPr>
                <w:rFonts w:ascii="Arial" w:hAnsi="Arial" w:cs="Arial"/>
                <w:sz w:val="20"/>
                <w:szCs w:val="20"/>
              </w:rPr>
            </w:pPr>
          </w:p>
        </w:tc>
        <w:tc>
          <w:tcPr>
            <w:tcW w:w="1440" w:type="dxa"/>
            <w:tcBorders>
              <w:top w:val="single" w:sz="4" w:space="0" w:color="auto"/>
              <w:left w:val="nil"/>
              <w:right w:val="nil"/>
            </w:tcBorders>
            <w:vAlign w:val="bottom"/>
          </w:tcPr>
          <w:p w14:paraId="5F5D0EDD" w14:textId="7AFA2937" w:rsidR="005B1ADD" w:rsidRPr="00EF5E15" w:rsidRDefault="005B1ADD" w:rsidP="00DD30BB">
            <w:pPr>
              <w:ind w:right="-72"/>
              <w:jc w:val="right"/>
              <w:rPr>
                <w:rFonts w:ascii="Arial" w:eastAsia="Cordia New" w:hAnsi="Arial" w:cs="Arial"/>
                <w:snapToGrid w:val="0"/>
                <w:sz w:val="20"/>
                <w:szCs w:val="20"/>
                <w:lang w:eastAsia="th-TH"/>
              </w:rPr>
            </w:pPr>
          </w:p>
        </w:tc>
        <w:tc>
          <w:tcPr>
            <w:tcW w:w="1440" w:type="dxa"/>
            <w:tcBorders>
              <w:top w:val="single" w:sz="4" w:space="0" w:color="auto"/>
              <w:left w:val="nil"/>
              <w:right w:val="nil"/>
            </w:tcBorders>
          </w:tcPr>
          <w:p w14:paraId="10101BD7" w14:textId="6896C46B" w:rsidR="005B1ADD" w:rsidRPr="00EF5E15" w:rsidRDefault="005B1ADD" w:rsidP="00DD30BB">
            <w:pPr>
              <w:ind w:right="-72"/>
              <w:jc w:val="right"/>
              <w:rPr>
                <w:rFonts w:ascii="Arial" w:hAnsi="Arial" w:cs="Arial"/>
                <w:sz w:val="20"/>
                <w:szCs w:val="20"/>
              </w:rPr>
            </w:pPr>
          </w:p>
        </w:tc>
        <w:tc>
          <w:tcPr>
            <w:tcW w:w="1440" w:type="dxa"/>
            <w:tcBorders>
              <w:top w:val="single" w:sz="4" w:space="0" w:color="auto"/>
              <w:left w:val="nil"/>
              <w:right w:val="nil"/>
            </w:tcBorders>
          </w:tcPr>
          <w:p w14:paraId="5508BBA1" w14:textId="52E64FF8" w:rsidR="005B1ADD" w:rsidRPr="00EF5E15" w:rsidRDefault="005B1ADD" w:rsidP="00DD30BB">
            <w:pPr>
              <w:ind w:right="-72"/>
              <w:jc w:val="right"/>
              <w:rPr>
                <w:rFonts w:ascii="Arial" w:hAnsi="Arial" w:cs="Arial"/>
                <w:sz w:val="20"/>
                <w:szCs w:val="20"/>
              </w:rPr>
            </w:pPr>
          </w:p>
        </w:tc>
        <w:tc>
          <w:tcPr>
            <w:tcW w:w="1440" w:type="dxa"/>
            <w:tcBorders>
              <w:top w:val="single" w:sz="4" w:space="0" w:color="auto"/>
              <w:left w:val="nil"/>
              <w:right w:val="nil"/>
            </w:tcBorders>
          </w:tcPr>
          <w:p w14:paraId="4B12F5FD" w14:textId="6672885D" w:rsidR="005B1ADD" w:rsidRPr="00EF5E15" w:rsidRDefault="005B1ADD" w:rsidP="00DD30BB">
            <w:pPr>
              <w:ind w:right="-72"/>
              <w:jc w:val="right"/>
              <w:rPr>
                <w:rFonts w:ascii="Arial" w:hAnsi="Arial" w:cs="Arial"/>
                <w:sz w:val="20"/>
                <w:szCs w:val="20"/>
              </w:rPr>
            </w:pPr>
          </w:p>
        </w:tc>
      </w:tr>
      <w:tr w:rsidR="00802726" w:rsidRPr="00EF5E15" w14:paraId="0590A17E" w14:textId="77777777" w:rsidTr="00D30FF1">
        <w:trPr>
          <w:trHeight w:val="20"/>
        </w:trPr>
        <w:tc>
          <w:tcPr>
            <w:tcW w:w="3715" w:type="dxa"/>
          </w:tcPr>
          <w:p w14:paraId="4418AB59" w14:textId="57D8D803" w:rsidR="005B1ADD" w:rsidRPr="00EF5E15" w:rsidRDefault="005B1ADD" w:rsidP="00DD30BB">
            <w:pPr>
              <w:widowControl w:val="0"/>
              <w:ind w:left="-105"/>
              <w:rPr>
                <w:rFonts w:ascii="Arial" w:hAnsi="Arial" w:cs="Arial"/>
                <w:sz w:val="20"/>
                <w:szCs w:val="20"/>
              </w:rPr>
            </w:pPr>
          </w:p>
        </w:tc>
        <w:tc>
          <w:tcPr>
            <w:tcW w:w="1440" w:type="dxa"/>
            <w:tcBorders>
              <w:top w:val="nil"/>
              <w:left w:val="nil"/>
              <w:right w:val="nil"/>
            </w:tcBorders>
            <w:vAlign w:val="bottom"/>
          </w:tcPr>
          <w:p w14:paraId="01725C83" w14:textId="331A1F7F" w:rsidR="005B1ADD" w:rsidRPr="00EF5E15" w:rsidRDefault="00AF104D" w:rsidP="00DD30BB">
            <w:pPr>
              <w:ind w:right="-72"/>
              <w:jc w:val="right"/>
              <w:rPr>
                <w:rFonts w:ascii="Arial" w:eastAsia="Cordia New" w:hAnsi="Arial" w:cs="Arial"/>
                <w:snapToGrid w:val="0"/>
                <w:sz w:val="20"/>
                <w:szCs w:val="20"/>
                <w:lang w:eastAsia="th-TH"/>
              </w:rPr>
            </w:pPr>
            <w:r w:rsidRPr="00AF104D">
              <w:rPr>
                <w:rFonts w:ascii="Arial" w:eastAsia="Cordia New" w:hAnsi="Arial" w:cs="Arial"/>
                <w:snapToGrid w:val="0"/>
                <w:sz w:val="20"/>
                <w:szCs w:val="20"/>
                <w:lang w:val="en-GB" w:eastAsia="th-TH"/>
              </w:rPr>
              <w:t>9</w:t>
            </w:r>
            <w:r w:rsidR="007C36E0" w:rsidRPr="00EF5E15">
              <w:rPr>
                <w:rFonts w:ascii="Arial" w:eastAsia="Cordia New" w:hAnsi="Arial" w:cs="Arial"/>
                <w:snapToGrid w:val="0"/>
                <w:sz w:val="20"/>
                <w:szCs w:val="20"/>
                <w:lang w:eastAsia="th-TH"/>
              </w:rPr>
              <w:t>,</w:t>
            </w:r>
            <w:r w:rsidRPr="00AF104D">
              <w:rPr>
                <w:rFonts w:ascii="Arial" w:eastAsia="Cordia New" w:hAnsi="Arial" w:cs="Arial"/>
                <w:snapToGrid w:val="0"/>
                <w:sz w:val="20"/>
                <w:szCs w:val="20"/>
                <w:lang w:val="en-GB" w:eastAsia="th-TH"/>
              </w:rPr>
              <w:t>041</w:t>
            </w:r>
            <w:r w:rsidR="007C36E0" w:rsidRPr="00EF5E15">
              <w:rPr>
                <w:rFonts w:ascii="Arial" w:eastAsia="Cordia New" w:hAnsi="Arial" w:cs="Arial"/>
                <w:snapToGrid w:val="0"/>
                <w:sz w:val="20"/>
                <w:szCs w:val="20"/>
                <w:lang w:eastAsia="th-TH"/>
              </w:rPr>
              <w:t>,</w:t>
            </w:r>
            <w:r w:rsidRPr="00AF104D">
              <w:rPr>
                <w:rFonts w:ascii="Arial" w:eastAsia="Cordia New" w:hAnsi="Arial" w:cs="Arial"/>
                <w:snapToGrid w:val="0"/>
                <w:sz w:val="20"/>
                <w:szCs w:val="20"/>
                <w:lang w:val="en-GB" w:eastAsia="th-TH"/>
              </w:rPr>
              <w:t>001</w:t>
            </w:r>
          </w:p>
        </w:tc>
        <w:tc>
          <w:tcPr>
            <w:tcW w:w="1440" w:type="dxa"/>
            <w:tcBorders>
              <w:top w:val="nil"/>
              <w:left w:val="nil"/>
              <w:right w:val="nil"/>
            </w:tcBorders>
          </w:tcPr>
          <w:p w14:paraId="1B53C5A4" w14:textId="149C466C" w:rsidR="005B1ADD" w:rsidRPr="00EF5E15" w:rsidRDefault="00AF104D" w:rsidP="00DD30BB">
            <w:pPr>
              <w:ind w:right="-72"/>
              <w:jc w:val="right"/>
              <w:rPr>
                <w:rFonts w:ascii="Arial" w:hAnsi="Arial" w:cs="Arial"/>
                <w:sz w:val="20"/>
                <w:szCs w:val="20"/>
              </w:rPr>
            </w:pPr>
            <w:r w:rsidRPr="00AF104D">
              <w:rPr>
                <w:rFonts w:ascii="Arial" w:hAnsi="Arial" w:cs="Arial"/>
                <w:sz w:val="20"/>
                <w:szCs w:val="20"/>
                <w:lang w:val="en-GB"/>
              </w:rPr>
              <w:t>7</w:t>
            </w:r>
            <w:r w:rsidR="005B1ADD" w:rsidRPr="00EF5E15">
              <w:rPr>
                <w:rFonts w:ascii="Arial" w:hAnsi="Arial" w:cs="Arial"/>
                <w:sz w:val="20"/>
                <w:szCs w:val="20"/>
              </w:rPr>
              <w:t>,</w:t>
            </w:r>
            <w:r w:rsidRPr="00AF104D">
              <w:rPr>
                <w:rFonts w:ascii="Arial" w:hAnsi="Arial" w:cs="Arial"/>
                <w:sz w:val="20"/>
                <w:szCs w:val="20"/>
                <w:lang w:val="en-GB"/>
              </w:rPr>
              <w:t>835</w:t>
            </w:r>
            <w:r w:rsidR="005B1ADD" w:rsidRPr="00EF5E15">
              <w:rPr>
                <w:rFonts w:ascii="Arial" w:hAnsi="Arial" w:cs="Arial"/>
                <w:sz w:val="20"/>
                <w:szCs w:val="20"/>
              </w:rPr>
              <w:t>,</w:t>
            </w:r>
            <w:r w:rsidRPr="00AF104D">
              <w:rPr>
                <w:rFonts w:ascii="Arial" w:hAnsi="Arial" w:cs="Arial"/>
                <w:sz w:val="20"/>
                <w:szCs w:val="20"/>
                <w:lang w:val="en-GB"/>
              </w:rPr>
              <w:t>117</w:t>
            </w:r>
          </w:p>
        </w:tc>
        <w:tc>
          <w:tcPr>
            <w:tcW w:w="1440" w:type="dxa"/>
            <w:tcBorders>
              <w:top w:val="nil"/>
              <w:left w:val="nil"/>
              <w:right w:val="nil"/>
            </w:tcBorders>
          </w:tcPr>
          <w:p w14:paraId="77D1D2F5" w14:textId="3BA881C5" w:rsidR="005B1ADD" w:rsidRPr="00EF5E15" w:rsidRDefault="00AF104D" w:rsidP="00DD30BB">
            <w:pPr>
              <w:ind w:right="-72"/>
              <w:jc w:val="right"/>
              <w:rPr>
                <w:rFonts w:ascii="Arial" w:hAnsi="Arial" w:cs="Arial"/>
                <w:sz w:val="20"/>
                <w:szCs w:val="20"/>
              </w:rPr>
            </w:pPr>
            <w:r w:rsidRPr="00AF104D">
              <w:rPr>
                <w:rFonts w:ascii="Arial" w:hAnsi="Arial" w:cs="Arial"/>
                <w:sz w:val="20"/>
                <w:szCs w:val="20"/>
                <w:lang w:val="en-GB"/>
              </w:rPr>
              <w:t>167</w:t>
            </w:r>
            <w:r w:rsidR="006E72C6" w:rsidRPr="00EF5E15">
              <w:rPr>
                <w:rFonts w:ascii="Arial" w:hAnsi="Arial" w:cs="Arial"/>
                <w:sz w:val="20"/>
                <w:szCs w:val="20"/>
              </w:rPr>
              <w:t>,</w:t>
            </w:r>
            <w:r w:rsidRPr="00AF104D">
              <w:rPr>
                <w:rFonts w:ascii="Arial" w:hAnsi="Arial" w:cs="Arial"/>
                <w:sz w:val="20"/>
                <w:szCs w:val="20"/>
                <w:lang w:val="en-GB"/>
              </w:rPr>
              <w:t>615</w:t>
            </w:r>
          </w:p>
        </w:tc>
        <w:tc>
          <w:tcPr>
            <w:tcW w:w="1440" w:type="dxa"/>
            <w:tcBorders>
              <w:top w:val="nil"/>
              <w:left w:val="nil"/>
              <w:right w:val="nil"/>
            </w:tcBorders>
          </w:tcPr>
          <w:p w14:paraId="4796F70E" w14:textId="3BAC0FD2" w:rsidR="005B1ADD" w:rsidRPr="00EF5E15" w:rsidRDefault="00AF104D" w:rsidP="00DD30BB">
            <w:pPr>
              <w:ind w:right="-72"/>
              <w:jc w:val="right"/>
              <w:rPr>
                <w:rFonts w:ascii="Arial" w:hAnsi="Arial" w:cs="Arial"/>
                <w:sz w:val="20"/>
                <w:szCs w:val="20"/>
              </w:rPr>
            </w:pPr>
            <w:r w:rsidRPr="00AF104D">
              <w:rPr>
                <w:rFonts w:ascii="Arial" w:hAnsi="Arial" w:cs="Arial"/>
                <w:sz w:val="20"/>
                <w:szCs w:val="20"/>
                <w:lang w:val="en-GB"/>
              </w:rPr>
              <w:t>229</w:t>
            </w:r>
            <w:r w:rsidR="005B1ADD" w:rsidRPr="00EF5E15">
              <w:rPr>
                <w:rFonts w:ascii="Arial" w:hAnsi="Arial" w:cs="Arial"/>
                <w:sz w:val="20"/>
                <w:szCs w:val="20"/>
              </w:rPr>
              <w:t>,</w:t>
            </w:r>
            <w:r w:rsidRPr="00AF104D">
              <w:rPr>
                <w:rFonts w:ascii="Arial" w:hAnsi="Arial" w:cs="Arial"/>
                <w:sz w:val="20"/>
                <w:szCs w:val="20"/>
                <w:lang w:val="en-GB"/>
              </w:rPr>
              <w:t>061</w:t>
            </w:r>
          </w:p>
        </w:tc>
      </w:tr>
      <w:tr w:rsidR="00802726" w:rsidRPr="00EF5E15" w14:paraId="2CF0FAC1" w14:textId="77777777" w:rsidTr="00D30FF1">
        <w:trPr>
          <w:trHeight w:val="20"/>
        </w:trPr>
        <w:tc>
          <w:tcPr>
            <w:tcW w:w="3715" w:type="dxa"/>
          </w:tcPr>
          <w:p w14:paraId="1890043E" w14:textId="2F53C69D" w:rsidR="005B1ADD" w:rsidRPr="00EF5E15" w:rsidRDefault="005B1ADD" w:rsidP="00DD30BB">
            <w:pPr>
              <w:widowControl w:val="0"/>
              <w:tabs>
                <w:tab w:val="left" w:pos="216"/>
              </w:tabs>
              <w:ind w:left="-105" w:right="-108"/>
              <w:rPr>
                <w:rFonts w:ascii="Arial" w:hAnsi="Arial" w:cs="Arial"/>
                <w:spacing w:val="-10"/>
                <w:sz w:val="20"/>
                <w:szCs w:val="20"/>
              </w:rPr>
            </w:pPr>
          </w:p>
        </w:tc>
        <w:tc>
          <w:tcPr>
            <w:tcW w:w="1440" w:type="dxa"/>
            <w:tcBorders>
              <w:top w:val="nil"/>
              <w:left w:val="nil"/>
              <w:right w:val="nil"/>
            </w:tcBorders>
            <w:vAlign w:val="bottom"/>
          </w:tcPr>
          <w:p w14:paraId="67FF6B1B" w14:textId="6FF0F6C9" w:rsidR="005B1ADD" w:rsidRPr="00EF5E15" w:rsidRDefault="005B1ADD" w:rsidP="00DD30BB">
            <w:pPr>
              <w:ind w:right="-72"/>
              <w:jc w:val="right"/>
              <w:rPr>
                <w:rFonts w:ascii="Arial" w:eastAsia="Cordia New" w:hAnsi="Arial" w:cs="Arial"/>
                <w:snapToGrid w:val="0"/>
                <w:sz w:val="20"/>
                <w:szCs w:val="20"/>
                <w:cs/>
                <w:lang w:eastAsia="th-TH"/>
              </w:rPr>
            </w:pPr>
          </w:p>
        </w:tc>
        <w:tc>
          <w:tcPr>
            <w:tcW w:w="1440" w:type="dxa"/>
          </w:tcPr>
          <w:p w14:paraId="4CBCC792" w14:textId="0D741F1D" w:rsidR="005B1ADD" w:rsidRPr="00EF5E15" w:rsidRDefault="005B1ADD" w:rsidP="00DD30BB">
            <w:pPr>
              <w:ind w:right="-72"/>
              <w:jc w:val="right"/>
              <w:rPr>
                <w:rFonts w:ascii="Arial" w:hAnsi="Arial" w:cs="Arial"/>
                <w:sz w:val="20"/>
                <w:szCs w:val="20"/>
                <w:cs/>
              </w:rPr>
            </w:pPr>
          </w:p>
        </w:tc>
        <w:tc>
          <w:tcPr>
            <w:tcW w:w="1440" w:type="dxa"/>
          </w:tcPr>
          <w:p w14:paraId="014100F0" w14:textId="6CAEEAD7" w:rsidR="005B1ADD" w:rsidRPr="00EF5E15" w:rsidRDefault="005B1ADD" w:rsidP="00DD30BB">
            <w:pPr>
              <w:ind w:right="-72"/>
              <w:jc w:val="right"/>
              <w:rPr>
                <w:rFonts w:ascii="Arial" w:hAnsi="Arial" w:cs="Arial"/>
                <w:sz w:val="20"/>
                <w:szCs w:val="20"/>
                <w:cs/>
              </w:rPr>
            </w:pPr>
          </w:p>
        </w:tc>
        <w:tc>
          <w:tcPr>
            <w:tcW w:w="1440" w:type="dxa"/>
          </w:tcPr>
          <w:p w14:paraId="35CDA2F2" w14:textId="6A0C15D8" w:rsidR="005B1ADD" w:rsidRPr="00EF5E15" w:rsidRDefault="005B1ADD" w:rsidP="00DD30BB">
            <w:pPr>
              <w:ind w:right="-72"/>
              <w:jc w:val="right"/>
              <w:rPr>
                <w:rFonts w:ascii="Arial" w:hAnsi="Arial" w:cs="Arial"/>
                <w:sz w:val="20"/>
                <w:szCs w:val="20"/>
                <w:cs/>
              </w:rPr>
            </w:pPr>
          </w:p>
        </w:tc>
      </w:tr>
      <w:tr w:rsidR="00802726" w:rsidRPr="00EF5E15" w14:paraId="5C490CF5" w14:textId="77777777" w:rsidTr="00D30FF1">
        <w:trPr>
          <w:trHeight w:val="20"/>
        </w:trPr>
        <w:tc>
          <w:tcPr>
            <w:tcW w:w="3715" w:type="dxa"/>
          </w:tcPr>
          <w:p w14:paraId="256ECE0C" w14:textId="04B210F2" w:rsidR="005B1ADD" w:rsidRPr="00EF5E15" w:rsidRDefault="005B1ADD" w:rsidP="00DD30BB">
            <w:pPr>
              <w:widowControl w:val="0"/>
              <w:tabs>
                <w:tab w:val="left" w:pos="370"/>
              </w:tabs>
              <w:ind w:left="-105" w:right="-108"/>
              <w:rPr>
                <w:rFonts w:ascii="Arial" w:hAnsi="Arial" w:cs="Arial"/>
                <w:sz w:val="20"/>
                <w:szCs w:val="20"/>
              </w:rPr>
            </w:pPr>
            <w:r w:rsidRPr="00EF5E15">
              <w:rPr>
                <w:rFonts w:ascii="Arial" w:hAnsi="Arial" w:cs="Arial"/>
                <w:spacing w:val="-10"/>
                <w:sz w:val="20"/>
                <w:szCs w:val="20"/>
                <w:u w:val="single"/>
              </w:rPr>
              <w:t>Less</w:t>
            </w:r>
            <w:r w:rsidRPr="00EF5E15">
              <w:rPr>
                <w:rFonts w:ascii="Arial" w:hAnsi="Arial" w:cs="Arial"/>
                <w:spacing w:val="-10"/>
                <w:sz w:val="20"/>
                <w:szCs w:val="20"/>
              </w:rPr>
              <w:t xml:space="preserve">  </w:t>
            </w:r>
            <w:r w:rsidRPr="00EF5E15">
              <w:rPr>
                <w:rFonts w:ascii="Arial" w:hAnsi="Arial" w:cs="Arial"/>
                <w:sz w:val="20"/>
                <w:szCs w:val="20"/>
              </w:rPr>
              <w:t>Allowance for decreas</w:t>
            </w:r>
            <w:r w:rsidR="00DF5CB3" w:rsidRPr="00EF5E15">
              <w:rPr>
                <w:rFonts w:ascii="Arial" w:hAnsi="Arial" w:cs="Arial"/>
                <w:sz w:val="20"/>
                <w:szCs w:val="20"/>
              </w:rPr>
              <w:t>ing</w:t>
            </w:r>
            <w:r w:rsidRPr="00EF5E15">
              <w:rPr>
                <w:rFonts w:ascii="Arial" w:hAnsi="Arial" w:cs="Arial"/>
                <w:sz w:val="20"/>
                <w:szCs w:val="20"/>
              </w:rPr>
              <w:t xml:space="preserve"> in value </w:t>
            </w:r>
          </w:p>
          <w:p w14:paraId="33D07F14" w14:textId="02543C89" w:rsidR="005B1ADD" w:rsidRPr="00EF5E15" w:rsidRDefault="005B1ADD" w:rsidP="00DD30BB">
            <w:pPr>
              <w:widowControl w:val="0"/>
              <w:tabs>
                <w:tab w:val="left" w:pos="370"/>
              </w:tabs>
              <w:ind w:left="-105" w:right="-108"/>
              <w:rPr>
                <w:rFonts w:ascii="Arial" w:hAnsi="Arial" w:cs="Arial"/>
                <w:spacing w:val="-6"/>
                <w:sz w:val="20"/>
                <w:szCs w:val="20"/>
              </w:rPr>
            </w:pPr>
            <w:r w:rsidRPr="00EF5E15">
              <w:rPr>
                <w:rFonts w:ascii="Arial" w:hAnsi="Arial" w:cs="Arial"/>
                <w:spacing w:val="-10"/>
                <w:sz w:val="20"/>
                <w:szCs w:val="20"/>
              </w:rPr>
              <w:t xml:space="preserve">               </w:t>
            </w:r>
            <w:r w:rsidRPr="00EF5E15">
              <w:rPr>
                <w:rFonts w:ascii="Arial" w:hAnsi="Arial" w:cs="Arial"/>
                <w:sz w:val="20"/>
                <w:szCs w:val="20"/>
              </w:rPr>
              <w:t>of inventories</w:t>
            </w:r>
          </w:p>
        </w:tc>
        <w:tc>
          <w:tcPr>
            <w:tcW w:w="1440" w:type="dxa"/>
            <w:tcBorders>
              <w:top w:val="nil"/>
              <w:left w:val="nil"/>
              <w:bottom w:val="single" w:sz="4" w:space="0" w:color="auto"/>
              <w:right w:val="nil"/>
            </w:tcBorders>
            <w:vAlign w:val="bottom"/>
          </w:tcPr>
          <w:p w14:paraId="60A7E83F" w14:textId="1D68F85B" w:rsidR="005B1ADD" w:rsidRPr="00EF5E15" w:rsidRDefault="004B3146" w:rsidP="00DD30BB">
            <w:pPr>
              <w:ind w:right="-72"/>
              <w:jc w:val="right"/>
              <w:rPr>
                <w:rFonts w:ascii="Arial" w:eastAsia="Cordia New" w:hAnsi="Arial" w:cs="Arial"/>
                <w:snapToGrid w:val="0"/>
                <w:sz w:val="20"/>
                <w:szCs w:val="20"/>
                <w:cs/>
                <w:lang w:eastAsia="th-TH"/>
              </w:rPr>
            </w:pPr>
            <w:r w:rsidRPr="00EF5E15">
              <w:rPr>
                <w:rFonts w:ascii="Arial" w:eastAsia="Cordia New" w:hAnsi="Arial" w:cs="Arial"/>
                <w:snapToGrid w:val="0"/>
                <w:sz w:val="20"/>
                <w:szCs w:val="20"/>
                <w:lang w:eastAsia="th-TH"/>
              </w:rPr>
              <w:t>(</w:t>
            </w:r>
            <w:r w:rsidR="00AF104D" w:rsidRPr="00AF104D">
              <w:rPr>
                <w:rFonts w:ascii="Arial" w:eastAsia="Cordia New" w:hAnsi="Arial" w:cs="Arial"/>
                <w:snapToGrid w:val="0"/>
                <w:sz w:val="20"/>
                <w:szCs w:val="20"/>
                <w:lang w:val="en-GB" w:eastAsia="th-TH"/>
              </w:rPr>
              <w:t>3</w:t>
            </w:r>
            <w:r w:rsidRPr="00EF5E15">
              <w:rPr>
                <w:rFonts w:ascii="Arial" w:eastAsia="Cordia New" w:hAnsi="Arial" w:cs="Arial"/>
                <w:snapToGrid w:val="0"/>
                <w:sz w:val="20"/>
                <w:szCs w:val="20"/>
                <w:lang w:eastAsia="th-TH"/>
              </w:rPr>
              <w:t>,</w:t>
            </w:r>
            <w:r w:rsidR="00AF104D" w:rsidRPr="00AF104D">
              <w:rPr>
                <w:rFonts w:ascii="Arial" w:eastAsia="Cordia New" w:hAnsi="Arial" w:cs="Arial"/>
                <w:snapToGrid w:val="0"/>
                <w:sz w:val="20"/>
                <w:szCs w:val="20"/>
                <w:lang w:val="en-GB" w:eastAsia="th-TH"/>
              </w:rPr>
              <w:t>569</w:t>
            </w:r>
            <w:r w:rsidRPr="00EF5E15">
              <w:rPr>
                <w:rFonts w:ascii="Arial" w:eastAsia="Cordia New" w:hAnsi="Arial" w:cs="Arial"/>
                <w:snapToGrid w:val="0"/>
                <w:sz w:val="20"/>
                <w:szCs w:val="20"/>
                <w:lang w:eastAsia="th-TH"/>
              </w:rPr>
              <w:t>,</w:t>
            </w:r>
            <w:r w:rsidR="00AF104D" w:rsidRPr="00AF104D">
              <w:rPr>
                <w:rFonts w:ascii="Arial" w:eastAsia="Cordia New" w:hAnsi="Arial" w:cs="Arial"/>
                <w:snapToGrid w:val="0"/>
                <w:sz w:val="20"/>
                <w:szCs w:val="20"/>
                <w:lang w:val="en-GB" w:eastAsia="th-TH"/>
              </w:rPr>
              <w:t>043</w:t>
            </w:r>
            <w:r w:rsidRPr="00EF5E15">
              <w:rPr>
                <w:rFonts w:ascii="Arial" w:eastAsia="Cordia New" w:hAnsi="Arial" w:cs="Arial"/>
                <w:snapToGrid w:val="0"/>
                <w:sz w:val="20"/>
                <w:szCs w:val="20"/>
                <w:lang w:eastAsia="th-TH"/>
              </w:rPr>
              <w:t>)</w:t>
            </w:r>
          </w:p>
        </w:tc>
        <w:tc>
          <w:tcPr>
            <w:tcW w:w="1440" w:type="dxa"/>
            <w:tcBorders>
              <w:top w:val="nil"/>
              <w:left w:val="nil"/>
              <w:bottom w:val="single" w:sz="4" w:space="0" w:color="auto"/>
              <w:right w:val="nil"/>
            </w:tcBorders>
          </w:tcPr>
          <w:p w14:paraId="1D4137E0" w14:textId="77777777" w:rsidR="005B1ADD" w:rsidRPr="00EF5E15" w:rsidRDefault="005B1ADD" w:rsidP="00DD30BB">
            <w:pPr>
              <w:ind w:right="-72"/>
              <w:jc w:val="right"/>
              <w:rPr>
                <w:rFonts w:ascii="Arial" w:hAnsi="Arial" w:cs="Arial"/>
                <w:sz w:val="20"/>
                <w:szCs w:val="20"/>
              </w:rPr>
            </w:pPr>
          </w:p>
          <w:p w14:paraId="2485ABC1" w14:textId="3DE958B3" w:rsidR="005B1ADD" w:rsidRPr="00EF5E15" w:rsidRDefault="005B1ADD" w:rsidP="00DD30BB">
            <w:pPr>
              <w:ind w:right="-72"/>
              <w:jc w:val="right"/>
              <w:rPr>
                <w:rFonts w:ascii="Arial" w:hAnsi="Arial" w:cs="Arial"/>
                <w:sz w:val="20"/>
                <w:szCs w:val="20"/>
              </w:rPr>
            </w:pPr>
            <w:r w:rsidRPr="00EF5E15">
              <w:rPr>
                <w:rFonts w:ascii="Arial" w:hAnsi="Arial" w:cs="Arial"/>
                <w:sz w:val="20"/>
                <w:szCs w:val="20"/>
              </w:rPr>
              <w:t>(</w:t>
            </w:r>
            <w:r w:rsidR="00AF104D" w:rsidRPr="00AF104D">
              <w:rPr>
                <w:rFonts w:ascii="Arial" w:hAnsi="Arial" w:cs="Arial"/>
                <w:sz w:val="20"/>
                <w:szCs w:val="20"/>
                <w:lang w:val="en-GB"/>
              </w:rPr>
              <w:t>3</w:t>
            </w:r>
            <w:r w:rsidRPr="00EF5E15">
              <w:rPr>
                <w:rFonts w:ascii="Arial" w:hAnsi="Arial" w:cs="Arial"/>
                <w:sz w:val="20"/>
                <w:szCs w:val="20"/>
              </w:rPr>
              <w:t>,</w:t>
            </w:r>
            <w:r w:rsidR="00AF104D" w:rsidRPr="00AF104D">
              <w:rPr>
                <w:rFonts w:ascii="Arial" w:hAnsi="Arial" w:cs="Arial"/>
                <w:sz w:val="20"/>
                <w:szCs w:val="20"/>
                <w:lang w:val="en-GB"/>
              </w:rPr>
              <w:t>566</w:t>
            </w:r>
            <w:r w:rsidRPr="00EF5E15">
              <w:rPr>
                <w:rFonts w:ascii="Arial" w:hAnsi="Arial" w:cs="Arial"/>
                <w:sz w:val="20"/>
                <w:szCs w:val="20"/>
              </w:rPr>
              <w:t>,</w:t>
            </w:r>
            <w:r w:rsidR="00AF104D" w:rsidRPr="00AF104D">
              <w:rPr>
                <w:rFonts w:ascii="Arial" w:hAnsi="Arial" w:cs="Arial"/>
                <w:sz w:val="20"/>
                <w:szCs w:val="20"/>
                <w:lang w:val="en-GB"/>
              </w:rPr>
              <w:t>730</w:t>
            </w:r>
            <w:r w:rsidRPr="00EF5E15">
              <w:rPr>
                <w:rFonts w:ascii="Arial" w:hAnsi="Arial" w:cs="Arial"/>
                <w:sz w:val="20"/>
                <w:szCs w:val="20"/>
              </w:rPr>
              <w:t>)</w:t>
            </w:r>
          </w:p>
        </w:tc>
        <w:tc>
          <w:tcPr>
            <w:tcW w:w="1440" w:type="dxa"/>
            <w:tcBorders>
              <w:top w:val="nil"/>
              <w:left w:val="nil"/>
              <w:bottom w:val="single" w:sz="4" w:space="0" w:color="auto"/>
              <w:right w:val="nil"/>
            </w:tcBorders>
          </w:tcPr>
          <w:p w14:paraId="22B3655B" w14:textId="77777777" w:rsidR="008A29F5" w:rsidRPr="00EF5E15" w:rsidRDefault="008A29F5" w:rsidP="00DD30BB">
            <w:pPr>
              <w:ind w:right="-72"/>
              <w:jc w:val="right"/>
              <w:rPr>
                <w:rFonts w:ascii="Arial" w:hAnsi="Arial" w:cs="Arial"/>
                <w:sz w:val="20"/>
                <w:szCs w:val="20"/>
              </w:rPr>
            </w:pPr>
          </w:p>
          <w:p w14:paraId="371AD00C" w14:textId="32052748" w:rsidR="0009417A" w:rsidRPr="00EF5E15" w:rsidRDefault="0009417A" w:rsidP="00DD30BB">
            <w:pPr>
              <w:ind w:right="-72"/>
              <w:jc w:val="right"/>
              <w:rPr>
                <w:rFonts w:ascii="Arial" w:hAnsi="Arial" w:cs="Arial"/>
                <w:sz w:val="20"/>
                <w:szCs w:val="20"/>
                <w:cs/>
              </w:rPr>
            </w:pPr>
            <w:r w:rsidRPr="00EF5E15">
              <w:rPr>
                <w:rFonts w:ascii="Arial" w:hAnsi="Arial" w:cs="Arial"/>
                <w:sz w:val="20"/>
                <w:szCs w:val="20"/>
              </w:rPr>
              <w:t>(</w:t>
            </w:r>
            <w:r w:rsidR="00AF104D" w:rsidRPr="00AF104D">
              <w:rPr>
                <w:rFonts w:ascii="Arial" w:hAnsi="Arial" w:cs="Arial"/>
                <w:sz w:val="20"/>
                <w:szCs w:val="20"/>
                <w:lang w:val="en-GB"/>
              </w:rPr>
              <w:t>1</w:t>
            </w:r>
            <w:r w:rsidRPr="00EF5E15">
              <w:rPr>
                <w:rFonts w:ascii="Arial" w:hAnsi="Arial" w:cs="Arial"/>
                <w:sz w:val="20"/>
                <w:szCs w:val="20"/>
              </w:rPr>
              <w:t>,</w:t>
            </w:r>
            <w:r w:rsidR="00AF104D" w:rsidRPr="00AF104D">
              <w:rPr>
                <w:rFonts w:ascii="Arial" w:hAnsi="Arial" w:cs="Arial"/>
                <w:sz w:val="20"/>
                <w:szCs w:val="20"/>
                <w:lang w:val="en-GB"/>
              </w:rPr>
              <w:t>540</w:t>
            </w:r>
            <w:r w:rsidRPr="00EF5E15">
              <w:rPr>
                <w:rFonts w:ascii="Arial" w:hAnsi="Arial" w:cs="Arial"/>
                <w:sz w:val="20"/>
                <w:szCs w:val="20"/>
              </w:rPr>
              <w:t>)</w:t>
            </w:r>
          </w:p>
        </w:tc>
        <w:tc>
          <w:tcPr>
            <w:tcW w:w="1440" w:type="dxa"/>
            <w:tcBorders>
              <w:top w:val="nil"/>
              <w:left w:val="nil"/>
              <w:bottom w:val="single" w:sz="4" w:space="0" w:color="auto"/>
              <w:right w:val="nil"/>
            </w:tcBorders>
          </w:tcPr>
          <w:p w14:paraId="40E4A116" w14:textId="77777777" w:rsidR="005B1ADD" w:rsidRPr="00EF5E15" w:rsidRDefault="005B1ADD" w:rsidP="00DD30BB">
            <w:pPr>
              <w:ind w:right="-72"/>
              <w:jc w:val="right"/>
              <w:rPr>
                <w:rFonts w:ascii="Arial" w:hAnsi="Arial" w:cs="Arial"/>
                <w:sz w:val="20"/>
                <w:szCs w:val="20"/>
              </w:rPr>
            </w:pPr>
          </w:p>
          <w:p w14:paraId="1AAC3A66" w14:textId="1DA1AE8D" w:rsidR="005B1ADD" w:rsidRPr="00EF5E15" w:rsidRDefault="005B1ADD" w:rsidP="00DD30BB">
            <w:pPr>
              <w:ind w:right="-72"/>
              <w:jc w:val="right"/>
              <w:rPr>
                <w:rFonts w:ascii="Arial" w:hAnsi="Arial" w:cs="Arial"/>
                <w:sz w:val="20"/>
                <w:szCs w:val="20"/>
              </w:rPr>
            </w:pPr>
            <w:r w:rsidRPr="00EF5E15">
              <w:rPr>
                <w:rFonts w:ascii="Arial" w:hAnsi="Arial" w:cs="Arial"/>
                <w:sz w:val="20"/>
                <w:szCs w:val="20"/>
              </w:rPr>
              <w:t>(</w:t>
            </w:r>
            <w:r w:rsidR="00AF104D" w:rsidRPr="00AF104D">
              <w:rPr>
                <w:rFonts w:ascii="Arial" w:hAnsi="Arial" w:cs="Arial"/>
                <w:sz w:val="20"/>
                <w:szCs w:val="20"/>
                <w:lang w:val="en-GB"/>
              </w:rPr>
              <w:t>1</w:t>
            </w:r>
            <w:r w:rsidRPr="00EF5E15">
              <w:rPr>
                <w:rFonts w:ascii="Arial" w:hAnsi="Arial" w:cs="Arial"/>
                <w:sz w:val="20"/>
                <w:szCs w:val="20"/>
              </w:rPr>
              <w:t>,</w:t>
            </w:r>
            <w:r w:rsidR="00AF104D" w:rsidRPr="00AF104D">
              <w:rPr>
                <w:rFonts w:ascii="Arial" w:hAnsi="Arial" w:cs="Arial"/>
                <w:sz w:val="20"/>
                <w:szCs w:val="20"/>
                <w:lang w:val="en-GB"/>
              </w:rPr>
              <w:t>540</w:t>
            </w:r>
            <w:r w:rsidRPr="00EF5E15">
              <w:rPr>
                <w:rFonts w:ascii="Arial" w:hAnsi="Arial" w:cs="Arial"/>
                <w:sz w:val="20"/>
                <w:szCs w:val="20"/>
              </w:rPr>
              <w:t>)</w:t>
            </w:r>
          </w:p>
        </w:tc>
      </w:tr>
      <w:tr w:rsidR="00802726" w:rsidRPr="00EF5E15" w14:paraId="0F7E13CC" w14:textId="77777777" w:rsidTr="00D30FF1">
        <w:trPr>
          <w:trHeight w:val="20"/>
        </w:trPr>
        <w:tc>
          <w:tcPr>
            <w:tcW w:w="3715" w:type="dxa"/>
          </w:tcPr>
          <w:p w14:paraId="64F5CDE2" w14:textId="255484CB" w:rsidR="005B1ADD" w:rsidRPr="00EF5E15" w:rsidRDefault="005B1ADD" w:rsidP="00DD30BB">
            <w:pPr>
              <w:widowControl w:val="0"/>
              <w:ind w:left="-105"/>
              <w:rPr>
                <w:rFonts w:ascii="Arial" w:hAnsi="Arial" w:cs="Arial"/>
                <w:sz w:val="20"/>
                <w:szCs w:val="20"/>
              </w:rPr>
            </w:pPr>
          </w:p>
        </w:tc>
        <w:tc>
          <w:tcPr>
            <w:tcW w:w="1440" w:type="dxa"/>
            <w:tcBorders>
              <w:top w:val="single" w:sz="4" w:space="0" w:color="auto"/>
              <w:left w:val="nil"/>
              <w:right w:val="nil"/>
            </w:tcBorders>
            <w:vAlign w:val="bottom"/>
          </w:tcPr>
          <w:p w14:paraId="44E856C8" w14:textId="6096B21C" w:rsidR="005B1ADD" w:rsidRPr="00EF5E15" w:rsidRDefault="005B1ADD" w:rsidP="00DD30BB">
            <w:pPr>
              <w:ind w:right="-72"/>
              <w:jc w:val="right"/>
              <w:rPr>
                <w:rFonts w:ascii="Arial" w:eastAsia="Cordia New" w:hAnsi="Arial" w:cs="Arial"/>
                <w:snapToGrid w:val="0"/>
                <w:sz w:val="20"/>
                <w:szCs w:val="20"/>
                <w:lang w:eastAsia="th-TH"/>
              </w:rPr>
            </w:pPr>
          </w:p>
        </w:tc>
        <w:tc>
          <w:tcPr>
            <w:tcW w:w="1440" w:type="dxa"/>
            <w:tcBorders>
              <w:top w:val="single" w:sz="4" w:space="0" w:color="auto"/>
              <w:left w:val="nil"/>
              <w:right w:val="nil"/>
            </w:tcBorders>
          </w:tcPr>
          <w:p w14:paraId="2055FDEA" w14:textId="3553880A" w:rsidR="005B1ADD" w:rsidRPr="00EF5E15" w:rsidRDefault="005B1ADD" w:rsidP="00DD30BB">
            <w:pPr>
              <w:ind w:right="-72"/>
              <w:jc w:val="right"/>
              <w:rPr>
                <w:rFonts w:ascii="Arial" w:hAnsi="Arial" w:cs="Arial"/>
                <w:sz w:val="20"/>
                <w:szCs w:val="20"/>
              </w:rPr>
            </w:pPr>
          </w:p>
        </w:tc>
        <w:tc>
          <w:tcPr>
            <w:tcW w:w="1440" w:type="dxa"/>
            <w:tcBorders>
              <w:top w:val="single" w:sz="4" w:space="0" w:color="auto"/>
              <w:left w:val="nil"/>
              <w:right w:val="nil"/>
            </w:tcBorders>
          </w:tcPr>
          <w:p w14:paraId="1DFAC9E2" w14:textId="1E1F6432" w:rsidR="005B1ADD" w:rsidRPr="00EF5E15" w:rsidRDefault="005B1ADD" w:rsidP="00DD30BB">
            <w:pPr>
              <w:ind w:right="-72"/>
              <w:jc w:val="right"/>
              <w:rPr>
                <w:rFonts w:ascii="Arial" w:hAnsi="Arial" w:cs="Arial"/>
                <w:sz w:val="20"/>
                <w:szCs w:val="20"/>
              </w:rPr>
            </w:pPr>
          </w:p>
        </w:tc>
        <w:tc>
          <w:tcPr>
            <w:tcW w:w="1440" w:type="dxa"/>
            <w:tcBorders>
              <w:top w:val="single" w:sz="4" w:space="0" w:color="auto"/>
              <w:left w:val="nil"/>
              <w:right w:val="nil"/>
            </w:tcBorders>
          </w:tcPr>
          <w:p w14:paraId="391FAEB4" w14:textId="7437DCD2" w:rsidR="005B1ADD" w:rsidRPr="00EF5E15" w:rsidRDefault="005B1ADD" w:rsidP="00DD30BB">
            <w:pPr>
              <w:ind w:right="-72"/>
              <w:jc w:val="right"/>
              <w:rPr>
                <w:rFonts w:ascii="Arial" w:hAnsi="Arial" w:cs="Arial"/>
                <w:sz w:val="20"/>
                <w:szCs w:val="20"/>
              </w:rPr>
            </w:pPr>
          </w:p>
        </w:tc>
      </w:tr>
      <w:tr w:rsidR="005B1ADD" w:rsidRPr="00EF5E15" w14:paraId="3A429E34" w14:textId="77777777" w:rsidTr="00D30FF1">
        <w:trPr>
          <w:trHeight w:val="20"/>
        </w:trPr>
        <w:tc>
          <w:tcPr>
            <w:tcW w:w="3715" w:type="dxa"/>
          </w:tcPr>
          <w:p w14:paraId="65F62BCF" w14:textId="36772249" w:rsidR="005B1ADD" w:rsidRPr="00EF5E15" w:rsidRDefault="005B1ADD" w:rsidP="00DD30BB">
            <w:pPr>
              <w:widowControl w:val="0"/>
              <w:ind w:left="-105"/>
              <w:rPr>
                <w:rFonts w:ascii="Arial" w:hAnsi="Arial" w:cs="Arial"/>
                <w:sz w:val="20"/>
                <w:szCs w:val="20"/>
              </w:rPr>
            </w:pPr>
            <w:r w:rsidRPr="00EF5E15">
              <w:rPr>
                <w:rFonts w:ascii="Arial" w:hAnsi="Arial" w:cs="Arial"/>
                <w:sz w:val="20"/>
                <w:szCs w:val="20"/>
              </w:rPr>
              <w:t>Total inventories, net</w:t>
            </w:r>
          </w:p>
        </w:tc>
        <w:tc>
          <w:tcPr>
            <w:tcW w:w="1440" w:type="dxa"/>
            <w:tcBorders>
              <w:left w:val="nil"/>
              <w:bottom w:val="single" w:sz="4" w:space="0" w:color="000000"/>
              <w:right w:val="nil"/>
            </w:tcBorders>
            <w:vAlign w:val="bottom"/>
          </w:tcPr>
          <w:p w14:paraId="2FFB9DF6" w14:textId="7EA26547" w:rsidR="005B1ADD" w:rsidRPr="00EF5E15" w:rsidRDefault="00AF104D" w:rsidP="00DD30BB">
            <w:pPr>
              <w:ind w:right="-72"/>
              <w:jc w:val="right"/>
              <w:rPr>
                <w:rFonts w:ascii="Arial" w:eastAsia="Cordia New" w:hAnsi="Arial" w:cs="Arial"/>
                <w:snapToGrid w:val="0"/>
                <w:sz w:val="20"/>
                <w:szCs w:val="20"/>
                <w:lang w:eastAsia="th-TH"/>
              </w:rPr>
            </w:pPr>
            <w:r w:rsidRPr="00AF104D">
              <w:rPr>
                <w:rFonts w:ascii="Arial" w:eastAsia="Cordia New" w:hAnsi="Arial" w:cs="Arial"/>
                <w:snapToGrid w:val="0"/>
                <w:sz w:val="20"/>
                <w:szCs w:val="20"/>
                <w:lang w:val="en-GB" w:eastAsia="th-TH"/>
              </w:rPr>
              <w:t>5</w:t>
            </w:r>
            <w:r w:rsidR="00616B04" w:rsidRPr="00EF5E15">
              <w:rPr>
                <w:rFonts w:ascii="Arial" w:eastAsia="Cordia New" w:hAnsi="Arial" w:cs="Arial"/>
                <w:snapToGrid w:val="0"/>
                <w:sz w:val="20"/>
                <w:szCs w:val="20"/>
                <w:lang w:eastAsia="th-TH"/>
              </w:rPr>
              <w:t>,</w:t>
            </w:r>
            <w:r w:rsidRPr="00AF104D">
              <w:rPr>
                <w:rFonts w:ascii="Arial" w:eastAsia="Cordia New" w:hAnsi="Arial" w:cs="Arial"/>
                <w:snapToGrid w:val="0"/>
                <w:sz w:val="20"/>
                <w:szCs w:val="20"/>
                <w:lang w:val="en-GB" w:eastAsia="th-TH"/>
              </w:rPr>
              <w:t>471</w:t>
            </w:r>
            <w:r w:rsidR="00616B04" w:rsidRPr="00EF5E15">
              <w:rPr>
                <w:rFonts w:ascii="Arial" w:eastAsia="Cordia New" w:hAnsi="Arial" w:cs="Arial"/>
                <w:snapToGrid w:val="0"/>
                <w:sz w:val="20"/>
                <w:szCs w:val="20"/>
                <w:lang w:eastAsia="th-TH"/>
              </w:rPr>
              <w:t>,</w:t>
            </w:r>
            <w:r w:rsidRPr="00AF104D">
              <w:rPr>
                <w:rFonts w:ascii="Arial" w:eastAsia="Cordia New" w:hAnsi="Arial" w:cs="Arial"/>
                <w:snapToGrid w:val="0"/>
                <w:sz w:val="20"/>
                <w:szCs w:val="20"/>
                <w:lang w:val="en-GB" w:eastAsia="th-TH"/>
              </w:rPr>
              <w:t>958</w:t>
            </w:r>
          </w:p>
        </w:tc>
        <w:tc>
          <w:tcPr>
            <w:tcW w:w="1440" w:type="dxa"/>
            <w:tcBorders>
              <w:left w:val="nil"/>
              <w:bottom w:val="single" w:sz="4" w:space="0" w:color="000000"/>
              <w:right w:val="nil"/>
            </w:tcBorders>
          </w:tcPr>
          <w:p w14:paraId="62E7A036" w14:textId="1A448FDD" w:rsidR="005B1ADD" w:rsidRPr="00EF5E15" w:rsidRDefault="00AF104D" w:rsidP="00DD30BB">
            <w:pPr>
              <w:ind w:right="-72"/>
              <w:jc w:val="right"/>
              <w:rPr>
                <w:rFonts w:ascii="Arial" w:hAnsi="Arial" w:cs="Arial"/>
                <w:sz w:val="20"/>
                <w:szCs w:val="20"/>
              </w:rPr>
            </w:pPr>
            <w:r w:rsidRPr="00AF104D">
              <w:rPr>
                <w:rFonts w:ascii="Arial" w:hAnsi="Arial" w:cs="Arial"/>
                <w:sz w:val="20"/>
                <w:szCs w:val="20"/>
                <w:lang w:val="en-GB"/>
              </w:rPr>
              <w:t>4</w:t>
            </w:r>
            <w:r w:rsidR="005B1ADD" w:rsidRPr="00EF5E15">
              <w:rPr>
                <w:rFonts w:ascii="Arial" w:hAnsi="Arial" w:cs="Arial"/>
                <w:sz w:val="20"/>
                <w:szCs w:val="20"/>
              </w:rPr>
              <w:t>,</w:t>
            </w:r>
            <w:r w:rsidRPr="00AF104D">
              <w:rPr>
                <w:rFonts w:ascii="Arial" w:hAnsi="Arial" w:cs="Arial"/>
                <w:sz w:val="20"/>
                <w:szCs w:val="20"/>
                <w:lang w:val="en-GB"/>
              </w:rPr>
              <w:t>268</w:t>
            </w:r>
            <w:r w:rsidR="005B1ADD" w:rsidRPr="00EF5E15">
              <w:rPr>
                <w:rFonts w:ascii="Arial" w:hAnsi="Arial" w:cs="Arial"/>
                <w:sz w:val="20"/>
                <w:szCs w:val="20"/>
              </w:rPr>
              <w:t>,</w:t>
            </w:r>
            <w:r w:rsidRPr="00AF104D">
              <w:rPr>
                <w:rFonts w:ascii="Arial" w:hAnsi="Arial" w:cs="Arial"/>
                <w:sz w:val="20"/>
                <w:szCs w:val="20"/>
                <w:lang w:val="en-GB"/>
              </w:rPr>
              <w:t>387</w:t>
            </w:r>
          </w:p>
        </w:tc>
        <w:tc>
          <w:tcPr>
            <w:tcW w:w="1440" w:type="dxa"/>
            <w:tcBorders>
              <w:left w:val="nil"/>
              <w:bottom w:val="single" w:sz="4" w:space="0" w:color="000000"/>
              <w:right w:val="nil"/>
            </w:tcBorders>
          </w:tcPr>
          <w:p w14:paraId="6AFA1A25" w14:textId="1D0F6FD4" w:rsidR="005B1ADD" w:rsidRPr="00EF5E15" w:rsidRDefault="00AF104D" w:rsidP="00DD30BB">
            <w:pPr>
              <w:ind w:right="-72"/>
              <w:jc w:val="right"/>
              <w:rPr>
                <w:rFonts w:ascii="Arial" w:hAnsi="Arial" w:cs="Arial"/>
                <w:sz w:val="20"/>
                <w:szCs w:val="20"/>
              </w:rPr>
            </w:pPr>
            <w:r w:rsidRPr="00AF104D">
              <w:rPr>
                <w:rFonts w:ascii="Arial" w:hAnsi="Arial" w:cs="Arial"/>
                <w:sz w:val="20"/>
                <w:szCs w:val="20"/>
                <w:lang w:val="en-GB"/>
              </w:rPr>
              <w:t>166</w:t>
            </w:r>
            <w:r w:rsidR="007133D1" w:rsidRPr="00EF5E15">
              <w:rPr>
                <w:rFonts w:ascii="Arial" w:hAnsi="Arial" w:cs="Arial"/>
                <w:sz w:val="20"/>
                <w:szCs w:val="20"/>
              </w:rPr>
              <w:t>,</w:t>
            </w:r>
            <w:r w:rsidRPr="00AF104D">
              <w:rPr>
                <w:rFonts w:ascii="Arial" w:hAnsi="Arial" w:cs="Arial"/>
                <w:sz w:val="20"/>
                <w:szCs w:val="20"/>
                <w:lang w:val="en-GB"/>
              </w:rPr>
              <w:t>075</w:t>
            </w:r>
          </w:p>
        </w:tc>
        <w:tc>
          <w:tcPr>
            <w:tcW w:w="1440" w:type="dxa"/>
            <w:tcBorders>
              <w:left w:val="nil"/>
              <w:bottom w:val="single" w:sz="4" w:space="0" w:color="000000"/>
              <w:right w:val="nil"/>
            </w:tcBorders>
          </w:tcPr>
          <w:p w14:paraId="17C9F82D" w14:textId="1BCF2AF2" w:rsidR="005B1ADD" w:rsidRPr="00EF5E15" w:rsidRDefault="00AF104D" w:rsidP="00DD30BB">
            <w:pPr>
              <w:ind w:right="-72"/>
              <w:jc w:val="right"/>
              <w:rPr>
                <w:rFonts w:ascii="Arial" w:hAnsi="Arial" w:cs="Arial"/>
                <w:sz w:val="20"/>
                <w:szCs w:val="20"/>
              </w:rPr>
            </w:pPr>
            <w:r w:rsidRPr="00AF104D">
              <w:rPr>
                <w:rFonts w:ascii="Arial" w:hAnsi="Arial" w:cs="Arial"/>
                <w:sz w:val="20"/>
                <w:szCs w:val="20"/>
                <w:lang w:val="en-GB"/>
              </w:rPr>
              <w:t>227</w:t>
            </w:r>
            <w:r w:rsidR="005B1ADD" w:rsidRPr="00EF5E15">
              <w:rPr>
                <w:rFonts w:ascii="Arial" w:hAnsi="Arial" w:cs="Arial"/>
                <w:sz w:val="20"/>
                <w:szCs w:val="20"/>
              </w:rPr>
              <w:t>,</w:t>
            </w:r>
            <w:r w:rsidRPr="00AF104D">
              <w:rPr>
                <w:rFonts w:ascii="Arial" w:hAnsi="Arial" w:cs="Arial"/>
                <w:sz w:val="20"/>
                <w:szCs w:val="20"/>
                <w:lang w:val="en-GB"/>
              </w:rPr>
              <w:t>521</w:t>
            </w:r>
          </w:p>
        </w:tc>
      </w:tr>
    </w:tbl>
    <w:p w14:paraId="68A72C9D" w14:textId="4753CF0F" w:rsidR="009E2268" w:rsidRPr="00EF5E15" w:rsidRDefault="009E2268" w:rsidP="00E03F19">
      <w:pPr>
        <w:jc w:val="both"/>
        <w:rPr>
          <w:rFonts w:ascii="Arial" w:hAnsi="Arial" w:cs="Arial"/>
          <w:sz w:val="20"/>
          <w:szCs w:val="20"/>
        </w:rPr>
      </w:pPr>
    </w:p>
    <w:p w14:paraId="7E0A4EA3" w14:textId="77777777" w:rsidR="006807EF" w:rsidRPr="00EF5E15" w:rsidRDefault="006807EF" w:rsidP="00E03F19">
      <w:pPr>
        <w:jc w:val="both"/>
        <w:rPr>
          <w:rFonts w:ascii="Arial" w:hAnsi="Arial" w:cs="Arial"/>
          <w:sz w:val="20"/>
          <w:szCs w:val="20"/>
        </w:rPr>
      </w:pPr>
    </w:p>
    <w:p w14:paraId="7067700E" w14:textId="5554BAB6" w:rsidR="009E2268" w:rsidRPr="00EF5E15" w:rsidRDefault="00AF104D" w:rsidP="00CA273D">
      <w:pPr>
        <w:pStyle w:val="HeadSub6EA"/>
        <w:outlineLvl w:val="0"/>
        <w:rPr>
          <w:rFonts w:ascii="Arial" w:hAnsi="Arial" w:cs="Arial"/>
          <w:b/>
          <w:bCs/>
          <w:kern w:val="26"/>
          <w:sz w:val="20"/>
          <w:szCs w:val="20"/>
        </w:rPr>
      </w:pPr>
      <w:r w:rsidRPr="00AF104D">
        <w:rPr>
          <w:rFonts w:ascii="Arial" w:hAnsi="Arial" w:cs="Arial"/>
          <w:b/>
          <w:bCs/>
          <w:kern w:val="26"/>
          <w:sz w:val="20"/>
          <w:szCs w:val="20"/>
          <w:lang w:val="en-GB"/>
        </w:rPr>
        <w:t>11</w:t>
      </w:r>
      <w:r w:rsidR="009E2268" w:rsidRPr="00EF5E15">
        <w:rPr>
          <w:rFonts w:ascii="Arial" w:hAnsi="Arial" w:cs="Arial"/>
          <w:b/>
          <w:bCs/>
          <w:kern w:val="26"/>
          <w:sz w:val="20"/>
          <w:szCs w:val="20"/>
          <w:cs/>
        </w:rPr>
        <w:tab/>
      </w:r>
      <w:r w:rsidR="009E2268" w:rsidRPr="00EF5E15">
        <w:rPr>
          <w:rFonts w:ascii="Arial" w:hAnsi="Arial" w:cs="Arial"/>
          <w:b/>
          <w:bCs/>
          <w:kern w:val="26"/>
          <w:sz w:val="20"/>
          <w:szCs w:val="20"/>
        </w:rPr>
        <w:t>Investments in subsidiaries, associates and joint ventures</w:t>
      </w:r>
      <w:r w:rsidR="005B4743" w:rsidRPr="00EF5E15">
        <w:rPr>
          <w:rFonts w:ascii="Arial" w:hAnsi="Arial" w:cs="Arial"/>
          <w:b/>
          <w:bCs/>
          <w:kern w:val="26"/>
          <w:sz w:val="20"/>
          <w:szCs w:val="20"/>
        </w:rPr>
        <w:t>, net</w:t>
      </w:r>
    </w:p>
    <w:p w14:paraId="577B47B2" w14:textId="2F7A6942" w:rsidR="001D299C" w:rsidRPr="00EF5E15" w:rsidRDefault="001D299C" w:rsidP="00E03F19">
      <w:pPr>
        <w:jc w:val="both"/>
        <w:rPr>
          <w:rFonts w:ascii="Arial" w:hAnsi="Arial" w:cs="Arial"/>
          <w:sz w:val="20"/>
          <w:szCs w:val="20"/>
        </w:rPr>
      </w:pPr>
    </w:p>
    <w:tbl>
      <w:tblPr>
        <w:tblW w:w="9468" w:type="dxa"/>
        <w:tblInd w:w="108" w:type="dxa"/>
        <w:tblLayout w:type="fixed"/>
        <w:tblLook w:val="0000" w:firstRow="0" w:lastRow="0" w:firstColumn="0" w:lastColumn="0" w:noHBand="0" w:noVBand="0"/>
      </w:tblPr>
      <w:tblGrid>
        <w:gridCol w:w="3708"/>
        <w:gridCol w:w="1440"/>
        <w:gridCol w:w="1440"/>
        <w:gridCol w:w="1440"/>
        <w:gridCol w:w="1440"/>
      </w:tblGrid>
      <w:tr w:rsidR="00802726" w:rsidRPr="00EF5E15" w14:paraId="70859923" w14:textId="77777777" w:rsidTr="00DD30BB">
        <w:trPr>
          <w:trHeight w:val="20"/>
        </w:trPr>
        <w:tc>
          <w:tcPr>
            <w:tcW w:w="3708" w:type="dxa"/>
            <w:vAlign w:val="bottom"/>
          </w:tcPr>
          <w:p w14:paraId="2BE4D84E" w14:textId="77777777" w:rsidR="002230A1" w:rsidRPr="00EF5E15" w:rsidRDefault="002230A1" w:rsidP="00DD30BB">
            <w:pPr>
              <w:ind w:left="-101"/>
              <w:rPr>
                <w:rFonts w:ascii="Arial" w:hAnsi="Arial" w:cs="Arial"/>
                <w:b/>
                <w:bCs/>
                <w:sz w:val="20"/>
                <w:szCs w:val="20"/>
              </w:rPr>
            </w:pPr>
          </w:p>
        </w:tc>
        <w:tc>
          <w:tcPr>
            <w:tcW w:w="2880" w:type="dxa"/>
            <w:gridSpan w:val="2"/>
            <w:tcBorders>
              <w:bottom w:val="single" w:sz="4" w:space="0" w:color="auto"/>
            </w:tcBorders>
            <w:vAlign w:val="bottom"/>
          </w:tcPr>
          <w:p w14:paraId="054AF00C" w14:textId="77777777" w:rsidR="002230A1" w:rsidRPr="00EF5E15" w:rsidRDefault="002230A1" w:rsidP="00DD30BB">
            <w:pPr>
              <w:ind w:right="-72"/>
              <w:jc w:val="right"/>
              <w:rPr>
                <w:rFonts w:ascii="Arial" w:hAnsi="Arial" w:cs="Arial"/>
                <w:b/>
                <w:bCs/>
                <w:sz w:val="20"/>
                <w:szCs w:val="20"/>
              </w:rPr>
            </w:pPr>
            <w:r w:rsidRPr="00EF5E15">
              <w:rPr>
                <w:rFonts w:ascii="Arial" w:hAnsi="Arial" w:cs="Arial"/>
                <w:b/>
                <w:bCs/>
                <w:sz w:val="20"/>
                <w:szCs w:val="20"/>
              </w:rPr>
              <w:t>Consolidated</w:t>
            </w:r>
          </w:p>
          <w:p w14:paraId="26E7A951" w14:textId="77777777" w:rsidR="002230A1" w:rsidRPr="00EF5E15" w:rsidRDefault="002230A1" w:rsidP="00DD30BB">
            <w:pPr>
              <w:ind w:right="-72"/>
              <w:jc w:val="right"/>
              <w:rPr>
                <w:rFonts w:ascii="Arial" w:hAnsi="Arial" w:cs="Arial"/>
                <w:b/>
                <w:bCs/>
                <w:sz w:val="20"/>
                <w:szCs w:val="20"/>
              </w:rPr>
            </w:pPr>
            <w:r w:rsidRPr="00EF5E15">
              <w:rPr>
                <w:rFonts w:ascii="Arial" w:hAnsi="Arial" w:cs="Arial"/>
                <w:b/>
                <w:bCs/>
                <w:sz w:val="20"/>
                <w:szCs w:val="20"/>
              </w:rPr>
              <w:t>financial information</w:t>
            </w:r>
          </w:p>
        </w:tc>
        <w:tc>
          <w:tcPr>
            <w:tcW w:w="2880" w:type="dxa"/>
            <w:gridSpan w:val="2"/>
            <w:tcBorders>
              <w:bottom w:val="single" w:sz="4" w:space="0" w:color="auto"/>
            </w:tcBorders>
            <w:vAlign w:val="bottom"/>
          </w:tcPr>
          <w:p w14:paraId="205761AB" w14:textId="77777777" w:rsidR="002230A1" w:rsidRPr="00EF5E15" w:rsidRDefault="002230A1" w:rsidP="00DD30BB">
            <w:pPr>
              <w:ind w:right="-72"/>
              <w:jc w:val="right"/>
              <w:rPr>
                <w:rFonts w:ascii="Arial" w:hAnsi="Arial" w:cs="Arial"/>
                <w:b/>
                <w:bCs/>
                <w:sz w:val="20"/>
                <w:szCs w:val="20"/>
              </w:rPr>
            </w:pPr>
            <w:r w:rsidRPr="00EF5E15">
              <w:rPr>
                <w:rFonts w:ascii="Arial" w:hAnsi="Arial" w:cs="Arial"/>
                <w:b/>
                <w:bCs/>
                <w:sz w:val="20"/>
                <w:szCs w:val="20"/>
              </w:rPr>
              <w:t>Separate</w:t>
            </w:r>
          </w:p>
          <w:p w14:paraId="534A9D69" w14:textId="77777777" w:rsidR="002230A1" w:rsidRPr="00EF5E15" w:rsidRDefault="002230A1" w:rsidP="00DD30BB">
            <w:pPr>
              <w:ind w:right="-72"/>
              <w:jc w:val="right"/>
              <w:rPr>
                <w:rFonts w:ascii="Arial" w:hAnsi="Arial" w:cs="Arial"/>
                <w:b/>
                <w:bCs/>
                <w:sz w:val="20"/>
                <w:szCs w:val="20"/>
              </w:rPr>
            </w:pPr>
            <w:r w:rsidRPr="00EF5E15">
              <w:rPr>
                <w:rFonts w:ascii="Arial" w:hAnsi="Arial" w:cs="Arial"/>
                <w:b/>
                <w:bCs/>
                <w:sz w:val="20"/>
                <w:szCs w:val="20"/>
              </w:rPr>
              <w:t>financial information</w:t>
            </w:r>
          </w:p>
        </w:tc>
      </w:tr>
      <w:tr w:rsidR="00802726" w:rsidRPr="00EF5E15" w14:paraId="715595B7" w14:textId="77777777" w:rsidTr="00DD30BB">
        <w:trPr>
          <w:trHeight w:val="20"/>
        </w:trPr>
        <w:tc>
          <w:tcPr>
            <w:tcW w:w="3708" w:type="dxa"/>
          </w:tcPr>
          <w:p w14:paraId="5050C54E" w14:textId="77777777" w:rsidR="007133D4" w:rsidRPr="00EF5E15" w:rsidRDefault="007133D4" w:rsidP="00DD30BB">
            <w:pPr>
              <w:ind w:left="-101"/>
              <w:rPr>
                <w:rFonts w:ascii="Arial" w:hAnsi="Arial" w:cs="Arial"/>
                <w:b/>
                <w:bCs/>
                <w:sz w:val="20"/>
                <w:szCs w:val="20"/>
              </w:rPr>
            </w:pPr>
            <w:r w:rsidRPr="00EF5E15">
              <w:rPr>
                <w:rFonts w:ascii="Arial" w:hAnsi="Arial" w:cs="Arial"/>
                <w:b/>
                <w:bCs/>
                <w:sz w:val="20"/>
                <w:szCs w:val="20"/>
              </w:rPr>
              <w:t>As at</w:t>
            </w:r>
          </w:p>
        </w:tc>
        <w:tc>
          <w:tcPr>
            <w:tcW w:w="1440" w:type="dxa"/>
            <w:tcBorders>
              <w:top w:val="single" w:sz="4" w:space="0" w:color="auto"/>
            </w:tcBorders>
            <w:vAlign w:val="bottom"/>
          </w:tcPr>
          <w:p w14:paraId="04C90C6C" w14:textId="2FF86558" w:rsidR="00915112" w:rsidRPr="00EF5E15" w:rsidRDefault="00AF104D"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30</w:t>
            </w:r>
            <w:r w:rsidR="00915112" w:rsidRPr="00EF5E15">
              <w:rPr>
                <w:rFonts w:ascii="Arial" w:hAnsi="Arial" w:cs="Arial"/>
                <w:b/>
                <w:bCs/>
                <w:sz w:val="20"/>
                <w:szCs w:val="20"/>
              </w:rPr>
              <w:t xml:space="preserve"> June</w:t>
            </w:r>
          </w:p>
          <w:p w14:paraId="4571C6B5" w14:textId="7E68802C" w:rsidR="007133D4" w:rsidRPr="00EF5E15" w:rsidRDefault="00AF104D" w:rsidP="00DD30BB">
            <w:pPr>
              <w:ind w:right="-72"/>
              <w:jc w:val="right"/>
              <w:rPr>
                <w:rFonts w:ascii="Arial" w:hAnsi="Arial" w:cs="Arial"/>
                <w:b/>
                <w:bCs/>
                <w:sz w:val="20"/>
                <w:szCs w:val="20"/>
              </w:rPr>
            </w:pPr>
            <w:r w:rsidRPr="00AF104D">
              <w:rPr>
                <w:rFonts w:ascii="Arial" w:hAnsi="Arial" w:cs="Arial"/>
                <w:b/>
                <w:bCs/>
                <w:sz w:val="20"/>
                <w:szCs w:val="20"/>
                <w:lang w:val="en-GB"/>
              </w:rPr>
              <w:t>2025</w:t>
            </w:r>
          </w:p>
        </w:tc>
        <w:tc>
          <w:tcPr>
            <w:tcW w:w="1440" w:type="dxa"/>
            <w:tcBorders>
              <w:top w:val="single" w:sz="4" w:space="0" w:color="auto"/>
            </w:tcBorders>
            <w:vAlign w:val="bottom"/>
          </w:tcPr>
          <w:p w14:paraId="38E0DFA7" w14:textId="37FCCF78" w:rsidR="007133D4" w:rsidRPr="00EF5E15" w:rsidRDefault="00AF104D" w:rsidP="00DD30BB">
            <w:pPr>
              <w:ind w:right="-72"/>
              <w:jc w:val="right"/>
              <w:rPr>
                <w:rFonts w:ascii="Arial" w:hAnsi="Arial" w:cs="Arial"/>
                <w:b/>
                <w:bCs/>
                <w:sz w:val="20"/>
                <w:szCs w:val="20"/>
              </w:rPr>
            </w:pPr>
            <w:r w:rsidRPr="00AF104D">
              <w:rPr>
                <w:rFonts w:ascii="Arial" w:hAnsi="Arial" w:cs="Arial"/>
                <w:b/>
                <w:bCs/>
                <w:sz w:val="20"/>
                <w:szCs w:val="20"/>
                <w:lang w:val="en-GB"/>
              </w:rPr>
              <w:t>31</w:t>
            </w:r>
            <w:r w:rsidR="007133D4" w:rsidRPr="00EF5E15">
              <w:rPr>
                <w:rFonts w:ascii="Arial" w:hAnsi="Arial" w:cs="Arial"/>
                <w:b/>
                <w:bCs/>
                <w:sz w:val="20"/>
                <w:szCs w:val="20"/>
              </w:rPr>
              <w:t xml:space="preserve"> </w:t>
            </w:r>
            <w:r w:rsidR="00C15901" w:rsidRPr="00EF5E15">
              <w:rPr>
                <w:rFonts w:ascii="Arial" w:hAnsi="Arial" w:cs="Arial"/>
                <w:b/>
                <w:bCs/>
                <w:sz w:val="20"/>
                <w:szCs w:val="20"/>
              </w:rPr>
              <w:t>December</w:t>
            </w:r>
          </w:p>
          <w:p w14:paraId="25F0D19A" w14:textId="39A71E46" w:rsidR="007133D4" w:rsidRPr="00EF5E15" w:rsidRDefault="00AF104D" w:rsidP="00DD30BB">
            <w:pPr>
              <w:ind w:right="-72"/>
              <w:jc w:val="right"/>
              <w:rPr>
                <w:rFonts w:ascii="Arial" w:hAnsi="Arial" w:cs="Arial"/>
                <w:b/>
                <w:bCs/>
                <w:sz w:val="20"/>
                <w:szCs w:val="20"/>
              </w:rPr>
            </w:pPr>
            <w:r w:rsidRPr="00AF104D">
              <w:rPr>
                <w:rFonts w:ascii="Arial" w:hAnsi="Arial" w:cs="Arial"/>
                <w:b/>
                <w:bCs/>
                <w:sz w:val="20"/>
                <w:szCs w:val="20"/>
                <w:lang w:val="en-GB"/>
              </w:rPr>
              <w:t>2024</w:t>
            </w:r>
          </w:p>
        </w:tc>
        <w:tc>
          <w:tcPr>
            <w:tcW w:w="1440" w:type="dxa"/>
            <w:tcBorders>
              <w:top w:val="single" w:sz="4" w:space="0" w:color="auto"/>
            </w:tcBorders>
            <w:vAlign w:val="bottom"/>
          </w:tcPr>
          <w:p w14:paraId="2FEE2BFB" w14:textId="112F9F4E" w:rsidR="00915112" w:rsidRPr="00EF5E15" w:rsidRDefault="00AF104D" w:rsidP="00915112">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AF104D">
              <w:rPr>
                <w:rFonts w:ascii="Arial" w:hAnsi="Arial" w:cs="Arial"/>
                <w:b/>
                <w:bCs/>
                <w:sz w:val="20"/>
                <w:szCs w:val="20"/>
                <w:lang w:val="en-GB"/>
              </w:rPr>
              <w:t>30</w:t>
            </w:r>
            <w:r w:rsidR="00915112" w:rsidRPr="00EF5E15">
              <w:rPr>
                <w:rFonts w:ascii="Arial" w:hAnsi="Arial" w:cs="Arial"/>
                <w:b/>
                <w:bCs/>
                <w:sz w:val="20"/>
                <w:szCs w:val="20"/>
              </w:rPr>
              <w:t xml:space="preserve"> June</w:t>
            </w:r>
          </w:p>
          <w:p w14:paraId="4C2F4C13" w14:textId="3DA299F7" w:rsidR="007133D4" w:rsidRPr="00EF5E15" w:rsidRDefault="00AF104D" w:rsidP="00DD30BB">
            <w:pPr>
              <w:ind w:right="-72"/>
              <w:jc w:val="right"/>
              <w:rPr>
                <w:rFonts w:ascii="Arial" w:hAnsi="Arial" w:cs="Arial"/>
                <w:b/>
                <w:bCs/>
                <w:sz w:val="20"/>
                <w:szCs w:val="20"/>
              </w:rPr>
            </w:pPr>
            <w:r w:rsidRPr="00AF104D">
              <w:rPr>
                <w:rFonts w:ascii="Arial" w:hAnsi="Arial" w:cs="Arial"/>
                <w:b/>
                <w:bCs/>
                <w:sz w:val="20"/>
                <w:szCs w:val="20"/>
                <w:lang w:val="en-GB"/>
              </w:rPr>
              <w:t>2025</w:t>
            </w:r>
          </w:p>
        </w:tc>
        <w:tc>
          <w:tcPr>
            <w:tcW w:w="1440" w:type="dxa"/>
            <w:tcBorders>
              <w:top w:val="single" w:sz="4" w:space="0" w:color="auto"/>
            </w:tcBorders>
            <w:vAlign w:val="bottom"/>
          </w:tcPr>
          <w:p w14:paraId="767E6AD2" w14:textId="5B527648" w:rsidR="007133D4" w:rsidRPr="00EF5E15" w:rsidRDefault="00AF104D" w:rsidP="00DD30BB">
            <w:pPr>
              <w:ind w:right="-72"/>
              <w:jc w:val="right"/>
              <w:rPr>
                <w:rFonts w:ascii="Arial" w:hAnsi="Arial" w:cs="Arial"/>
                <w:b/>
                <w:bCs/>
                <w:sz w:val="20"/>
                <w:szCs w:val="20"/>
              </w:rPr>
            </w:pPr>
            <w:r w:rsidRPr="00AF104D">
              <w:rPr>
                <w:rFonts w:ascii="Arial" w:hAnsi="Arial" w:cs="Arial"/>
                <w:b/>
                <w:bCs/>
                <w:sz w:val="20"/>
                <w:szCs w:val="20"/>
                <w:lang w:val="en-GB"/>
              </w:rPr>
              <w:t>31</w:t>
            </w:r>
            <w:r w:rsidR="007133D4" w:rsidRPr="00EF5E15">
              <w:rPr>
                <w:rFonts w:ascii="Arial" w:hAnsi="Arial" w:cs="Arial"/>
                <w:b/>
                <w:bCs/>
                <w:sz w:val="20"/>
                <w:szCs w:val="20"/>
              </w:rPr>
              <w:t xml:space="preserve"> </w:t>
            </w:r>
            <w:r w:rsidR="00C15901" w:rsidRPr="00EF5E15">
              <w:rPr>
                <w:rFonts w:ascii="Arial" w:hAnsi="Arial" w:cs="Arial"/>
                <w:b/>
                <w:bCs/>
                <w:sz w:val="20"/>
                <w:szCs w:val="20"/>
              </w:rPr>
              <w:t>December</w:t>
            </w:r>
          </w:p>
          <w:p w14:paraId="369E48A4" w14:textId="709BF474" w:rsidR="007133D4" w:rsidRPr="00EF5E15" w:rsidRDefault="00AF104D" w:rsidP="00DD30BB">
            <w:pPr>
              <w:ind w:right="-72"/>
              <w:jc w:val="right"/>
              <w:rPr>
                <w:rFonts w:ascii="Arial" w:hAnsi="Arial" w:cs="Arial"/>
                <w:b/>
                <w:bCs/>
                <w:sz w:val="20"/>
                <w:szCs w:val="20"/>
              </w:rPr>
            </w:pPr>
            <w:r w:rsidRPr="00AF104D">
              <w:rPr>
                <w:rFonts w:ascii="Arial" w:hAnsi="Arial" w:cs="Arial"/>
                <w:b/>
                <w:bCs/>
                <w:sz w:val="20"/>
                <w:szCs w:val="20"/>
                <w:lang w:val="en-GB"/>
              </w:rPr>
              <w:t>2024</w:t>
            </w:r>
          </w:p>
        </w:tc>
      </w:tr>
      <w:tr w:rsidR="00802726" w:rsidRPr="00EF5E15" w14:paraId="280D8F55" w14:textId="77777777" w:rsidTr="00DD30BB">
        <w:trPr>
          <w:trHeight w:val="20"/>
        </w:trPr>
        <w:tc>
          <w:tcPr>
            <w:tcW w:w="3708" w:type="dxa"/>
            <w:vAlign w:val="bottom"/>
          </w:tcPr>
          <w:p w14:paraId="7B5D7B06" w14:textId="77777777" w:rsidR="007133D4" w:rsidRPr="00EF5E15" w:rsidRDefault="007133D4" w:rsidP="00DD30BB">
            <w:pPr>
              <w:ind w:left="-101"/>
              <w:rPr>
                <w:rFonts w:ascii="Arial" w:hAnsi="Arial" w:cs="Arial"/>
                <w:sz w:val="20"/>
                <w:szCs w:val="20"/>
              </w:rPr>
            </w:pPr>
          </w:p>
        </w:tc>
        <w:tc>
          <w:tcPr>
            <w:tcW w:w="1440" w:type="dxa"/>
            <w:tcBorders>
              <w:bottom w:val="single" w:sz="4" w:space="0" w:color="auto"/>
            </w:tcBorders>
            <w:vAlign w:val="bottom"/>
          </w:tcPr>
          <w:p w14:paraId="4C458499" w14:textId="451B3B76" w:rsidR="007133D4" w:rsidRPr="00EF5E15" w:rsidRDefault="007133D4" w:rsidP="00DD30BB">
            <w:pPr>
              <w:ind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bottom w:val="single" w:sz="4" w:space="0" w:color="auto"/>
            </w:tcBorders>
            <w:vAlign w:val="bottom"/>
          </w:tcPr>
          <w:p w14:paraId="21FCBF52" w14:textId="2FB373DD" w:rsidR="007133D4" w:rsidRPr="00EF5E15" w:rsidRDefault="007133D4" w:rsidP="00DD30BB">
            <w:pPr>
              <w:ind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bottom w:val="single" w:sz="4" w:space="0" w:color="auto"/>
            </w:tcBorders>
            <w:vAlign w:val="bottom"/>
          </w:tcPr>
          <w:p w14:paraId="7844692E" w14:textId="1D7F4E9D" w:rsidR="007133D4" w:rsidRPr="00EF5E15" w:rsidRDefault="007133D4" w:rsidP="00DD30BB">
            <w:pPr>
              <w:ind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bottom w:val="single" w:sz="4" w:space="0" w:color="auto"/>
            </w:tcBorders>
            <w:vAlign w:val="bottom"/>
          </w:tcPr>
          <w:p w14:paraId="7383F2FB" w14:textId="400F9ACD" w:rsidR="007133D4" w:rsidRPr="00EF5E15" w:rsidRDefault="007133D4" w:rsidP="00DD30BB">
            <w:pPr>
              <w:ind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0C928445" w14:textId="77777777" w:rsidTr="00DD30BB">
        <w:trPr>
          <w:trHeight w:val="20"/>
        </w:trPr>
        <w:tc>
          <w:tcPr>
            <w:tcW w:w="3708" w:type="dxa"/>
            <w:vAlign w:val="bottom"/>
          </w:tcPr>
          <w:p w14:paraId="2B406501" w14:textId="77777777" w:rsidR="007133D4" w:rsidRPr="00EF5E15" w:rsidRDefault="007133D4" w:rsidP="00DD30BB">
            <w:pPr>
              <w:ind w:left="-101"/>
              <w:rPr>
                <w:rFonts w:ascii="Arial" w:hAnsi="Arial" w:cs="Arial"/>
                <w:sz w:val="20"/>
                <w:szCs w:val="20"/>
              </w:rPr>
            </w:pPr>
          </w:p>
        </w:tc>
        <w:tc>
          <w:tcPr>
            <w:tcW w:w="1440" w:type="dxa"/>
            <w:tcBorders>
              <w:top w:val="single" w:sz="4" w:space="0" w:color="auto"/>
            </w:tcBorders>
            <w:vAlign w:val="bottom"/>
          </w:tcPr>
          <w:p w14:paraId="606FA8E2" w14:textId="77777777" w:rsidR="007133D4" w:rsidRPr="00EF5E15" w:rsidRDefault="007133D4" w:rsidP="00DD30BB">
            <w:pPr>
              <w:ind w:right="-72"/>
              <w:jc w:val="right"/>
              <w:rPr>
                <w:rFonts w:ascii="Arial" w:hAnsi="Arial" w:cs="Arial"/>
                <w:sz w:val="20"/>
                <w:szCs w:val="20"/>
              </w:rPr>
            </w:pPr>
          </w:p>
        </w:tc>
        <w:tc>
          <w:tcPr>
            <w:tcW w:w="1440" w:type="dxa"/>
            <w:tcBorders>
              <w:top w:val="single" w:sz="4" w:space="0" w:color="auto"/>
            </w:tcBorders>
            <w:vAlign w:val="bottom"/>
          </w:tcPr>
          <w:p w14:paraId="36AED7EB" w14:textId="77777777" w:rsidR="007133D4" w:rsidRPr="00EF5E15" w:rsidRDefault="007133D4" w:rsidP="00DD30BB">
            <w:pPr>
              <w:pStyle w:val="Header"/>
              <w:ind w:right="-72"/>
              <w:jc w:val="right"/>
              <w:rPr>
                <w:rFonts w:ascii="Arial" w:hAnsi="Arial" w:cs="Arial"/>
                <w:sz w:val="20"/>
                <w:szCs w:val="20"/>
              </w:rPr>
            </w:pPr>
          </w:p>
        </w:tc>
        <w:tc>
          <w:tcPr>
            <w:tcW w:w="1440" w:type="dxa"/>
            <w:tcBorders>
              <w:top w:val="single" w:sz="4" w:space="0" w:color="auto"/>
            </w:tcBorders>
            <w:vAlign w:val="bottom"/>
          </w:tcPr>
          <w:p w14:paraId="6C9E28D6" w14:textId="77777777" w:rsidR="007133D4" w:rsidRPr="00EF5E15" w:rsidRDefault="007133D4" w:rsidP="00DD30BB">
            <w:pPr>
              <w:ind w:right="-72"/>
              <w:jc w:val="right"/>
              <w:rPr>
                <w:rFonts w:ascii="Arial" w:hAnsi="Arial" w:cs="Arial"/>
                <w:sz w:val="20"/>
                <w:szCs w:val="20"/>
              </w:rPr>
            </w:pPr>
          </w:p>
        </w:tc>
        <w:tc>
          <w:tcPr>
            <w:tcW w:w="1440" w:type="dxa"/>
            <w:tcBorders>
              <w:top w:val="single" w:sz="4" w:space="0" w:color="auto"/>
            </w:tcBorders>
            <w:vAlign w:val="bottom"/>
          </w:tcPr>
          <w:p w14:paraId="0A918B1D" w14:textId="77777777" w:rsidR="007133D4" w:rsidRPr="00EF5E15" w:rsidRDefault="007133D4" w:rsidP="00DD30BB">
            <w:pPr>
              <w:ind w:right="-72"/>
              <w:jc w:val="right"/>
              <w:rPr>
                <w:rFonts w:ascii="Arial" w:hAnsi="Arial" w:cs="Arial"/>
                <w:sz w:val="20"/>
                <w:szCs w:val="20"/>
              </w:rPr>
            </w:pPr>
          </w:p>
        </w:tc>
      </w:tr>
      <w:tr w:rsidR="00802726" w:rsidRPr="00EF5E15" w14:paraId="51A4CDD7" w14:textId="77777777" w:rsidTr="00DD30BB">
        <w:trPr>
          <w:trHeight w:val="20"/>
        </w:trPr>
        <w:tc>
          <w:tcPr>
            <w:tcW w:w="3708" w:type="dxa"/>
            <w:vAlign w:val="bottom"/>
          </w:tcPr>
          <w:p w14:paraId="6BE90F66" w14:textId="70F91FEC" w:rsidR="005B1ADD" w:rsidRPr="00EF5E15" w:rsidRDefault="005B1ADD" w:rsidP="00DD30BB">
            <w:pPr>
              <w:tabs>
                <w:tab w:val="left" w:pos="6840"/>
              </w:tabs>
              <w:ind w:left="-101"/>
              <w:rPr>
                <w:rFonts w:ascii="Arial" w:hAnsi="Arial" w:cs="Arial"/>
                <w:spacing w:val="-4"/>
                <w:sz w:val="20"/>
                <w:szCs w:val="20"/>
                <w:cs/>
              </w:rPr>
            </w:pPr>
            <w:r w:rsidRPr="00EF5E15">
              <w:rPr>
                <w:rFonts w:ascii="Arial" w:hAnsi="Arial" w:cs="Arial"/>
                <w:spacing w:val="-4"/>
                <w:sz w:val="20"/>
                <w:szCs w:val="20"/>
              </w:rPr>
              <w:t>Investments in subsidiaries</w:t>
            </w:r>
            <w:r w:rsidR="005B4743" w:rsidRPr="00EF5E15">
              <w:rPr>
                <w:rFonts w:ascii="Arial" w:hAnsi="Arial" w:cs="Arial"/>
                <w:spacing w:val="-4"/>
                <w:sz w:val="20"/>
                <w:szCs w:val="20"/>
              </w:rPr>
              <w:t>, net</w:t>
            </w:r>
            <w:r w:rsidRPr="00EF5E15">
              <w:rPr>
                <w:rFonts w:ascii="Arial" w:hAnsi="Arial" w:cs="Arial"/>
                <w:spacing w:val="-4"/>
                <w:sz w:val="20"/>
                <w:szCs w:val="20"/>
              </w:rPr>
              <w:t xml:space="preserve"> </w:t>
            </w:r>
          </w:p>
        </w:tc>
        <w:tc>
          <w:tcPr>
            <w:tcW w:w="1440" w:type="dxa"/>
            <w:tcBorders>
              <w:bottom w:val="single" w:sz="4" w:space="0" w:color="auto"/>
            </w:tcBorders>
            <w:vAlign w:val="bottom"/>
          </w:tcPr>
          <w:p w14:paraId="6700AF11" w14:textId="336BD33B" w:rsidR="005B1ADD" w:rsidRPr="00EF5E15" w:rsidRDefault="00F80563" w:rsidP="00DD30BB">
            <w:pPr>
              <w:tabs>
                <w:tab w:val="left" w:pos="6840"/>
              </w:tabs>
              <w:ind w:right="-72"/>
              <w:jc w:val="right"/>
              <w:rPr>
                <w:rFonts w:ascii="Arial" w:eastAsia="Arial Unicode MS" w:hAnsi="Arial" w:cs="Arial"/>
                <w:sz w:val="20"/>
                <w:szCs w:val="20"/>
              </w:rPr>
            </w:pPr>
            <w:r w:rsidRPr="00EF5E15">
              <w:rPr>
                <w:rFonts w:ascii="Arial" w:eastAsia="Arial Unicode MS" w:hAnsi="Arial" w:cs="Arial"/>
                <w:sz w:val="20"/>
                <w:szCs w:val="20"/>
              </w:rPr>
              <w:t>-</w:t>
            </w:r>
          </w:p>
        </w:tc>
        <w:tc>
          <w:tcPr>
            <w:tcW w:w="1440" w:type="dxa"/>
            <w:tcBorders>
              <w:bottom w:val="single" w:sz="4" w:space="0" w:color="auto"/>
            </w:tcBorders>
            <w:vAlign w:val="bottom"/>
          </w:tcPr>
          <w:p w14:paraId="2049187D" w14:textId="5A8B633C" w:rsidR="005B1ADD" w:rsidRPr="00EF5E15" w:rsidRDefault="005B1ADD" w:rsidP="00DD30BB">
            <w:pPr>
              <w:tabs>
                <w:tab w:val="left" w:pos="6840"/>
              </w:tabs>
              <w:ind w:right="-72"/>
              <w:jc w:val="right"/>
              <w:rPr>
                <w:rFonts w:ascii="Arial" w:eastAsia="Arial Unicode MS" w:hAnsi="Arial" w:cs="Arial"/>
                <w:sz w:val="20"/>
                <w:szCs w:val="20"/>
              </w:rPr>
            </w:pPr>
            <w:r w:rsidRPr="00EF5E15">
              <w:rPr>
                <w:rFonts w:ascii="Arial" w:hAnsi="Arial" w:cs="Arial"/>
                <w:sz w:val="20"/>
                <w:szCs w:val="20"/>
              </w:rPr>
              <w:t>-</w:t>
            </w:r>
          </w:p>
        </w:tc>
        <w:tc>
          <w:tcPr>
            <w:tcW w:w="1440" w:type="dxa"/>
            <w:tcBorders>
              <w:bottom w:val="single" w:sz="4" w:space="0" w:color="auto"/>
            </w:tcBorders>
            <w:vAlign w:val="bottom"/>
          </w:tcPr>
          <w:p w14:paraId="2F3D29CF" w14:textId="21DF8E74" w:rsidR="005B1ADD" w:rsidRPr="00EF5E15" w:rsidRDefault="00AF104D" w:rsidP="00DD30BB">
            <w:pPr>
              <w:tabs>
                <w:tab w:val="left" w:pos="6840"/>
              </w:tabs>
              <w:ind w:right="-72"/>
              <w:jc w:val="right"/>
              <w:rPr>
                <w:rFonts w:ascii="Arial" w:eastAsia="Arial Unicode MS" w:hAnsi="Arial" w:cs="Arial"/>
                <w:sz w:val="20"/>
                <w:szCs w:val="20"/>
              </w:rPr>
            </w:pPr>
            <w:r w:rsidRPr="00AF104D">
              <w:rPr>
                <w:rFonts w:ascii="Arial" w:eastAsia="Arial Unicode MS" w:hAnsi="Arial" w:cs="Arial"/>
                <w:sz w:val="20"/>
                <w:szCs w:val="20"/>
                <w:lang w:val="en-GB"/>
              </w:rPr>
              <w:t>28</w:t>
            </w:r>
            <w:r w:rsidR="002F7C78" w:rsidRPr="00EF5E15">
              <w:rPr>
                <w:rFonts w:ascii="Arial" w:eastAsia="Arial Unicode MS" w:hAnsi="Arial" w:cs="Arial"/>
                <w:sz w:val="20"/>
                <w:szCs w:val="20"/>
              </w:rPr>
              <w:t>,</w:t>
            </w:r>
            <w:r w:rsidRPr="00AF104D">
              <w:rPr>
                <w:rFonts w:ascii="Arial" w:eastAsia="Arial Unicode MS" w:hAnsi="Arial" w:cs="Arial"/>
                <w:sz w:val="20"/>
                <w:szCs w:val="20"/>
                <w:lang w:val="en-GB"/>
              </w:rPr>
              <w:t>976</w:t>
            </w:r>
            <w:r w:rsidR="002F7C78" w:rsidRPr="00EF5E15">
              <w:rPr>
                <w:rFonts w:ascii="Arial" w:eastAsia="Arial Unicode MS" w:hAnsi="Arial" w:cs="Arial"/>
                <w:sz w:val="20"/>
                <w:szCs w:val="20"/>
              </w:rPr>
              <w:t>,</w:t>
            </w:r>
            <w:r w:rsidRPr="00AF104D">
              <w:rPr>
                <w:rFonts w:ascii="Arial" w:eastAsia="Arial Unicode MS" w:hAnsi="Arial" w:cs="Arial"/>
                <w:sz w:val="20"/>
                <w:szCs w:val="20"/>
                <w:lang w:val="en-GB"/>
              </w:rPr>
              <w:t>270</w:t>
            </w:r>
          </w:p>
        </w:tc>
        <w:tc>
          <w:tcPr>
            <w:tcW w:w="1440" w:type="dxa"/>
            <w:tcBorders>
              <w:bottom w:val="single" w:sz="4" w:space="0" w:color="auto"/>
            </w:tcBorders>
            <w:vAlign w:val="bottom"/>
          </w:tcPr>
          <w:p w14:paraId="5879BF18" w14:textId="324F7D37" w:rsidR="005B1ADD" w:rsidRPr="00EF5E15" w:rsidRDefault="00AF104D" w:rsidP="00DD30BB">
            <w:pPr>
              <w:tabs>
                <w:tab w:val="left" w:pos="6840"/>
              </w:tabs>
              <w:ind w:right="-72"/>
              <w:jc w:val="right"/>
              <w:rPr>
                <w:rFonts w:ascii="Arial" w:eastAsia="Arial Unicode MS" w:hAnsi="Arial" w:cs="Arial"/>
                <w:sz w:val="20"/>
                <w:szCs w:val="20"/>
              </w:rPr>
            </w:pPr>
            <w:r w:rsidRPr="00AF104D">
              <w:rPr>
                <w:rFonts w:ascii="Arial" w:hAnsi="Arial" w:cs="Arial"/>
                <w:sz w:val="20"/>
                <w:szCs w:val="20"/>
                <w:lang w:val="en-GB"/>
              </w:rPr>
              <w:t>27</w:t>
            </w:r>
            <w:r w:rsidR="005B1ADD" w:rsidRPr="00EF5E15">
              <w:rPr>
                <w:rFonts w:ascii="Arial" w:hAnsi="Arial" w:cs="Arial"/>
                <w:sz w:val="20"/>
                <w:szCs w:val="20"/>
              </w:rPr>
              <w:t>,</w:t>
            </w:r>
            <w:r w:rsidRPr="00AF104D">
              <w:rPr>
                <w:rFonts w:ascii="Arial" w:hAnsi="Arial" w:cs="Arial"/>
                <w:sz w:val="20"/>
                <w:szCs w:val="20"/>
                <w:lang w:val="en-GB"/>
              </w:rPr>
              <w:t>386</w:t>
            </w:r>
            <w:r w:rsidR="005B1ADD" w:rsidRPr="00EF5E15">
              <w:rPr>
                <w:rFonts w:ascii="Arial" w:hAnsi="Arial" w:cs="Arial"/>
                <w:sz w:val="20"/>
                <w:szCs w:val="20"/>
              </w:rPr>
              <w:t>,</w:t>
            </w:r>
            <w:r w:rsidRPr="00AF104D">
              <w:rPr>
                <w:rFonts w:ascii="Arial" w:hAnsi="Arial" w:cs="Arial"/>
                <w:sz w:val="20"/>
                <w:szCs w:val="20"/>
                <w:lang w:val="en-GB"/>
              </w:rPr>
              <w:t>267</w:t>
            </w:r>
          </w:p>
        </w:tc>
      </w:tr>
      <w:tr w:rsidR="00802726" w:rsidRPr="00EF5E15" w14:paraId="7461C34C" w14:textId="77777777" w:rsidTr="00DD30BB">
        <w:trPr>
          <w:trHeight w:val="20"/>
        </w:trPr>
        <w:tc>
          <w:tcPr>
            <w:tcW w:w="3708" w:type="dxa"/>
            <w:vAlign w:val="bottom"/>
          </w:tcPr>
          <w:p w14:paraId="3A798DF1" w14:textId="77777777" w:rsidR="005B1ADD" w:rsidRPr="00EF5E15" w:rsidRDefault="005B1ADD" w:rsidP="00DD30BB">
            <w:pPr>
              <w:tabs>
                <w:tab w:val="left" w:pos="6840"/>
              </w:tabs>
              <w:ind w:left="-101"/>
              <w:rPr>
                <w:rFonts w:ascii="Arial" w:hAnsi="Arial" w:cs="Arial"/>
                <w:sz w:val="20"/>
                <w:szCs w:val="20"/>
                <w:cs/>
              </w:rPr>
            </w:pPr>
          </w:p>
        </w:tc>
        <w:tc>
          <w:tcPr>
            <w:tcW w:w="1440" w:type="dxa"/>
            <w:tcBorders>
              <w:top w:val="single" w:sz="4" w:space="0" w:color="auto"/>
            </w:tcBorders>
            <w:vAlign w:val="bottom"/>
          </w:tcPr>
          <w:p w14:paraId="64473269" w14:textId="77777777" w:rsidR="005B1ADD" w:rsidRPr="00EF5E15" w:rsidRDefault="005B1ADD" w:rsidP="00DD30BB">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1A65DA83" w14:textId="77777777" w:rsidR="005B1ADD" w:rsidRPr="00EF5E15" w:rsidRDefault="005B1ADD" w:rsidP="00DD30BB">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507C8A70" w14:textId="77777777" w:rsidR="005B1ADD" w:rsidRPr="00EF5E15" w:rsidRDefault="005B1ADD" w:rsidP="00DD30BB">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54D7C307" w14:textId="77777777" w:rsidR="005B1ADD" w:rsidRPr="00EF5E15" w:rsidRDefault="005B1ADD" w:rsidP="00DD30BB">
            <w:pPr>
              <w:tabs>
                <w:tab w:val="left" w:pos="6840"/>
              </w:tabs>
              <w:ind w:right="-72"/>
              <w:jc w:val="right"/>
              <w:rPr>
                <w:rFonts w:ascii="Arial" w:eastAsia="Arial Unicode MS" w:hAnsi="Arial" w:cs="Arial"/>
                <w:sz w:val="20"/>
                <w:szCs w:val="20"/>
              </w:rPr>
            </w:pPr>
          </w:p>
        </w:tc>
      </w:tr>
      <w:tr w:rsidR="00802726" w:rsidRPr="00EF5E15" w14:paraId="71304A89" w14:textId="77777777" w:rsidTr="00DD30BB">
        <w:trPr>
          <w:trHeight w:val="20"/>
        </w:trPr>
        <w:tc>
          <w:tcPr>
            <w:tcW w:w="3708" w:type="dxa"/>
            <w:vAlign w:val="bottom"/>
          </w:tcPr>
          <w:p w14:paraId="658E400E" w14:textId="491D383E" w:rsidR="005B1ADD" w:rsidRPr="00EF5E15" w:rsidRDefault="005B1ADD" w:rsidP="00DD30BB">
            <w:pPr>
              <w:tabs>
                <w:tab w:val="left" w:pos="6840"/>
              </w:tabs>
              <w:ind w:left="-101"/>
              <w:rPr>
                <w:rFonts w:ascii="Arial" w:hAnsi="Arial" w:cs="Arial"/>
                <w:sz w:val="20"/>
                <w:szCs w:val="20"/>
                <w:cs/>
              </w:rPr>
            </w:pPr>
            <w:r w:rsidRPr="00EF5E15">
              <w:rPr>
                <w:rFonts w:ascii="Arial" w:hAnsi="Arial" w:cs="Arial"/>
                <w:spacing w:val="-4"/>
                <w:sz w:val="20"/>
                <w:szCs w:val="20"/>
              </w:rPr>
              <w:t xml:space="preserve">Investments in associates </w:t>
            </w:r>
          </w:p>
        </w:tc>
        <w:tc>
          <w:tcPr>
            <w:tcW w:w="1440" w:type="dxa"/>
            <w:tcBorders>
              <w:bottom w:val="single" w:sz="4" w:space="0" w:color="auto"/>
            </w:tcBorders>
            <w:vAlign w:val="bottom"/>
          </w:tcPr>
          <w:p w14:paraId="1D3C4642" w14:textId="051F8A19" w:rsidR="005B1ADD" w:rsidRPr="00EF5E15" w:rsidRDefault="00AF104D" w:rsidP="00DD30BB">
            <w:pPr>
              <w:tabs>
                <w:tab w:val="left" w:pos="6840"/>
              </w:tabs>
              <w:ind w:right="-72"/>
              <w:jc w:val="right"/>
              <w:rPr>
                <w:rFonts w:ascii="Arial" w:eastAsia="Arial Unicode MS" w:hAnsi="Arial" w:cs="Arial"/>
                <w:sz w:val="20"/>
                <w:szCs w:val="20"/>
              </w:rPr>
            </w:pPr>
            <w:r w:rsidRPr="00AF104D">
              <w:rPr>
                <w:rFonts w:ascii="Arial" w:eastAsia="Arial Unicode MS" w:hAnsi="Arial" w:cs="Arial"/>
                <w:sz w:val="20"/>
                <w:szCs w:val="20"/>
                <w:lang w:val="en-GB"/>
              </w:rPr>
              <w:t>510</w:t>
            </w:r>
            <w:r w:rsidR="00F80563" w:rsidRPr="00EF5E15">
              <w:rPr>
                <w:rFonts w:ascii="Arial" w:eastAsia="Arial Unicode MS" w:hAnsi="Arial" w:cs="Arial"/>
                <w:sz w:val="20"/>
                <w:szCs w:val="20"/>
              </w:rPr>
              <w:t>,</w:t>
            </w:r>
            <w:r w:rsidRPr="00AF104D">
              <w:rPr>
                <w:rFonts w:ascii="Arial" w:eastAsia="Arial Unicode MS" w:hAnsi="Arial" w:cs="Arial"/>
                <w:sz w:val="20"/>
                <w:szCs w:val="20"/>
                <w:lang w:val="en-GB"/>
              </w:rPr>
              <w:t>746</w:t>
            </w:r>
          </w:p>
        </w:tc>
        <w:tc>
          <w:tcPr>
            <w:tcW w:w="1440" w:type="dxa"/>
            <w:tcBorders>
              <w:bottom w:val="single" w:sz="4" w:space="0" w:color="auto"/>
            </w:tcBorders>
            <w:vAlign w:val="bottom"/>
          </w:tcPr>
          <w:p w14:paraId="2C601E68" w14:textId="25E3A12A" w:rsidR="005B1ADD" w:rsidRPr="00EF5E15" w:rsidRDefault="00AF104D" w:rsidP="00DD30BB">
            <w:pPr>
              <w:tabs>
                <w:tab w:val="left" w:pos="6840"/>
              </w:tabs>
              <w:ind w:right="-72"/>
              <w:jc w:val="right"/>
              <w:rPr>
                <w:rFonts w:ascii="Arial" w:eastAsia="Arial Unicode MS" w:hAnsi="Arial" w:cs="Arial"/>
                <w:sz w:val="20"/>
                <w:szCs w:val="20"/>
              </w:rPr>
            </w:pPr>
            <w:r w:rsidRPr="00AF104D">
              <w:rPr>
                <w:rFonts w:ascii="Arial" w:hAnsi="Arial" w:cs="Arial"/>
                <w:sz w:val="20"/>
                <w:szCs w:val="20"/>
                <w:lang w:val="en-GB"/>
              </w:rPr>
              <w:t>1</w:t>
            </w:r>
            <w:r w:rsidR="005B1ADD" w:rsidRPr="00EF5E15">
              <w:rPr>
                <w:rFonts w:ascii="Arial" w:hAnsi="Arial" w:cs="Arial"/>
                <w:sz w:val="20"/>
                <w:szCs w:val="20"/>
              </w:rPr>
              <w:t>,</w:t>
            </w:r>
            <w:r w:rsidRPr="00AF104D">
              <w:rPr>
                <w:rFonts w:ascii="Arial" w:hAnsi="Arial" w:cs="Arial"/>
                <w:sz w:val="20"/>
                <w:szCs w:val="20"/>
                <w:lang w:val="en-GB"/>
              </w:rPr>
              <w:t>375</w:t>
            </w:r>
            <w:r w:rsidR="005B1ADD" w:rsidRPr="00EF5E15">
              <w:rPr>
                <w:rFonts w:ascii="Arial" w:hAnsi="Arial" w:cs="Arial"/>
                <w:sz w:val="20"/>
                <w:szCs w:val="20"/>
              </w:rPr>
              <w:t>,</w:t>
            </w:r>
            <w:r w:rsidRPr="00AF104D">
              <w:rPr>
                <w:rFonts w:ascii="Arial" w:hAnsi="Arial" w:cs="Arial"/>
                <w:sz w:val="20"/>
                <w:szCs w:val="20"/>
                <w:lang w:val="en-GB"/>
              </w:rPr>
              <w:t>311</w:t>
            </w:r>
          </w:p>
        </w:tc>
        <w:tc>
          <w:tcPr>
            <w:tcW w:w="1440" w:type="dxa"/>
            <w:tcBorders>
              <w:bottom w:val="single" w:sz="4" w:space="0" w:color="auto"/>
            </w:tcBorders>
            <w:vAlign w:val="bottom"/>
          </w:tcPr>
          <w:p w14:paraId="7E7B39BE" w14:textId="60E333C9" w:rsidR="005B1ADD" w:rsidRPr="00EF5E15" w:rsidRDefault="002F7C78" w:rsidP="00DD30BB">
            <w:pPr>
              <w:tabs>
                <w:tab w:val="left" w:pos="6840"/>
              </w:tabs>
              <w:ind w:right="-72"/>
              <w:jc w:val="right"/>
              <w:rPr>
                <w:rFonts w:ascii="Arial" w:eastAsia="Arial Unicode MS" w:hAnsi="Arial" w:cs="Arial"/>
                <w:sz w:val="20"/>
                <w:szCs w:val="20"/>
              </w:rPr>
            </w:pPr>
            <w:r w:rsidRPr="00EF5E15">
              <w:rPr>
                <w:rFonts w:ascii="Arial" w:eastAsia="Arial Unicode MS" w:hAnsi="Arial" w:cs="Arial"/>
                <w:sz w:val="20"/>
                <w:szCs w:val="20"/>
              </w:rPr>
              <w:t>-</w:t>
            </w:r>
          </w:p>
        </w:tc>
        <w:tc>
          <w:tcPr>
            <w:tcW w:w="1440" w:type="dxa"/>
            <w:tcBorders>
              <w:bottom w:val="single" w:sz="4" w:space="0" w:color="auto"/>
            </w:tcBorders>
            <w:vAlign w:val="bottom"/>
          </w:tcPr>
          <w:p w14:paraId="5863368B" w14:textId="439151BA" w:rsidR="005B1ADD" w:rsidRPr="00EF5E15" w:rsidRDefault="005B1ADD" w:rsidP="00DD30BB">
            <w:pPr>
              <w:tabs>
                <w:tab w:val="left" w:pos="6840"/>
              </w:tabs>
              <w:ind w:right="-72"/>
              <w:jc w:val="right"/>
              <w:rPr>
                <w:rFonts w:ascii="Arial" w:eastAsia="Arial Unicode MS" w:hAnsi="Arial" w:cs="Arial"/>
                <w:sz w:val="20"/>
                <w:szCs w:val="20"/>
              </w:rPr>
            </w:pPr>
            <w:r w:rsidRPr="00EF5E15">
              <w:rPr>
                <w:rFonts w:ascii="Arial" w:hAnsi="Arial" w:cs="Arial"/>
                <w:sz w:val="20"/>
                <w:szCs w:val="20"/>
              </w:rPr>
              <w:t>-</w:t>
            </w:r>
          </w:p>
        </w:tc>
      </w:tr>
      <w:tr w:rsidR="00802726" w:rsidRPr="00EF5E15" w14:paraId="2B90E79F" w14:textId="77777777" w:rsidTr="00DD30BB">
        <w:trPr>
          <w:trHeight w:val="20"/>
        </w:trPr>
        <w:tc>
          <w:tcPr>
            <w:tcW w:w="3708" w:type="dxa"/>
            <w:vAlign w:val="bottom"/>
          </w:tcPr>
          <w:p w14:paraId="64A85404" w14:textId="77777777" w:rsidR="005B1ADD" w:rsidRPr="00EF5E15" w:rsidRDefault="005B1ADD" w:rsidP="00DD30BB">
            <w:pPr>
              <w:tabs>
                <w:tab w:val="left" w:pos="6840"/>
              </w:tabs>
              <w:ind w:left="-101"/>
              <w:rPr>
                <w:rFonts w:ascii="Arial" w:hAnsi="Arial" w:cs="Arial"/>
                <w:sz w:val="20"/>
                <w:szCs w:val="20"/>
                <w:cs/>
              </w:rPr>
            </w:pPr>
          </w:p>
        </w:tc>
        <w:tc>
          <w:tcPr>
            <w:tcW w:w="1440" w:type="dxa"/>
            <w:tcBorders>
              <w:top w:val="single" w:sz="4" w:space="0" w:color="auto"/>
            </w:tcBorders>
            <w:vAlign w:val="bottom"/>
          </w:tcPr>
          <w:p w14:paraId="28AC0D2C" w14:textId="77777777" w:rsidR="005B1ADD" w:rsidRPr="00EF5E15" w:rsidRDefault="005B1ADD" w:rsidP="00DD30BB">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6B822427" w14:textId="77777777" w:rsidR="005B1ADD" w:rsidRPr="00EF5E15" w:rsidRDefault="005B1ADD" w:rsidP="00DD30BB">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7AB1DDD5" w14:textId="77777777" w:rsidR="005B1ADD" w:rsidRPr="00EF5E15" w:rsidRDefault="005B1ADD" w:rsidP="00DD30BB">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1498235A" w14:textId="77777777" w:rsidR="005B1ADD" w:rsidRPr="00EF5E15" w:rsidRDefault="005B1ADD" w:rsidP="00DD30BB">
            <w:pPr>
              <w:tabs>
                <w:tab w:val="left" w:pos="6840"/>
              </w:tabs>
              <w:ind w:right="-72"/>
              <w:jc w:val="right"/>
              <w:rPr>
                <w:rFonts w:ascii="Arial" w:eastAsia="Arial Unicode MS" w:hAnsi="Arial" w:cs="Arial"/>
                <w:sz w:val="20"/>
                <w:szCs w:val="20"/>
              </w:rPr>
            </w:pPr>
          </w:p>
        </w:tc>
      </w:tr>
      <w:tr w:rsidR="00802726" w:rsidRPr="00EF5E15" w14:paraId="2C79EFF8" w14:textId="77777777" w:rsidTr="00DD30BB">
        <w:trPr>
          <w:trHeight w:val="20"/>
        </w:trPr>
        <w:tc>
          <w:tcPr>
            <w:tcW w:w="3708" w:type="dxa"/>
            <w:vAlign w:val="bottom"/>
          </w:tcPr>
          <w:p w14:paraId="68D5E5CF" w14:textId="760737C0" w:rsidR="00336C7F" w:rsidRPr="00EF5E15" w:rsidRDefault="00336C7F" w:rsidP="00DD30BB">
            <w:pPr>
              <w:tabs>
                <w:tab w:val="left" w:pos="6840"/>
              </w:tabs>
              <w:ind w:left="-101"/>
              <w:rPr>
                <w:rFonts w:ascii="Arial" w:hAnsi="Arial" w:cs="Arial"/>
                <w:sz w:val="20"/>
                <w:szCs w:val="20"/>
                <w:cs/>
              </w:rPr>
            </w:pPr>
            <w:r w:rsidRPr="00EF5E15">
              <w:rPr>
                <w:rFonts w:ascii="Arial" w:hAnsi="Arial" w:cs="Arial"/>
                <w:spacing w:val="-4"/>
                <w:sz w:val="20"/>
                <w:szCs w:val="20"/>
              </w:rPr>
              <w:t>Investments in joint ventures</w:t>
            </w:r>
          </w:p>
        </w:tc>
        <w:tc>
          <w:tcPr>
            <w:tcW w:w="1440" w:type="dxa"/>
            <w:tcBorders>
              <w:bottom w:val="single" w:sz="4" w:space="0" w:color="auto"/>
            </w:tcBorders>
            <w:vAlign w:val="bottom"/>
          </w:tcPr>
          <w:p w14:paraId="70DE2491" w14:textId="4E2891F2" w:rsidR="00336C7F" w:rsidRPr="00EF5E15" w:rsidRDefault="00AF104D" w:rsidP="00DD30BB">
            <w:pPr>
              <w:tabs>
                <w:tab w:val="left" w:pos="6840"/>
              </w:tabs>
              <w:ind w:right="-72"/>
              <w:jc w:val="right"/>
              <w:rPr>
                <w:rFonts w:ascii="Arial" w:eastAsia="Arial Unicode MS" w:hAnsi="Arial" w:cs="Arial"/>
                <w:sz w:val="20"/>
                <w:szCs w:val="20"/>
              </w:rPr>
            </w:pPr>
            <w:r w:rsidRPr="00AF104D">
              <w:rPr>
                <w:rFonts w:ascii="Arial" w:eastAsia="Arial Unicode MS" w:hAnsi="Arial" w:cs="Arial"/>
                <w:sz w:val="20"/>
                <w:szCs w:val="20"/>
                <w:lang w:val="en-GB"/>
              </w:rPr>
              <w:t>492</w:t>
            </w:r>
            <w:r w:rsidR="00F80563" w:rsidRPr="00EF5E15">
              <w:rPr>
                <w:rFonts w:ascii="Arial" w:eastAsia="Arial Unicode MS" w:hAnsi="Arial" w:cs="Arial"/>
                <w:sz w:val="20"/>
                <w:szCs w:val="20"/>
              </w:rPr>
              <w:t>,</w:t>
            </w:r>
            <w:r w:rsidRPr="00AF104D">
              <w:rPr>
                <w:rFonts w:ascii="Arial" w:eastAsia="Arial Unicode MS" w:hAnsi="Arial" w:cs="Arial"/>
                <w:sz w:val="20"/>
                <w:szCs w:val="20"/>
                <w:lang w:val="en-GB"/>
              </w:rPr>
              <w:t>089</w:t>
            </w:r>
          </w:p>
        </w:tc>
        <w:tc>
          <w:tcPr>
            <w:tcW w:w="1440" w:type="dxa"/>
            <w:tcBorders>
              <w:bottom w:val="single" w:sz="4" w:space="0" w:color="auto"/>
            </w:tcBorders>
            <w:vAlign w:val="bottom"/>
          </w:tcPr>
          <w:p w14:paraId="152DBDDF" w14:textId="2D585B61" w:rsidR="00336C7F" w:rsidRPr="00EF5E15" w:rsidRDefault="00AF104D" w:rsidP="00DD30BB">
            <w:pPr>
              <w:tabs>
                <w:tab w:val="left" w:pos="6840"/>
              </w:tabs>
              <w:ind w:right="-72"/>
              <w:jc w:val="right"/>
              <w:rPr>
                <w:rFonts w:ascii="Arial" w:eastAsia="Arial Unicode MS" w:hAnsi="Arial" w:cs="Arial"/>
                <w:sz w:val="20"/>
                <w:szCs w:val="20"/>
              </w:rPr>
            </w:pPr>
            <w:r w:rsidRPr="00AF104D">
              <w:rPr>
                <w:rFonts w:ascii="Arial" w:hAnsi="Arial" w:cs="Arial"/>
                <w:sz w:val="20"/>
                <w:szCs w:val="20"/>
                <w:lang w:val="en-GB"/>
              </w:rPr>
              <w:t>497</w:t>
            </w:r>
            <w:r w:rsidR="00336C7F" w:rsidRPr="00EF5E15">
              <w:rPr>
                <w:rFonts w:ascii="Arial" w:hAnsi="Arial" w:cs="Arial"/>
                <w:sz w:val="20"/>
                <w:szCs w:val="20"/>
              </w:rPr>
              <w:t>,</w:t>
            </w:r>
            <w:r w:rsidRPr="00AF104D">
              <w:rPr>
                <w:rFonts w:ascii="Arial" w:hAnsi="Arial" w:cs="Arial"/>
                <w:sz w:val="20"/>
                <w:szCs w:val="20"/>
                <w:lang w:val="en-GB"/>
              </w:rPr>
              <w:t>933</w:t>
            </w:r>
          </w:p>
        </w:tc>
        <w:tc>
          <w:tcPr>
            <w:tcW w:w="1440" w:type="dxa"/>
            <w:tcBorders>
              <w:bottom w:val="single" w:sz="4" w:space="0" w:color="auto"/>
            </w:tcBorders>
            <w:vAlign w:val="bottom"/>
          </w:tcPr>
          <w:p w14:paraId="16D9DCC5" w14:textId="3F153D02" w:rsidR="00336C7F" w:rsidRPr="00EF5E15" w:rsidRDefault="00AF104D" w:rsidP="00DD30BB">
            <w:pPr>
              <w:tabs>
                <w:tab w:val="left" w:pos="6840"/>
              </w:tabs>
              <w:ind w:right="-72"/>
              <w:jc w:val="right"/>
              <w:rPr>
                <w:rFonts w:ascii="Arial" w:eastAsia="Arial Unicode MS" w:hAnsi="Arial" w:cs="Arial"/>
                <w:sz w:val="20"/>
                <w:szCs w:val="20"/>
              </w:rPr>
            </w:pPr>
            <w:r w:rsidRPr="00AF104D">
              <w:rPr>
                <w:rFonts w:ascii="Arial" w:eastAsia="Arial Unicode MS" w:hAnsi="Arial" w:cs="Arial"/>
                <w:sz w:val="20"/>
                <w:szCs w:val="20"/>
                <w:lang w:val="en-GB"/>
              </w:rPr>
              <w:t>205</w:t>
            </w:r>
            <w:r w:rsidR="005246DC" w:rsidRPr="00EF5E15">
              <w:rPr>
                <w:rFonts w:ascii="Arial" w:eastAsia="Arial Unicode MS" w:hAnsi="Arial" w:cs="Arial"/>
                <w:sz w:val="20"/>
                <w:szCs w:val="20"/>
              </w:rPr>
              <w:t>,</w:t>
            </w:r>
            <w:r w:rsidRPr="00AF104D">
              <w:rPr>
                <w:rFonts w:ascii="Arial" w:eastAsia="Arial Unicode MS" w:hAnsi="Arial" w:cs="Arial"/>
                <w:sz w:val="20"/>
                <w:szCs w:val="20"/>
                <w:lang w:val="en-GB"/>
              </w:rPr>
              <w:t>469</w:t>
            </w:r>
          </w:p>
        </w:tc>
        <w:tc>
          <w:tcPr>
            <w:tcW w:w="1440" w:type="dxa"/>
            <w:tcBorders>
              <w:bottom w:val="single" w:sz="4" w:space="0" w:color="auto"/>
            </w:tcBorders>
            <w:vAlign w:val="bottom"/>
          </w:tcPr>
          <w:p w14:paraId="3EF7335B" w14:textId="199412C0" w:rsidR="00336C7F" w:rsidRPr="00EF5E15" w:rsidRDefault="00AF104D" w:rsidP="00DD30BB">
            <w:pPr>
              <w:tabs>
                <w:tab w:val="left" w:pos="6840"/>
              </w:tabs>
              <w:ind w:right="-72"/>
              <w:jc w:val="right"/>
              <w:rPr>
                <w:rFonts w:ascii="Arial" w:eastAsia="Arial Unicode MS" w:hAnsi="Arial" w:cs="Arial"/>
                <w:sz w:val="20"/>
                <w:szCs w:val="20"/>
              </w:rPr>
            </w:pPr>
            <w:r w:rsidRPr="00AF104D">
              <w:rPr>
                <w:rFonts w:ascii="Arial" w:hAnsi="Arial" w:cs="Arial"/>
                <w:sz w:val="20"/>
                <w:szCs w:val="20"/>
                <w:lang w:val="en-GB"/>
              </w:rPr>
              <w:t>173</w:t>
            </w:r>
            <w:r w:rsidR="00336C7F" w:rsidRPr="00EF5E15">
              <w:rPr>
                <w:rFonts w:ascii="Arial" w:hAnsi="Arial" w:cs="Arial"/>
                <w:sz w:val="20"/>
                <w:szCs w:val="20"/>
              </w:rPr>
              <w:t>,</w:t>
            </w:r>
            <w:r w:rsidRPr="00AF104D">
              <w:rPr>
                <w:rFonts w:ascii="Arial" w:hAnsi="Arial" w:cs="Arial"/>
                <w:sz w:val="20"/>
                <w:szCs w:val="20"/>
                <w:lang w:val="en-GB"/>
              </w:rPr>
              <w:t>469</w:t>
            </w:r>
          </w:p>
        </w:tc>
      </w:tr>
      <w:tr w:rsidR="00802726" w:rsidRPr="00EF5E15" w14:paraId="67BA9EE4" w14:textId="77777777" w:rsidTr="00DD30BB">
        <w:trPr>
          <w:trHeight w:val="20"/>
        </w:trPr>
        <w:tc>
          <w:tcPr>
            <w:tcW w:w="3708" w:type="dxa"/>
            <w:vAlign w:val="bottom"/>
          </w:tcPr>
          <w:p w14:paraId="1274ED21" w14:textId="77777777" w:rsidR="005B1ADD" w:rsidRPr="00EF5E15" w:rsidRDefault="005B1ADD" w:rsidP="00DD30BB">
            <w:pPr>
              <w:tabs>
                <w:tab w:val="left" w:pos="6840"/>
              </w:tabs>
              <w:ind w:left="-101"/>
              <w:rPr>
                <w:rFonts w:ascii="Arial" w:hAnsi="Arial" w:cs="Arial"/>
                <w:sz w:val="20"/>
                <w:szCs w:val="20"/>
                <w:cs/>
              </w:rPr>
            </w:pPr>
          </w:p>
        </w:tc>
        <w:tc>
          <w:tcPr>
            <w:tcW w:w="1440" w:type="dxa"/>
            <w:tcBorders>
              <w:top w:val="single" w:sz="4" w:space="0" w:color="auto"/>
            </w:tcBorders>
            <w:vAlign w:val="bottom"/>
          </w:tcPr>
          <w:p w14:paraId="2AB9C429" w14:textId="77777777" w:rsidR="005B1ADD" w:rsidRPr="00EF5E15" w:rsidRDefault="005B1ADD" w:rsidP="00DD30BB">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33A72313" w14:textId="77777777" w:rsidR="005B1ADD" w:rsidRPr="00EF5E15" w:rsidRDefault="005B1ADD" w:rsidP="00DD30BB">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2DF96300" w14:textId="77777777" w:rsidR="005B1ADD" w:rsidRPr="00EF5E15" w:rsidRDefault="005B1ADD" w:rsidP="00DD30BB">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5357BB55" w14:textId="77777777" w:rsidR="005B1ADD" w:rsidRPr="00EF5E15" w:rsidRDefault="005B1ADD" w:rsidP="00DD30BB">
            <w:pPr>
              <w:tabs>
                <w:tab w:val="left" w:pos="6840"/>
              </w:tabs>
              <w:ind w:right="-72"/>
              <w:jc w:val="right"/>
              <w:rPr>
                <w:rFonts w:ascii="Arial" w:eastAsia="Arial Unicode MS" w:hAnsi="Arial" w:cs="Arial"/>
                <w:sz w:val="20"/>
                <w:szCs w:val="20"/>
              </w:rPr>
            </w:pPr>
          </w:p>
        </w:tc>
      </w:tr>
      <w:tr w:rsidR="005B1ADD" w:rsidRPr="00EF5E15" w14:paraId="00D01B52" w14:textId="77777777" w:rsidTr="00DD30BB">
        <w:trPr>
          <w:trHeight w:val="20"/>
        </w:trPr>
        <w:tc>
          <w:tcPr>
            <w:tcW w:w="3708" w:type="dxa"/>
            <w:vAlign w:val="bottom"/>
          </w:tcPr>
          <w:p w14:paraId="7D6E8A0F" w14:textId="5A0E7C5A" w:rsidR="005B1ADD" w:rsidRPr="00EF5E15" w:rsidRDefault="005B1ADD" w:rsidP="00DD30BB">
            <w:pPr>
              <w:tabs>
                <w:tab w:val="left" w:pos="6840"/>
              </w:tabs>
              <w:ind w:left="-101"/>
              <w:rPr>
                <w:rFonts w:ascii="Arial" w:hAnsi="Arial" w:cs="Arial"/>
                <w:sz w:val="20"/>
                <w:szCs w:val="20"/>
                <w:cs/>
              </w:rPr>
            </w:pPr>
            <w:r w:rsidRPr="00EF5E15">
              <w:rPr>
                <w:rFonts w:ascii="Arial" w:hAnsi="Arial" w:cs="Arial"/>
                <w:sz w:val="20"/>
                <w:szCs w:val="20"/>
              </w:rPr>
              <w:t>Total investments in subsidiaries,</w:t>
            </w:r>
            <w:r w:rsidRPr="00EF5E15">
              <w:rPr>
                <w:rFonts w:ascii="Arial" w:hAnsi="Arial" w:cs="Arial"/>
              </w:rPr>
              <w:br/>
            </w:r>
            <w:r w:rsidRPr="00EF5E15">
              <w:rPr>
                <w:rFonts w:ascii="Arial" w:hAnsi="Arial" w:cs="Arial"/>
                <w:sz w:val="20"/>
                <w:szCs w:val="20"/>
              </w:rPr>
              <w:t xml:space="preserve">   associates and joint ventures</w:t>
            </w:r>
            <w:r w:rsidR="005B4743" w:rsidRPr="00EF5E15">
              <w:rPr>
                <w:rFonts w:ascii="Arial" w:hAnsi="Arial" w:cs="Arial"/>
                <w:sz w:val="20"/>
                <w:szCs w:val="20"/>
              </w:rPr>
              <w:t>, net</w:t>
            </w:r>
          </w:p>
        </w:tc>
        <w:tc>
          <w:tcPr>
            <w:tcW w:w="1440" w:type="dxa"/>
            <w:tcBorders>
              <w:bottom w:val="single" w:sz="4" w:space="0" w:color="auto"/>
            </w:tcBorders>
            <w:vAlign w:val="bottom"/>
          </w:tcPr>
          <w:p w14:paraId="14B35D9C" w14:textId="636A35C8" w:rsidR="005B1ADD" w:rsidRPr="00EF5E15" w:rsidRDefault="00AF104D" w:rsidP="00DD30BB">
            <w:pPr>
              <w:tabs>
                <w:tab w:val="left" w:pos="6840"/>
              </w:tabs>
              <w:ind w:right="-72"/>
              <w:jc w:val="right"/>
              <w:rPr>
                <w:rFonts w:ascii="Arial" w:eastAsia="Arial Unicode MS" w:hAnsi="Arial" w:cs="Arial"/>
                <w:sz w:val="20"/>
                <w:szCs w:val="20"/>
              </w:rPr>
            </w:pPr>
            <w:r w:rsidRPr="00AF104D">
              <w:rPr>
                <w:rFonts w:ascii="Arial" w:eastAsia="Arial Unicode MS" w:hAnsi="Arial" w:cs="Arial"/>
                <w:sz w:val="20"/>
                <w:szCs w:val="20"/>
                <w:lang w:val="en-GB"/>
              </w:rPr>
              <w:t>1</w:t>
            </w:r>
            <w:r w:rsidR="00F80563" w:rsidRPr="00EF5E15">
              <w:rPr>
                <w:rFonts w:ascii="Arial" w:eastAsia="Arial Unicode MS" w:hAnsi="Arial" w:cs="Arial"/>
                <w:sz w:val="20"/>
                <w:szCs w:val="20"/>
              </w:rPr>
              <w:t>,</w:t>
            </w:r>
            <w:r w:rsidRPr="00AF104D">
              <w:rPr>
                <w:rFonts w:ascii="Arial" w:eastAsia="Arial Unicode MS" w:hAnsi="Arial" w:cs="Arial"/>
                <w:sz w:val="20"/>
                <w:szCs w:val="20"/>
                <w:lang w:val="en-GB"/>
              </w:rPr>
              <w:t>002</w:t>
            </w:r>
            <w:r w:rsidR="00F80563" w:rsidRPr="00EF5E15">
              <w:rPr>
                <w:rFonts w:ascii="Arial" w:eastAsia="Arial Unicode MS" w:hAnsi="Arial" w:cs="Arial"/>
                <w:sz w:val="20"/>
                <w:szCs w:val="20"/>
              </w:rPr>
              <w:t>,</w:t>
            </w:r>
            <w:r w:rsidRPr="00AF104D">
              <w:rPr>
                <w:rFonts w:ascii="Arial" w:eastAsia="Arial Unicode MS" w:hAnsi="Arial" w:cs="Arial"/>
                <w:sz w:val="20"/>
                <w:szCs w:val="20"/>
                <w:lang w:val="en-GB"/>
              </w:rPr>
              <w:t>835</w:t>
            </w:r>
          </w:p>
        </w:tc>
        <w:tc>
          <w:tcPr>
            <w:tcW w:w="1440" w:type="dxa"/>
            <w:tcBorders>
              <w:bottom w:val="single" w:sz="4" w:space="0" w:color="auto"/>
            </w:tcBorders>
            <w:vAlign w:val="bottom"/>
          </w:tcPr>
          <w:p w14:paraId="401ADC66" w14:textId="5C6C469C" w:rsidR="005B1ADD" w:rsidRPr="00EF5E15" w:rsidRDefault="00AF104D" w:rsidP="00DD30BB">
            <w:pPr>
              <w:tabs>
                <w:tab w:val="left" w:pos="6840"/>
              </w:tabs>
              <w:ind w:right="-72"/>
              <w:jc w:val="right"/>
              <w:rPr>
                <w:rFonts w:ascii="Arial" w:eastAsia="Arial Unicode MS" w:hAnsi="Arial" w:cs="Arial"/>
                <w:sz w:val="20"/>
                <w:szCs w:val="20"/>
              </w:rPr>
            </w:pPr>
            <w:r w:rsidRPr="00AF104D">
              <w:rPr>
                <w:rFonts w:ascii="Arial" w:hAnsi="Arial" w:cs="Arial"/>
                <w:sz w:val="20"/>
                <w:szCs w:val="20"/>
                <w:lang w:val="en-GB"/>
              </w:rPr>
              <w:t>1</w:t>
            </w:r>
            <w:r w:rsidR="005B1ADD" w:rsidRPr="00EF5E15">
              <w:rPr>
                <w:rFonts w:ascii="Arial" w:hAnsi="Arial" w:cs="Arial"/>
                <w:sz w:val="20"/>
                <w:szCs w:val="20"/>
              </w:rPr>
              <w:t>,</w:t>
            </w:r>
            <w:r w:rsidRPr="00AF104D">
              <w:rPr>
                <w:rFonts w:ascii="Arial" w:hAnsi="Arial" w:cs="Arial"/>
                <w:sz w:val="20"/>
                <w:szCs w:val="20"/>
                <w:lang w:val="en-GB"/>
              </w:rPr>
              <w:t>873</w:t>
            </w:r>
            <w:r w:rsidR="005B1ADD" w:rsidRPr="00EF5E15">
              <w:rPr>
                <w:rFonts w:ascii="Arial" w:hAnsi="Arial" w:cs="Arial"/>
                <w:sz w:val="20"/>
                <w:szCs w:val="20"/>
              </w:rPr>
              <w:t>,</w:t>
            </w:r>
            <w:r w:rsidRPr="00AF104D">
              <w:rPr>
                <w:rFonts w:ascii="Arial" w:hAnsi="Arial" w:cs="Arial"/>
                <w:sz w:val="20"/>
                <w:szCs w:val="20"/>
                <w:lang w:val="en-GB"/>
              </w:rPr>
              <w:t>244</w:t>
            </w:r>
          </w:p>
        </w:tc>
        <w:tc>
          <w:tcPr>
            <w:tcW w:w="1440" w:type="dxa"/>
            <w:tcBorders>
              <w:bottom w:val="single" w:sz="4" w:space="0" w:color="auto"/>
            </w:tcBorders>
            <w:vAlign w:val="bottom"/>
          </w:tcPr>
          <w:p w14:paraId="61860DC5" w14:textId="4820E65A" w:rsidR="005B1ADD" w:rsidRPr="00EF5E15" w:rsidRDefault="00AF104D" w:rsidP="00DD30BB">
            <w:pPr>
              <w:tabs>
                <w:tab w:val="left" w:pos="6840"/>
              </w:tabs>
              <w:ind w:right="-72"/>
              <w:jc w:val="right"/>
              <w:rPr>
                <w:rFonts w:ascii="Arial" w:eastAsia="Arial Unicode MS" w:hAnsi="Arial" w:cs="Arial"/>
                <w:sz w:val="20"/>
                <w:szCs w:val="20"/>
              </w:rPr>
            </w:pPr>
            <w:r w:rsidRPr="00AF104D">
              <w:rPr>
                <w:rFonts w:ascii="Arial" w:eastAsia="Arial Unicode MS" w:hAnsi="Arial" w:cs="Arial"/>
                <w:sz w:val="20"/>
                <w:szCs w:val="20"/>
                <w:lang w:val="en-GB"/>
              </w:rPr>
              <w:t>29</w:t>
            </w:r>
            <w:r w:rsidR="00D44942" w:rsidRPr="00EF5E15">
              <w:rPr>
                <w:rFonts w:ascii="Arial" w:eastAsia="Arial Unicode MS" w:hAnsi="Arial" w:cs="Arial"/>
                <w:sz w:val="20"/>
                <w:szCs w:val="20"/>
              </w:rPr>
              <w:t>,</w:t>
            </w:r>
            <w:r w:rsidRPr="00AF104D">
              <w:rPr>
                <w:rFonts w:ascii="Arial" w:eastAsia="Arial Unicode MS" w:hAnsi="Arial" w:cs="Arial"/>
                <w:sz w:val="20"/>
                <w:szCs w:val="20"/>
                <w:lang w:val="en-GB"/>
              </w:rPr>
              <w:t>181</w:t>
            </w:r>
            <w:r w:rsidR="00D44942" w:rsidRPr="00EF5E15">
              <w:rPr>
                <w:rFonts w:ascii="Arial" w:eastAsia="Arial Unicode MS" w:hAnsi="Arial" w:cs="Arial"/>
                <w:sz w:val="20"/>
                <w:szCs w:val="20"/>
              </w:rPr>
              <w:t>,</w:t>
            </w:r>
            <w:r w:rsidRPr="00AF104D">
              <w:rPr>
                <w:rFonts w:ascii="Arial" w:eastAsia="Arial Unicode MS" w:hAnsi="Arial" w:cs="Arial"/>
                <w:sz w:val="20"/>
                <w:szCs w:val="20"/>
                <w:lang w:val="en-GB"/>
              </w:rPr>
              <w:t>739</w:t>
            </w:r>
          </w:p>
        </w:tc>
        <w:tc>
          <w:tcPr>
            <w:tcW w:w="1440" w:type="dxa"/>
            <w:tcBorders>
              <w:bottom w:val="single" w:sz="4" w:space="0" w:color="auto"/>
            </w:tcBorders>
            <w:vAlign w:val="bottom"/>
          </w:tcPr>
          <w:p w14:paraId="6ECB1ACD" w14:textId="62558AB9" w:rsidR="005B1ADD" w:rsidRPr="00EF5E15" w:rsidRDefault="00AF104D" w:rsidP="00DD30BB">
            <w:pPr>
              <w:tabs>
                <w:tab w:val="left" w:pos="6840"/>
              </w:tabs>
              <w:ind w:right="-72"/>
              <w:jc w:val="right"/>
              <w:rPr>
                <w:rFonts w:ascii="Arial" w:eastAsia="Arial Unicode MS" w:hAnsi="Arial" w:cs="Arial"/>
                <w:sz w:val="20"/>
                <w:szCs w:val="20"/>
              </w:rPr>
            </w:pPr>
            <w:r w:rsidRPr="00AF104D">
              <w:rPr>
                <w:rFonts w:ascii="Arial" w:hAnsi="Arial" w:cs="Arial"/>
                <w:sz w:val="20"/>
                <w:szCs w:val="20"/>
                <w:lang w:val="en-GB"/>
              </w:rPr>
              <w:t>27</w:t>
            </w:r>
            <w:r w:rsidR="005B1ADD" w:rsidRPr="00EF5E15">
              <w:rPr>
                <w:rFonts w:ascii="Arial" w:hAnsi="Arial" w:cs="Arial"/>
                <w:sz w:val="20"/>
                <w:szCs w:val="20"/>
              </w:rPr>
              <w:t>,</w:t>
            </w:r>
            <w:r w:rsidRPr="00AF104D">
              <w:rPr>
                <w:rFonts w:ascii="Arial" w:hAnsi="Arial" w:cs="Arial"/>
                <w:sz w:val="20"/>
                <w:szCs w:val="20"/>
                <w:lang w:val="en-GB"/>
              </w:rPr>
              <w:t>559</w:t>
            </w:r>
            <w:r w:rsidR="005B1ADD" w:rsidRPr="00EF5E15">
              <w:rPr>
                <w:rFonts w:ascii="Arial" w:hAnsi="Arial" w:cs="Arial"/>
                <w:sz w:val="20"/>
                <w:szCs w:val="20"/>
              </w:rPr>
              <w:t>,</w:t>
            </w:r>
            <w:r w:rsidRPr="00AF104D">
              <w:rPr>
                <w:rFonts w:ascii="Arial" w:hAnsi="Arial" w:cs="Arial"/>
                <w:sz w:val="20"/>
                <w:szCs w:val="20"/>
                <w:lang w:val="en-GB"/>
              </w:rPr>
              <w:t>736</w:t>
            </w:r>
          </w:p>
        </w:tc>
      </w:tr>
    </w:tbl>
    <w:p w14:paraId="1492C058" w14:textId="080BBD32" w:rsidR="00B9534D" w:rsidRPr="00EF5E15" w:rsidRDefault="00B9534D" w:rsidP="00E03F19">
      <w:pPr>
        <w:tabs>
          <w:tab w:val="left" w:pos="2430"/>
        </w:tabs>
        <w:ind w:right="36"/>
        <w:jc w:val="both"/>
        <w:rPr>
          <w:rFonts w:ascii="Arial" w:hAnsi="Arial" w:cs="Arial"/>
          <w:sz w:val="20"/>
          <w:szCs w:val="20"/>
        </w:rPr>
      </w:pPr>
    </w:p>
    <w:p w14:paraId="61906CDE" w14:textId="7297A9B9" w:rsidR="00897AD9" w:rsidRPr="00EF5E15" w:rsidRDefault="009F4FAB" w:rsidP="00E03F19">
      <w:pPr>
        <w:pStyle w:val="HeadSub1-5EA"/>
        <w:ind w:left="0" w:firstLine="0"/>
        <w:rPr>
          <w:rFonts w:ascii="Arial" w:hAnsi="Arial" w:cs="Arial"/>
          <w:b w:val="0"/>
          <w:bCs w:val="0"/>
          <w:spacing w:val="-2"/>
          <w:sz w:val="20"/>
          <w:szCs w:val="20"/>
        </w:rPr>
      </w:pPr>
      <w:r w:rsidRPr="00EF5E15">
        <w:rPr>
          <w:rFonts w:ascii="Arial" w:hAnsi="Arial" w:cs="Arial"/>
          <w:b w:val="0"/>
          <w:bCs w:val="0"/>
          <w:spacing w:val="-2"/>
          <w:sz w:val="20"/>
          <w:szCs w:val="20"/>
        </w:rPr>
        <w:t>The movement</w:t>
      </w:r>
      <w:r w:rsidR="002464CF" w:rsidRPr="00EF5E15">
        <w:rPr>
          <w:rFonts w:ascii="Arial" w:hAnsi="Arial" w:cs="Arial"/>
          <w:b w:val="0"/>
          <w:bCs w:val="0"/>
          <w:spacing w:val="-2"/>
          <w:sz w:val="20"/>
          <w:szCs w:val="20"/>
        </w:rPr>
        <w:t>s</w:t>
      </w:r>
      <w:r w:rsidR="00897ABB" w:rsidRPr="00EF5E15">
        <w:rPr>
          <w:rFonts w:ascii="Arial" w:hAnsi="Arial" w:cs="Arial"/>
          <w:b w:val="0"/>
          <w:bCs w:val="0"/>
          <w:spacing w:val="-2"/>
          <w:sz w:val="20"/>
          <w:szCs w:val="20"/>
        </w:rPr>
        <w:t xml:space="preserve"> of the investments in subsidi</w:t>
      </w:r>
      <w:r w:rsidR="00974E74" w:rsidRPr="00EF5E15">
        <w:rPr>
          <w:rFonts w:ascii="Arial" w:hAnsi="Arial" w:cs="Arial"/>
          <w:b w:val="0"/>
          <w:bCs w:val="0"/>
          <w:spacing w:val="-2"/>
          <w:sz w:val="20"/>
          <w:szCs w:val="20"/>
        </w:rPr>
        <w:t>aries</w:t>
      </w:r>
      <w:r w:rsidR="001C7D4F" w:rsidRPr="00EF5E15">
        <w:rPr>
          <w:rFonts w:ascii="Arial" w:hAnsi="Arial" w:cs="Arial"/>
          <w:b w:val="0"/>
          <w:bCs w:val="0"/>
          <w:spacing w:val="-2"/>
          <w:sz w:val="20"/>
          <w:szCs w:val="20"/>
        </w:rPr>
        <w:t>, associates</w:t>
      </w:r>
      <w:r w:rsidR="00974E74" w:rsidRPr="00EF5E15">
        <w:rPr>
          <w:rFonts w:ascii="Arial" w:hAnsi="Arial" w:cs="Arial"/>
          <w:b w:val="0"/>
          <w:bCs w:val="0"/>
          <w:spacing w:val="-2"/>
          <w:sz w:val="20"/>
          <w:szCs w:val="20"/>
        </w:rPr>
        <w:t xml:space="preserve"> </w:t>
      </w:r>
      <w:r w:rsidR="00142A60" w:rsidRPr="00EF5E15">
        <w:rPr>
          <w:rFonts w:ascii="Arial" w:hAnsi="Arial" w:cs="Arial"/>
          <w:b w:val="0"/>
          <w:bCs w:val="0"/>
          <w:spacing w:val="-2"/>
          <w:sz w:val="20"/>
          <w:szCs w:val="20"/>
        </w:rPr>
        <w:t>and joint venture</w:t>
      </w:r>
      <w:r w:rsidR="00ED0306" w:rsidRPr="00EF5E15">
        <w:rPr>
          <w:rFonts w:ascii="Arial" w:hAnsi="Arial" w:cs="Arial"/>
          <w:b w:val="0"/>
          <w:bCs w:val="0"/>
          <w:spacing w:val="-2"/>
          <w:sz w:val="20"/>
          <w:szCs w:val="20"/>
        </w:rPr>
        <w:t>s</w:t>
      </w:r>
      <w:r w:rsidR="00142A60" w:rsidRPr="00EF5E15">
        <w:rPr>
          <w:rFonts w:ascii="Arial" w:hAnsi="Arial" w:cs="Arial"/>
          <w:b w:val="0"/>
          <w:bCs w:val="0"/>
          <w:spacing w:val="-2"/>
          <w:sz w:val="20"/>
          <w:szCs w:val="20"/>
        </w:rPr>
        <w:t xml:space="preserve"> </w:t>
      </w:r>
      <w:r w:rsidR="00974E74" w:rsidRPr="00EF5E15">
        <w:rPr>
          <w:rFonts w:ascii="Arial" w:hAnsi="Arial" w:cs="Arial"/>
          <w:b w:val="0"/>
          <w:bCs w:val="0"/>
          <w:spacing w:val="-2"/>
          <w:sz w:val="20"/>
          <w:szCs w:val="20"/>
        </w:rPr>
        <w:t>can be analysed as follow</w:t>
      </w:r>
      <w:r w:rsidR="009D7D0F" w:rsidRPr="00EF5E15">
        <w:rPr>
          <w:rFonts w:ascii="Arial" w:hAnsi="Arial" w:cs="Arial"/>
          <w:b w:val="0"/>
          <w:bCs w:val="0"/>
          <w:spacing w:val="-2"/>
          <w:sz w:val="20"/>
          <w:szCs w:val="20"/>
        </w:rPr>
        <w:t>s</w:t>
      </w:r>
      <w:r w:rsidR="00897ABB" w:rsidRPr="00EF5E15">
        <w:rPr>
          <w:rFonts w:ascii="Arial" w:hAnsi="Arial" w:cs="Arial"/>
          <w:b w:val="0"/>
          <w:bCs w:val="0"/>
          <w:spacing w:val="-2"/>
          <w:sz w:val="20"/>
          <w:szCs w:val="20"/>
        </w:rPr>
        <w:t>:</w:t>
      </w:r>
    </w:p>
    <w:p w14:paraId="7CAD7DF6" w14:textId="36F649AF" w:rsidR="00191831" w:rsidRPr="00EF5E15" w:rsidRDefault="00191831" w:rsidP="00E03F19">
      <w:pPr>
        <w:jc w:val="both"/>
        <w:rPr>
          <w:rFonts w:ascii="Arial" w:hAnsi="Arial" w:cs="Arial"/>
          <w:sz w:val="20"/>
          <w:szCs w:val="20"/>
          <w:u w:val="single"/>
        </w:rPr>
      </w:pPr>
    </w:p>
    <w:tbl>
      <w:tblPr>
        <w:tblW w:w="9524" w:type="dxa"/>
        <w:tblInd w:w="52" w:type="dxa"/>
        <w:tblLayout w:type="fixed"/>
        <w:tblLook w:val="0000" w:firstRow="0" w:lastRow="0" w:firstColumn="0" w:lastColumn="0" w:noHBand="0" w:noVBand="0"/>
      </w:tblPr>
      <w:tblGrid>
        <w:gridCol w:w="6356"/>
        <w:gridCol w:w="1584"/>
        <w:gridCol w:w="1584"/>
      </w:tblGrid>
      <w:tr w:rsidR="00802726" w:rsidRPr="00EF5E15" w14:paraId="4827F497" w14:textId="77777777" w:rsidTr="008A33F9">
        <w:tc>
          <w:tcPr>
            <w:tcW w:w="6356" w:type="dxa"/>
          </w:tcPr>
          <w:p w14:paraId="0D621EB5" w14:textId="77777777" w:rsidR="00A97282" w:rsidRPr="00EF5E15" w:rsidRDefault="00A97282" w:rsidP="00E03F19">
            <w:pPr>
              <w:ind w:left="-50"/>
              <w:rPr>
                <w:rFonts w:ascii="Arial" w:hAnsi="Arial" w:cs="Arial"/>
                <w:b/>
                <w:bCs/>
                <w:sz w:val="20"/>
                <w:szCs w:val="20"/>
                <w:cs/>
              </w:rPr>
            </w:pPr>
          </w:p>
        </w:tc>
        <w:tc>
          <w:tcPr>
            <w:tcW w:w="1584" w:type="dxa"/>
            <w:vAlign w:val="bottom"/>
          </w:tcPr>
          <w:p w14:paraId="0840CC44" w14:textId="77777777" w:rsidR="00A97282" w:rsidRPr="00EF5E15" w:rsidRDefault="00A97282" w:rsidP="00E03F19">
            <w:pPr>
              <w:ind w:right="-72"/>
              <w:jc w:val="right"/>
              <w:rPr>
                <w:rFonts w:ascii="Arial" w:hAnsi="Arial" w:cs="Arial"/>
                <w:b/>
                <w:bCs/>
                <w:sz w:val="20"/>
                <w:szCs w:val="20"/>
              </w:rPr>
            </w:pPr>
            <w:r w:rsidRPr="00EF5E15">
              <w:rPr>
                <w:rFonts w:ascii="Arial" w:hAnsi="Arial" w:cs="Arial"/>
                <w:b/>
                <w:bCs/>
                <w:sz w:val="20"/>
                <w:szCs w:val="20"/>
              </w:rPr>
              <w:t>Consolidated</w:t>
            </w:r>
          </w:p>
          <w:p w14:paraId="38E8FD42" w14:textId="77777777" w:rsidR="00A97282" w:rsidRPr="00EF5E15" w:rsidRDefault="00A97282" w:rsidP="00E03F19">
            <w:pPr>
              <w:ind w:right="-72"/>
              <w:jc w:val="right"/>
              <w:rPr>
                <w:rFonts w:ascii="Arial" w:hAnsi="Arial" w:cs="Arial"/>
                <w:b/>
                <w:bCs/>
                <w:sz w:val="20"/>
                <w:szCs w:val="20"/>
              </w:rPr>
            </w:pPr>
            <w:r w:rsidRPr="00EF5E15">
              <w:rPr>
                <w:rFonts w:ascii="Arial" w:hAnsi="Arial" w:cs="Arial"/>
                <w:b/>
                <w:bCs/>
                <w:sz w:val="20"/>
                <w:szCs w:val="20"/>
              </w:rPr>
              <w:t>financial information</w:t>
            </w:r>
          </w:p>
        </w:tc>
        <w:tc>
          <w:tcPr>
            <w:tcW w:w="1584" w:type="dxa"/>
            <w:vAlign w:val="bottom"/>
          </w:tcPr>
          <w:p w14:paraId="5D489B6D" w14:textId="77777777" w:rsidR="00A97282" w:rsidRPr="00EF5E15" w:rsidRDefault="00A97282" w:rsidP="00E03F19">
            <w:pPr>
              <w:ind w:right="-72"/>
              <w:jc w:val="right"/>
              <w:rPr>
                <w:rFonts w:ascii="Arial" w:hAnsi="Arial" w:cs="Arial"/>
                <w:b/>
                <w:bCs/>
                <w:sz w:val="20"/>
                <w:szCs w:val="20"/>
              </w:rPr>
            </w:pPr>
            <w:r w:rsidRPr="00EF5E15">
              <w:rPr>
                <w:rFonts w:ascii="Arial" w:hAnsi="Arial" w:cs="Arial"/>
                <w:b/>
                <w:bCs/>
                <w:sz w:val="20"/>
                <w:szCs w:val="20"/>
              </w:rPr>
              <w:t>Separate</w:t>
            </w:r>
          </w:p>
          <w:p w14:paraId="457F8541" w14:textId="77777777" w:rsidR="00A97282" w:rsidRPr="00EF5E15" w:rsidRDefault="00A97282" w:rsidP="00E03F19">
            <w:pPr>
              <w:ind w:right="-72"/>
              <w:jc w:val="right"/>
              <w:rPr>
                <w:rFonts w:ascii="Arial" w:hAnsi="Arial" w:cs="Arial"/>
                <w:b/>
                <w:bCs/>
                <w:sz w:val="20"/>
                <w:szCs w:val="20"/>
              </w:rPr>
            </w:pPr>
            <w:r w:rsidRPr="00EF5E15">
              <w:rPr>
                <w:rFonts w:ascii="Arial" w:hAnsi="Arial" w:cs="Arial"/>
                <w:b/>
                <w:bCs/>
                <w:sz w:val="20"/>
                <w:szCs w:val="20"/>
              </w:rPr>
              <w:t>financial information</w:t>
            </w:r>
          </w:p>
        </w:tc>
      </w:tr>
      <w:tr w:rsidR="00802726" w:rsidRPr="00EF5E15" w14:paraId="71B80B53" w14:textId="77777777" w:rsidTr="008A33F9">
        <w:tc>
          <w:tcPr>
            <w:tcW w:w="6356" w:type="dxa"/>
          </w:tcPr>
          <w:p w14:paraId="3FDF26DD" w14:textId="77777777" w:rsidR="00A97282" w:rsidRPr="00EF5E15" w:rsidRDefault="00A97282" w:rsidP="00E03F19">
            <w:pPr>
              <w:ind w:left="-50"/>
              <w:rPr>
                <w:rFonts w:ascii="Arial" w:hAnsi="Arial" w:cs="Arial"/>
                <w:b/>
                <w:bCs/>
                <w:sz w:val="20"/>
                <w:szCs w:val="20"/>
              </w:rPr>
            </w:pPr>
          </w:p>
        </w:tc>
        <w:tc>
          <w:tcPr>
            <w:tcW w:w="1584" w:type="dxa"/>
            <w:tcBorders>
              <w:bottom w:val="single" w:sz="4" w:space="0" w:color="auto"/>
            </w:tcBorders>
            <w:vAlign w:val="bottom"/>
          </w:tcPr>
          <w:p w14:paraId="6EE2B63D" w14:textId="2303A841" w:rsidR="00A97282" w:rsidRPr="00EF5E15" w:rsidRDefault="00A97282" w:rsidP="00E03F19">
            <w:pPr>
              <w:ind w:right="-72"/>
              <w:jc w:val="right"/>
              <w:rPr>
                <w:rFonts w:ascii="Arial" w:hAnsi="Arial" w:cs="Arial"/>
                <w:sz w:val="20"/>
                <w:szCs w:val="20"/>
                <w:cs/>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584" w:type="dxa"/>
            <w:tcBorders>
              <w:bottom w:val="single" w:sz="4" w:space="0" w:color="auto"/>
            </w:tcBorders>
            <w:vAlign w:val="bottom"/>
          </w:tcPr>
          <w:p w14:paraId="0A7626B8" w14:textId="2EEBB29E" w:rsidR="00A97282" w:rsidRPr="00EF5E15" w:rsidRDefault="00A97282" w:rsidP="00E03F19">
            <w:pPr>
              <w:ind w:right="-72"/>
              <w:jc w:val="right"/>
              <w:rPr>
                <w:rFonts w:ascii="Arial" w:hAnsi="Arial" w:cs="Arial"/>
                <w:sz w:val="20"/>
                <w:szCs w:val="20"/>
                <w:cs/>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2C31C326" w14:textId="77777777" w:rsidTr="008A33F9">
        <w:tc>
          <w:tcPr>
            <w:tcW w:w="6356" w:type="dxa"/>
          </w:tcPr>
          <w:p w14:paraId="3C976EFB" w14:textId="77777777" w:rsidR="00A97282" w:rsidRPr="00EF5E15" w:rsidRDefault="00A97282" w:rsidP="00E03F19">
            <w:pPr>
              <w:tabs>
                <w:tab w:val="left" w:pos="2520"/>
              </w:tabs>
              <w:ind w:left="-50"/>
              <w:rPr>
                <w:rFonts w:ascii="Arial" w:hAnsi="Arial" w:cs="Arial"/>
                <w:sz w:val="20"/>
                <w:szCs w:val="20"/>
              </w:rPr>
            </w:pPr>
          </w:p>
        </w:tc>
        <w:tc>
          <w:tcPr>
            <w:tcW w:w="1584" w:type="dxa"/>
            <w:tcBorders>
              <w:top w:val="single" w:sz="4" w:space="0" w:color="auto"/>
            </w:tcBorders>
            <w:vAlign w:val="bottom"/>
          </w:tcPr>
          <w:p w14:paraId="18896888" w14:textId="77777777" w:rsidR="00A97282" w:rsidRPr="00EF5E15" w:rsidRDefault="00A97282" w:rsidP="00E03F19">
            <w:pPr>
              <w:ind w:right="-72"/>
              <w:jc w:val="right"/>
              <w:rPr>
                <w:rFonts w:ascii="Arial" w:hAnsi="Arial" w:cs="Arial"/>
                <w:sz w:val="20"/>
                <w:szCs w:val="20"/>
              </w:rPr>
            </w:pPr>
          </w:p>
        </w:tc>
        <w:tc>
          <w:tcPr>
            <w:tcW w:w="1584" w:type="dxa"/>
            <w:tcBorders>
              <w:top w:val="single" w:sz="4" w:space="0" w:color="auto"/>
            </w:tcBorders>
            <w:vAlign w:val="bottom"/>
          </w:tcPr>
          <w:p w14:paraId="6A7BD89C" w14:textId="77777777" w:rsidR="00A97282" w:rsidRPr="00EF5E15" w:rsidRDefault="00A97282" w:rsidP="00E03F19">
            <w:pPr>
              <w:ind w:right="-72"/>
              <w:jc w:val="right"/>
              <w:rPr>
                <w:rFonts w:ascii="Arial" w:hAnsi="Arial" w:cs="Arial"/>
                <w:sz w:val="20"/>
                <w:szCs w:val="20"/>
              </w:rPr>
            </w:pPr>
          </w:p>
        </w:tc>
      </w:tr>
      <w:tr w:rsidR="00802726" w:rsidRPr="00EF5E15" w14:paraId="4D148490" w14:textId="77777777" w:rsidTr="008A33F9">
        <w:tc>
          <w:tcPr>
            <w:tcW w:w="6356" w:type="dxa"/>
          </w:tcPr>
          <w:p w14:paraId="0C18408E" w14:textId="5F1EC841" w:rsidR="00A97282" w:rsidRPr="00EF5E15" w:rsidRDefault="00915112" w:rsidP="00E03F19">
            <w:pPr>
              <w:ind w:left="-50"/>
              <w:rPr>
                <w:rFonts w:ascii="Arial" w:hAnsi="Arial" w:cs="Arial"/>
                <w:sz w:val="20"/>
                <w:szCs w:val="20"/>
              </w:rPr>
            </w:pPr>
            <w:r w:rsidRPr="00EF5E15">
              <w:rPr>
                <w:rFonts w:ascii="Arial" w:hAnsi="Arial" w:cs="Arial"/>
                <w:b/>
                <w:bCs/>
                <w:sz w:val="20"/>
                <w:szCs w:val="20"/>
              </w:rPr>
              <w:t xml:space="preserve">For the six-month period ended </w:t>
            </w:r>
            <w:r w:rsidR="00AF104D" w:rsidRPr="00AF104D">
              <w:rPr>
                <w:rFonts w:ascii="Arial" w:eastAsia="Calibri" w:hAnsi="Arial" w:cs="Arial"/>
                <w:b/>
                <w:bCs/>
                <w:sz w:val="20"/>
                <w:szCs w:val="20"/>
                <w:lang w:val="en-GB"/>
              </w:rPr>
              <w:t>30</w:t>
            </w:r>
            <w:r w:rsidRPr="00EF5E15">
              <w:rPr>
                <w:rFonts w:ascii="Arial" w:eastAsia="Calibri" w:hAnsi="Arial" w:cs="Arial"/>
                <w:b/>
                <w:bCs/>
                <w:sz w:val="20"/>
                <w:szCs w:val="20"/>
              </w:rPr>
              <w:t xml:space="preserve"> June </w:t>
            </w:r>
            <w:r w:rsidR="00AF104D" w:rsidRPr="00AF104D">
              <w:rPr>
                <w:rFonts w:ascii="Arial" w:eastAsia="Calibri" w:hAnsi="Arial" w:cs="Arial"/>
                <w:b/>
                <w:bCs/>
                <w:sz w:val="20"/>
                <w:szCs w:val="20"/>
                <w:lang w:val="en-GB"/>
              </w:rPr>
              <w:t>2025</w:t>
            </w:r>
          </w:p>
        </w:tc>
        <w:tc>
          <w:tcPr>
            <w:tcW w:w="1584" w:type="dxa"/>
            <w:vAlign w:val="bottom"/>
          </w:tcPr>
          <w:p w14:paraId="19714076" w14:textId="77777777" w:rsidR="00A97282" w:rsidRPr="00EF5E15" w:rsidRDefault="00A97282" w:rsidP="00E03F19">
            <w:pPr>
              <w:ind w:right="-72"/>
              <w:jc w:val="right"/>
              <w:rPr>
                <w:rFonts w:ascii="Arial" w:hAnsi="Arial" w:cs="Arial"/>
                <w:sz w:val="20"/>
                <w:szCs w:val="20"/>
              </w:rPr>
            </w:pPr>
          </w:p>
        </w:tc>
        <w:tc>
          <w:tcPr>
            <w:tcW w:w="1584" w:type="dxa"/>
            <w:vAlign w:val="bottom"/>
          </w:tcPr>
          <w:p w14:paraId="28C29D2D" w14:textId="77777777" w:rsidR="00A97282" w:rsidRPr="00EF5E15" w:rsidRDefault="00A97282" w:rsidP="00E03F19">
            <w:pPr>
              <w:ind w:right="-72"/>
              <w:jc w:val="right"/>
              <w:rPr>
                <w:rFonts w:ascii="Arial" w:hAnsi="Arial" w:cs="Arial"/>
                <w:sz w:val="20"/>
                <w:szCs w:val="20"/>
              </w:rPr>
            </w:pPr>
          </w:p>
        </w:tc>
      </w:tr>
      <w:tr w:rsidR="00802726" w:rsidRPr="00EF5E15" w14:paraId="3504D7EE" w14:textId="77777777" w:rsidTr="00C60044">
        <w:tc>
          <w:tcPr>
            <w:tcW w:w="6356" w:type="dxa"/>
          </w:tcPr>
          <w:p w14:paraId="272E7183" w14:textId="64AB6684" w:rsidR="00B06036" w:rsidRPr="00EF5E15" w:rsidRDefault="00B175C6" w:rsidP="00E03F19">
            <w:pPr>
              <w:ind w:left="-50"/>
              <w:rPr>
                <w:rFonts w:ascii="Arial" w:hAnsi="Arial" w:cs="Arial"/>
                <w:sz w:val="20"/>
                <w:szCs w:val="20"/>
              </w:rPr>
            </w:pPr>
            <w:r w:rsidRPr="00EF5E15">
              <w:rPr>
                <w:rFonts w:ascii="Arial" w:hAnsi="Arial" w:cs="Arial"/>
                <w:sz w:val="20"/>
                <w:szCs w:val="20"/>
              </w:rPr>
              <w:t>Opening net book amount</w:t>
            </w:r>
          </w:p>
        </w:tc>
        <w:tc>
          <w:tcPr>
            <w:tcW w:w="1584" w:type="dxa"/>
          </w:tcPr>
          <w:p w14:paraId="3BC58954" w14:textId="1518E17B" w:rsidR="00B06036" w:rsidRPr="00EF5E15" w:rsidRDefault="00AF104D" w:rsidP="00E03F19">
            <w:pPr>
              <w:tabs>
                <w:tab w:val="left" w:pos="6840"/>
              </w:tabs>
              <w:ind w:right="-72"/>
              <w:jc w:val="right"/>
              <w:rPr>
                <w:rFonts w:ascii="Arial" w:eastAsia="Arial Unicode MS" w:hAnsi="Arial" w:cs="Arial"/>
                <w:sz w:val="20"/>
                <w:szCs w:val="20"/>
              </w:rPr>
            </w:pPr>
            <w:r w:rsidRPr="00AF104D">
              <w:rPr>
                <w:rFonts w:ascii="Arial" w:eastAsia="Arial Unicode MS" w:hAnsi="Arial" w:cs="Arial"/>
                <w:sz w:val="20"/>
                <w:szCs w:val="20"/>
                <w:lang w:val="en-GB"/>
              </w:rPr>
              <w:t>1</w:t>
            </w:r>
            <w:r w:rsidR="00C60044" w:rsidRPr="00EF5E15">
              <w:rPr>
                <w:rFonts w:ascii="Arial" w:eastAsia="Arial Unicode MS" w:hAnsi="Arial" w:cs="Arial"/>
                <w:sz w:val="20"/>
                <w:szCs w:val="20"/>
              </w:rPr>
              <w:t>,</w:t>
            </w:r>
            <w:r w:rsidRPr="00AF104D">
              <w:rPr>
                <w:rFonts w:ascii="Arial" w:eastAsia="Arial Unicode MS" w:hAnsi="Arial" w:cs="Arial"/>
                <w:sz w:val="20"/>
                <w:szCs w:val="20"/>
                <w:lang w:val="en-GB"/>
              </w:rPr>
              <w:t>873</w:t>
            </w:r>
            <w:r w:rsidR="00C60044" w:rsidRPr="00EF5E15">
              <w:rPr>
                <w:rFonts w:ascii="Arial" w:eastAsia="Arial Unicode MS" w:hAnsi="Arial" w:cs="Arial"/>
                <w:sz w:val="20"/>
                <w:szCs w:val="20"/>
              </w:rPr>
              <w:t>,</w:t>
            </w:r>
            <w:r w:rsidRPr="00AF104D">
              <w:rPr>
                <w:rFonts w:ascii="Arial" w:eastAsia="Arial Unicode MS" w:hAnsi="Arial" w:cs="Arial"/>
                <w:sz w:val="20"/>
                <w:szCs w:val="20"/>
                <w:lang w:val="en-GB"/>
              </w:rPr>
              <w:t>244</w:t>
            </w:r>
          </w:p>
        </w:tc>
        <w:tc>
          <w:tcPr>
            <w:tcW w:w="1584" w:type="dxa"/>
            <w:vAlign w:val="bottom"/>
          </w:tcPr>
          <w:p w14:paraId="24323415" w14:textId="54DF4E88" w:rsidR="00B06036" w:rsidRPr="00EF5E15" w:rsidRDefault="00AF104D" w:rsidP="00E03F19">
            <w:pPr>
              <w:tabs>
                <w:tab w:val="left" w:pos="6840"/>
              </w:tabs>
              <w:ind w:right="-72"/>
              <w:jc w:val="right"/>
              <w:rPr>
                <w:rFonts w:ascii="Arial" w:eastAsia="Arial Unicode MS" w:hAnsi="Arial" w:cs="Arial"/>
                <w:sz w:val="20"/>
                <w:szCs w:val="20"/>
              </w:rPr>
            </w:pPr>
            <w:r w:rsidRPr="00AF104D">
              <w:rPr>
                <w:rFonts w:ascii="Arial" w:eastAsia="Arial Unicode MS" w:hAnsi="Arial" w:cs="Arial"/>
                <w:sz w:val="20"/>
                <w:szCs w:val="20"/>
                <w:lang w:val="en-GB"/>
              </w:rPr>
              <w:t>27</w:t>
            </w:r>
            <w:r w:rsidR="00C60044" w:rsidRPr="00EF5E15">
              <w:rPr>
                <w:rFonts w:ascii="Arial" w:eastAsia="Arial Unicode MS" w:hAnsi="Arial" w:cs="Arial"/>
                <w:sz w:val="20"/>
                <w:szCs w:val="20"/>
              </w:rPr>
              <w:t>,</w:t>
            </w:r>
            <w:r w:rsidRPr="00AF104D">
              <w:rPr>
                <w:rFonts w:ascii="Arial" w:eastAsia="Arial Unicode MS" w:hAnsi="Arial" w:cs="Arial"/>
                <w:sz w:val="20"/>
                <w:szCs w:val="20"/>
                <w:lang w:val="en-GB"/>
              </w:rPr>
              <w:t>559</w:t>
            </w:r>
            <w:r w:rsidR="00C60044" w:rsidRPr="00EF5E15">
              <w:rPr>
                <w:rFonts w:ascii="Arial" w:eastAsia="Arial Unicode MS" w:hAnsi="Arial" w:cs="Arial"/>
                <w:sz w:val="20"/>
                <w:szCs w:val="20"/>
              </w:rPr>
              <w:t>,</w:t>
            </w:r>
            <w:r w:rsidRPr="00AF104D">
              <w:rPr>
                <w:rFonts w:ascii="Arial" w:eastAsia="Arial Unicode MS" w:hAnsi="Arial" w:cs="Arial"/>
                <w:sz w:val="20"/>
                <w:szCs w:val="20"/>
                <w:lang w:val="en-GB"/>
              </w:rPr>
              <w:t>736</w:t>
            </w:r>
          </w:p>
        </w:tc>
      </w:tr>
      <w:tr w:rsidR="00802726" w:rsidRPr="00EF5E15" w14:paraId="16AAC465" w14:textId="77777777" w:rsidTr="008A33F9">
        <w:tc>
          <w:tcPr>
            <w:tcW w:w="6356" w:type="dxa"/>
          </w:tcPr>
          <w:p w14:paraId="13E31F6C" w14:textId="053B2C13" w:rsidR="00B06036" w:rsidRPr="00EF5E15" w:rsidRDefault="00B06036" w:rsidP="00E03F19">
            <w:pPr>
              <w:ind w:left="-50"/>
              <w:rPr>
                <w:rFonts w:ascii="Arial" w:hAnsi="Arial" w:cs="Arial"/>
                <w:sz w:val="20"/>
                <w:szCs w:val="20"/>
              </w:rPr>
            </w:pPr>
            <w:r w:rsidRPr="00EF5E15">
              <w:rPr>
                <w:rFonts w:ascii="Arial" w:hAnsi="Arial" w:cs="Arial"/>
                <w:sz w:val="20"/>
                <w:szCs w:val="20"/>
              </w:rPr>
              <w:t>Increase</w:t>
            </w:r>
            <w:r w:rsidR="00AD1C47" w:rsidRPr="00EF5E15">
              <w:rPr>
                <w:rFonts w:ascii="Arial" w:hAnsi="Arial" w:cs="Arial"/>
                <w:sz w:val="20"/>
                <w:szCs w:val="25"/>
              </w:rPr>
              <w:t>d</w:t>
            </w:r>
            <w:r w:rsidRPr="00EF5E15">
              <w:rPr>
                <w:rFonts w:ascii="Arial" w:hAnsi="Arial" w:cs="Arial"/>
                <w:sz w:val="20"/>
                <w:szCs w:val="20"/>
              </w:rPr>
              <w:t xml:space="preserve"> in share capital of </w:t>
            </w:r>
            <w:r w:rsidR="00412984" w:rsidRPr="00EF5E15">
              <w:rPr>
                <w:rFonts w:ascii="Arial" w:hAnsi="Arial" w:cs="Arial"/>
                <w:sz w:val="20"/>
                <w:szCs w:val="20"/>
              </w:rPr>
              <w:t>subsidiaries</w:t>
            </w:r>
          </w:p>
        </w:tc>
        <w:tc>
          <w:tcPr>
            <w:tcW w:w="1584" w:type="dxa"/>
          </w:tcPr>
          <w:p w14:paraId="0B39366C" w14:textId="6AE6253A" w:rsidR="00B06036" w:rsidRPr="00EF5E15" w:rsidRDefault="006A5502" w:rsidP="00E03F19">
            <w:pPr>
              <w:tabs>
                <w:tab w:val="left" w:pos="6840"/>
              </w:tabs>
              <w:ind w:right="-72"/>
              <w:jc w:val="right"/>
              <w:rPr>
                <w:rFonts w:ascii="Arial" w:eastAsia="Arial Unicode MS" w:hAnsi="Arial" w:cs="Arial"/>
                <w:sz w:val="20"/>
                <w:szCs w:val="20"/>
              </w:rPr>
            </w:pPr>
            <w:r w:rsidRPr="00EF5E15">
              <w:rPr>
                <w:rFonts w:ascii="Arial" w:eastAsia="Arial Unicode MS" w:hAnsi="Arial" w:cs="Arial"/>
                <w:sz w:val="20"/>
                <w:szCs w:val="20"/>
              </w:rPr>
              <w:t>-</w:t>
            </w:r>
          </w:p>
        </w:tc>
        <w:tc>
          <w:tcPr>
            <w:tcW w:w="1584" w:type="dxa"/>
            <w:vAlign w:val="bottom"/>
          </w:tcPr>
          <w:p w14:paraId="2CE98BF3" w14:textId="1AE2A0E0" w:rsidR="00B06036" w:rsidRPr="00EF5E15" w:rsidRDefault="00AF104D" w:rsidP="00E03F19">
            <w:pPr>
              <w:tabs>
                <w:tab w:val="left" w:pos="6840"/>
              </w:tabs>
              <w:ind w:right="-72"/>
              <w:jc w:val="right"/>
              <w:rPr>
                <w:rFonts w:ascii="Arial" w:eastAsia="Arial Unicode MS" w:hAnsi="Arial" w:cs="Arial"/>
                <w:sz w:val="20"/>
                <w:szCs w:val="20"/>
              </w:rPr>
            </w:pPr>
            <w:r w:rsidRPr="00AF104D">
              <w:rPr>
                <w:rFonts w:ascii="Arial" w:eastAsia="Arial Unicode MS" w:hAnsi="Arial" w:cs="Arial"/>
                <w:sz w:val="20"/>
                <w:szCs w:val="20"/>
                <w:lang w:val="en-GB"/>
              </w:rPr>
              <w:t>1</w:t>
            </w:r>
            <w:r w:rsidR="00AD6017" w:rsidRPr="00EF5E15">
              <w:rPr>
                <w:rFonts w:ascii="Arial" w:eastAsia="Arial Unicode MS" w:hAnsi="Arial" w:cs="Arial"/>
                <w:sz w:val="20"/>
                <w:szCs w:val="20"/>
              </w:rPr>
              <w:t>,</w:t>
            </w:r>
            <w:r w:rsidRPr="00AF104D">
              <w:rPr>
                <w:rFonts w:ascii="Arial" w:eastAsia="Arial Unicode MS" w:hAnsi="Arial" w:cs="Arial"/>
                <w:sz w:val="20"/>
                <w:szCs w:val="20"/>
                <w:lang w:val="en-GB"/>
              </w:rPr>
              <w:t>590</w:t>
            </w:r>
            <w:r w:rsidR="00AD6017" w:rsidRPr="00EF5E15">
              <w:rPr>
                <w:rFonts w:ascii="Arial" w:eastAsia="Arial Unicode MS" w:hAnsi="Arial" w:cs="Arial"/>
                <w:sz w:val="20"/>
                <w:szCs w:val="20"/>
              </w:rPr>
              <w:t>,</w:t>
            </w:r>
            <w:r w:rsidRPr="00AF104D">
              <w:rPr>
                <w:rFonts w:ascii="Arial" w:eastAsia="Arial Unicode MS" w:hAnsi="Arial" w:cs="Arial"/>
                <w:sz w:val="20"/>
                <w:szCs w:val="20"/>
                <w:lang w:val="en-GB"/>
              </w:rPr>
              <w:t>003</w:t>
            </w:r>
          </w:p>
        </w:tc>
      </w:tr>
      <w:tr w:rsidR="00802726" w:rsidRPr="00EF5E15" w14:paraId="260CF38F" w14:textId="77777777" w:rsidTr="008A33F9">
        <w:trPr>
          <w:trHeight w:val="46"/>
        </w:trPr>
        <w:tc>
          <w:tcPr>
            <w:tcW w:w="6356" w:type="dxa"/>
          </w:tcPr>
          <w:p w14:paraId="3C39298B" w14:textId="3D8B769B" w:rsidR="001F1C4F" w:rsidRPr="00EF5E15" w:rsidRDefault="001F1C4F" w:rsidP="001F1C4F">
            <w:pPr>
              <w:ind w:left="-50"/>
              <w:rPr>
                <w:rFonts w:ascii="Arial" w:hAnsi="Arial" w:cs="Arial"/>
                <w:sz w:val="20"/>
                <w:szCs w:val="20"/>
              </w:rPr>
            </w:pPr>
            <w:r w:rsidRPr="00EF5E15">
              <w:rPr>
                <w:rFonts w:ascii="Arial" w:hAnsi="Arial" w:cs="Arial"/>
                <w:sz w:val="20"/>
                <w:szCs w:val="20"/>
              </w:rPr>
              <w:t>Call</w:t>
            </w:r>
            <w:r w:rsidR="008F77C3" w:rsidRPr="00EF5E15">
              <w:rPr>
                <w:rFonts w:ascii="Arial" w:hAnsi="Arial" w:cs="Arial"/>
                <w:sz w:val="20"/>
                <w:szCs w:val="20"/>
              </w:rPr>
              <w:t>ed</w:t>
            </w:r>
            <w:r w:rsidRPr="00EF5E15">
              <w:rPr>
                <w:rFonts w:ascii="Arial" w:hAnsi="Arial" w:cs="Arial"/>
                <w:sz w:val="20"/>
                <w:szCs w:val="20"/>
              </w:rPr>
              <w:t xml:space="preserve"> for additional capital contributions of a joint venture</w:t>
            </w:r>
          </w:p>
        </w:tc>
        <w:tc>
          <w:tcPr>
            <w:tcW w:w="1584" w:type="dxa"/>
          </w:tcPr>
          <w:p w14:paraId="77FB9A13" w14:textId="1F6235A0" w:rsidR="001F1C4F" w:rsidRPr="00EF5E15" w:rsidRDefault="00AF104D" w:rsidP="001F1C4F">
            <w:pPr>
              <w:tabs>
                <w:tab w:val="left" w:pos="6840"/>
              </w:tabs>
              <w:ind w:right="-72"/>
              <w:jc w:val="right"/>
              <w:rPr>
                <w:rFonts w:ascii="Arial" w:eastAsia="Arial Unicode MS" w:hAnsi="Arial" w:cs="Arial"/>
                <w:sz w:val="20"/>
                <w:szCs w:val="20"/>
              </w:rPr>
            </w:pPr>
            <w:r w:rsidRPr="00AF104D">
              <w:rPr>
                <w:rFonts w:ascii="Arial" w:eastAsia="Arial Unicode MS" w:hAnsi="Arial" w:cs="Arial"/>
                <w:sz w:val="20"/>
                <w:szCs w:val="20"/>
                <w:lang w:val="en-GB"/>
              </w:rPr>
              <w:t>32</w:t>
            </w:r>
            <w:r w:rsidR="001708BE" w:rsidRPr="00EF5E15">
              <w:rPr>
                <w:rFonts w:ascii="Arial" w:eastAsia="Arial Unicode MS" w:hAnsi="Arial" w:cs="Arial"/>
                <w:sz w:val="20"/>
                <w:szCs w:val="20"/>
              </w:rPr>
              <w:t>,</w:t>
            </w:r>
            <w:r w:rsidRPr="00AF104D">
              <w:rPr>
                <w:rFonts w:ascii="Arial" w:eastAsia="Arial Unicode MS" w:hAnsi="Arial" w:cs="Arial"/>
                <w:sz w:val="20"/>
                <w:szCs w:val="20"/>
                <w:lang w:val="en-GB"/>
              </w:rPr>
              <w:t>000</w:t>
            </w:r>
          </w:p>
        </w:tc>
        <w:tc>
          <w:tcPr>
            <w:tcW w:w="1584" w:type="dxa"/>
            <w:vAlign w:val="bottom"/>
          </w:tcPr>
          <w:p w14:paraId="0A52D047" w14:textId="1D580DF8" w:rsidR="001F1C4F" w:rsidRPr="00EF5E15" w:rsidRDefault="00AF104D" w:rsidP="001F1C4F">
            <w:pPr>
              <w:tabs>
                <w:tab w:val="left" w:pos="6840"/>
              </w:tabs>
              <w:spacing w:line="259" w:lineRule="auto"/>
              <w:ind w:right="-72"/>
              <w:jc w:val="right"/>
              <w:rPr>
                <w:rFonts w:ascii="Arial" w:eastAsia="Arial Unicode MS" w:hAnsi="Arial" w:cs="Arial"/>
                <w:sz w:val="20"/>
                <w:szCs w:val="20"/>
              </w:rPr>
            </w:pPr>
            <w:r w:rsidRPr="00AF104D">
              <w:rPr>
                <w:rFonts w:ascii="Arial" w:eastAsia="Arial Unicode MS" w:hAnsi="Arial" w:cs="Arial"/>
                <w:sz w:val="20"/>
                <w:szCs w:val="20"/>
                <w:lang w:val="en-GB"/>
              </w:rPr>
              <w:t>32</w:t>
            </w:r>
            <w:r w:rsidR="001708BE" w:rsidRPr="00EF5E15">
              <w:rPr>
                <w:rFonts w:ascii="Arial" w:eastAsia="Arial Unicode MS" w:hAnsi="Arial" w:cs="Arial"/>
                <w:sz w:val="20"/>
                <w:szCs w:val="20"/>
              </w:rPr>
              <w:t>,</w:t>
            </w:r>
            <w:r w:rsidRPr="00AF104D">
              <w:rPr>
                <w:rFonts w:ascii="Arial" w:eastAsia="Arial Unicode MS" w:hAnsi="Arial" w:cs="Arial"/>
                <w:sz w:val="20"/>
                <w:szCs w:val="20"/>
                <w:lang w:val="en-GB"/>
              </w:rPr>
              <w:t>000</w:t>
            </w:r>
          </w:p>
        </w:tc>
      </w:tr>
      <w:tr w:rsidR="00802726" w:rsidRPr="00EF5E15" w14:paraId="2F77B5AE" w14:textId="77777777" w:rsidTr="008A33F9">
        <w:tc>
          <w:tcPr>
            <w:tcW w:w="6356" w:type="dxa"/>
          </w:tcPr>
          <w:p w14:paraId="36ECE7F6" w14:textId="01D99498" w:rsidR="001F1C4F" w:rsidRPr="00EF5E15" w:rsidRDefault="001F1C4F" w:rsidP="001F1C4F">
            <w:pPr>
              <w:ind w:left="-50"/>
              <w:rPr>
                <w:rFonts w:ascii="Arial" w:hAnsi="Arial" w:cs="Arial"/>
                <w:sz w:val="20"/>
                <w:szCs w:val="20"/>
              </w:rPr>
            </w:pPr>
            <w:r w:rsidRPr="00EF5E15">
              <w:rPr>
                <w:rFonts w:ascii="Arial" w:hAnsi="Arial" w:cs="Arial"/>
                <w:sz w:val="20"/>
                <w:szCs w:val="20"/>
              </w:rPr>
              <w:t>Share of loss from investments</w:t>
            </w:r>
            <w:r w:rsidRPr="00EF5E15">
              <w:rPr>
                <w:rFonts w:ascii="Arial" w:hAnsi="Arial" w:cs="Arial"/>
                <w:sz w:val="20"/>
                <w:szCs w:val="20"/>
                <w:cs/>
              </w:rPr>
              <w:t xml:space="preserve"> </w:t>
            </w:r>
            <w:r w:rsidRPr="00EF5E15">
              <w:rPr>
                <w:rFonts w:ascii="Arial" w:hAnsi="Arial" w:cs="Arial"/>
                <w:sz w:val="20"/>
                <w:szCs w:val="20"/>
              </w:rPr>
              <w:t>in associates and joint ventures, net</w:t>
            </w:r>
          </w:p>
        </w:tc>
        <w:tc>
          <w:tcPr>
            <w:tcW w:w="1584" w:type="dxa"/>
          </w:tcPr>
          <w:p w14:paraId="398BAA4D" w14:textId="2041E666" w:rsidR="001F1C4F" w:rsidRPr="00EF5E15" w:rsidRDefault="00A71E5E" w:rsidP="001F1C4F">
            <w:pPr>
              <w:tabs>
                <w:tab w:val="left" w:pos="6840"/>
              </w:tabs>
              <w:ind w:right="-72"/>
              <w:jc w:val="right"/>
              <w:rPr>
                <w:rFonts w:ascii="Arial" w:eastAsia="Arial Unicode MS" w:hAnsi="Arial" w:cs="Arial"/>
                <w:sz w:val="20"/>
                <w:szCs w:val="20"/>
              </w:rPr>
            </w:pP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40</w:t>
            </w: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351</w:t>
            </w:r>
            <w:r w:rsidRPr="00EF5E15">
              <w:rPr>
                <w:rFonts w:ascii="Arial" w:eastAsia="Arial Unicode MS" w:hAnsi="Arial" w:cs="Arial"/>
                <w:sz w:val="20"/>
                <w:szCs w:val="20"/>
              </w:rPr>
              <w:t>)</w:t>
            </w:r>
          </w:p>
        </w:tc>
        <w:tc>
          <w:tcPr>
            <w:tcW w:w="1584" w:type="dxa"/>
            <w:vAlign w:val="bottom"/>
          </w:tcPr>
          <w:p w14:paraId="3E110EF6" w14:textId="682E5E68" w:rsidR="001F1C4F" w:rsidRPr="00EF5E15" w:rsidRDefault="00841021" w:rsidP="001F1C4F">
            <w:pPr>
              <w:tabs>
                <w:tab w:val="left" w:pos="6840"/>
              </w:tabs>
              <w:ind w:right="-72"/>
              <w:jc w:val="right"/>
              <w:rPr>
                <w:rFonts w:ascii="Arial" w:eastAsia="Arial Unicode MS" w:hAnsi="Arial" w:cs="Arial"/>
                <w:sz w:val="20"/>
                <w:szCs w:val="20"/>
              </w:rPr>
            </w:pPr>
            <w:r w:rsidRPr="00EF5E15">
              <w:rPr>
                <w:rFonts w:ascii="Arial" w:eastAsia="Arial Unicode MS" w:hAnsi="Arial" w:cs="Arial"/>
                <w:sz w:val="20"/>
                <w:szCs w:val="20"/>
              </w:rPr>
              <w:t>-</w:t>
            </w:r>
          </w:p>
        </w:tc>
      </w:tr>
      <w:tr w:rsidR="00802726" w:rsidRPr="00EF5E15" w14:paraId="670ABFF5" w14:textId="77777777" w:rsidTr="008A33F9">
        <w:tc>
          <w:tcPr>
            <w:tcW w:w="6356" w:type="dxa"/>
          </w:tcPr>
          <w:p w14:paraId="2CD14703" w14:textId="72D7C71D" w:rsidR="001F1C4F" w:rsidRPr="00EF5E15" w:rsidRDefault="001F1C4F" w:rsidP="001F1C4F">
            <w:pPr>
              <w:ind w:left="-50"/>
              <w:rPr>
                <w:rFonts w:ascii="Arial" w:hAnsi="Arial" w:cs="Arial"/>
                <w:sz w:val="20"/>
                <w:szCs w:val="20"/>
              </w:rPr>
            </w:pPr>
            <w:r w:rsidRPr="00EF5E15">
              <w:rPr>
                <w:rFonts w:ascii="Arial" w:hAnsi="Arial" w:cs="Arial"/>
                <w:sz w:val="20"/>
                <w:szCs w:val="20"/>
              </w:rPr>
              <w:t xml:space="preserve">Share of other comprehensive </w:t>
            </w:r>
            <w:r w:rsidR="00080676" w:rsidRPr="00EF5E15">
              <w:rPr>
                <w:rFonts w:ascii="Arial" w:hAnsi="Arial" w:cs="Arial"/>
                <w:sz w:val="20"/>
                <w:szCs w:val="20"/>
              </w:rPr>
              <w:t>expenses</w:t>
            </w:r>
          </w:p>
        </w:tc>
        <w:tc>
          <w:tcPr>
            <w:tcW w:w="1584" w:type="dxa"/>
          </w:tcPr>
          <w:p w14:paraId="739E12FB" w14:textId="275E7513" w:rsidR="001F1C4F" w:rsidRPr="00EF5E15" w:rsidRDefault="001F1C4F" w:rsidP="001F1C4F">
            <w:pPr>
              <w:tabs>
                <w:tab w:val="left" w:pos="6840"/>
              </w:tabs>
              <w:ind w:right="-72"/>
              <w:jc w:val="right"/>
              <w:rPr>
                <w:rFonts w:ascii="Arial" w:eastAsia="Arial Unicode MS" w:hAnsi="Arial" w:cs="Arial"/>
                <w:sz w:val="20"/>
                <w:szCs w:val="20"/>
              </w:rPr>
            </w:pPr>
          </w:p>
        </w:tc>
        <w:tc>
          <w:tcPr>
            <w:tcW w:w="1584" w:type="dxa"/>
            <w:vAlign w:val="bottom"/>
          </w:tcPr>
          <w:p w14:paraId="124B1FAC" w14:textId="139DBAF0" w:rsidR="001F1C4F" w:rsidRPr="00EF5E15" w:rsidRDefault="001F1C4F" w:rsidP="001F1C4F">
            <w:pPr>
              <w:tabs>
                <w:tab w:val="left" w:pos="6840"/>
              </w:tabs>
              <w:ind w:right="-72"/>
              <w:jc w:val="right"/>
              <w:rPr>
                <w:rFonts w:ascii="Arial" w:eastAsia="Arial Unicode MS" w:hAnsi="Arial" w:cs="Arial"/>
                <w:sz w:val="20"/>
                <w:szCs w:val="20"/>
              </w:rPr>
            </w:pPr>
          </w:p>
        </w:tc>
      </w:tr>
      <w:tr w:rsidR="00802726" w:rsidRPr="00EF5E15" w14:paraId="7262EDBB" w14:textId="77777777" w:rsidTr="008A33F9">
        <w:tc>
          <w:tcPr>
            <w:tcW w:w="6356" w:type="dxa"/>
          </w:tcPr>
          <w:p w14:paraId="627CDB81" w14:textId="34E0296E" w:rsidR="001F1C4F" w:rsidRPr="00EF5E15" w:rsidRDefault="001F1C4F" w:rsidP="001F1C4F">
            <w:pPr>
              <w:ind w:left="-50"/>
              <w:rPr>
                <w:rFonts w:ascii="Arial" w:hAnsi="Arial" w:cs="Arial"/>
                <w:sz w:val="20"/>
                <w:szCs w:val="20"/>
              </w:rPr>
            </w:pPr>
            <w:r w:rsidRPr="00EF5E15">
              <w:rPr>
                <w:rFonts w:ascii="Arial" w:hAnsi="Arial" w:cs="Arial"/>
                <w:sz w:val="20"/>
                <w:szCs w:val="20"/>
              </w:rPr>
              <w:t xml:space="preserve">   from investments in associates and joint ventures, net</w:t>
            </w:r>
          </w:p>
        </w:tc>
        <w:tc>
          <w:tcPr>
            <w:tcW w:w="1584" w:type="dxa"/>
          </w:tcPr>
          <w:p w14:paraId="6AFDC2DF" w14:textId="26576308" w:rsidR="001F1C4F" w:rsidRPr="00EF5E15" w:rsidRDefault="00F531E2" w:rsidP="001F1C4F">
            <w:pPr>
              <w:tabs>
                <w:tab w:val="left" w:pos="6840"/>
              </w:tabs>
              <w:ind w:right="-72"/>
              <w:jc w:val="right"/>
              <w:rPr>
                <w:rFonts w:ascii="Arial" w:eastAsia="Arial Unicode MS" w:hAnsi="Arial" w:cs="Arial"/>
                <w:sz w:val="20"/>
                <w:szCs w:val="20"/>
              </w:rPr>
            </w:pP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12</w:t>
            </w: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793</w:t>
            </w:r>
            <w:r w:rsidRPr="00EF5E15">
              <w:rPr>
                <w:rFonts w:ascii="Arial" w:eastAsia="Arial Unicode MS" w:hAnsi="Arial" w:cs="Arial"/>
                <w:sz w:val="20"/>
                <w:szCs w:val="20"/>
              </w:rPr>
              <w:t>)</w:t>
            </w:r>
          </w:p>
        </w:tc>
        <w:tc>
          <w:tcPr>
            <w:tcW w:w="1584" w:type="dxa"/>
            <w:vAlign w:val="bottom"/>
          </w:tcPr>
          <w:p w14:paraId="2429CB24" w14:textId="57FA1856" w:rsidR="001F1C4F" w:rsidRPr="00EF5E15" w:rsidRDefault="00841021" w:rsidP="001F1C4F">
            <w:pPr>
              <w:tabs>
                <w:tab w:val="left" w:pos="6840"/>
              </w:tabs>
              <w:ind w:right="-72"/>
              <w:jc w:val="right"/>
              <w:rPr>
                <w:rFonts w:ascii="Arial" w:eastAsia="Arial Unicode MS" w:hAnsi="Arial" w:cs="Arial"/>
                <w:sz w:val="20"/>
                <w:szCs w:val="20"/>
              </w:rPr>
            </w:pPr>
            <w:r w:rsidRPr="00EF5E15">
              <w:rPr>
                <w:rFonts w:ascii="Arial" w:eastAsia="Arial Unicode MS" w:hAnsi="Arial" w:cs="Arial"/>
                <w:sz w:val="20"/>
                <w:szCs w:val="20"/>
              </w:rPr>
              <w:t>-</w:t>
            </w:r>
          </w:p>
        </w:tc>
      </w:tr>
      <w:tr w:rsidR="00802726" w:rsidRPr="00EF5E15" w14:paraId="388530AF" w14:textId="77777777" w:rsidTr="008A33F9">
        <w:tc>
          <w:tcPr>
            <w:tcW w:w="6356" w:type="dxa"/>
          </w:tcPr>
          <w:p w14:paraId="0E03617A" w14:textId="22105026" w:rsidR="001F1C4F" w:rsidRPr="00EF5E15" w:rsidRDefault="001F1C4F" w:rsidP="001F1C4F">
            <w:pPr>
              <w:ind w:left="-50"/>
              <w:rPr>
                <w:rFonts w:ascii="Arial" w:hAnsi="Arial" w:cs="Arial"/>
                <w:sz w:val="20"/>
                <w:szCs w:val="20"/>
              </w:rPr>
            </w:pPr>
            <w:r w:rsidRPr="00EF5E15">
              <w:rPr>
                <w:rFonts w:ascii="Arial" w:hAnsi="Arial" w:cs="Arial"/>
                <w:sz w:val="20"/>
                <w:szCs w:val="20"/>
              </w:rPr>
              <w:t>Reclassification of investments in associates to subsidiaries</w:t>
            </w:r>
          </w:p>
        </w:tc>
        <w:tc>
          <w:tcPr>
            <w:tcW w:w="1584" w:type="dxa"/>
          </w:tcPr>
          <w:p w14:paraId="32BF4EFA" w14:textId="7DD7208E" w:rsidR="001F1C4F" w:rsidRPr="00EF5E15" w:rsidRDefault="00362734" w:rsidP="001F1C4F">
            <w:pPr>
              <w:tabs>
                <w:tab w:val="left" w:pos="6840"/>
              </w:tabs>
              <w:ind w:right="-72"/>
              <w:jc w:val="right"/>
              <w:rPr>
                <w:rFonts w:ascii="Arial" w:eastAsia="Arial Unicode MS" w:hAnsi="Arial" w:cs="Arial"/>
                <w:sz w:val="20"/>
                <w:szCs w:val="20"/>
              </w:rPr>
            </w:pP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847</w:t>
            </w: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898</w:t>
            </w:r>
            <w:r w:rsidRPr="00EF5E15">
              <w:rPr>
                <w:rFonts w:ascii="Arial" w:eastAsia="Arial Unicode MS" w:hAnsi="Arial" w:cs="Arial"/>
                <w:sz w:val="20"/>
                <w:szCs w:val="20"/>
              </w:rPr>
              <w:t>)</w:t>
            </w:r>
          </w:p>
        </w:tc>
        <w:tc>
          <w:tcPr>
            <w:tcW w:w="1584" w:type="dxa"/>
            <w:vAlign w:val="bottom"/>
          </w:tcPr>
          <w:p w14:paraId="70459580" w14:textId="30847FCC" w:rsidR="001F1C4F" w:rsidRPr="00EF5E15" w:rsidRDefault="00841021" w:rsidP="001F1C4F">
            <w:pPr>
              <w:tabs>
                <w:tab w:val="left" w:pos="6840"/>
              </w:tabs>
              <w:ind w:right="-72"/>
              <w:jc w:val="right"/>
              <w:rPr>
                <w:rFonts w:ascii="Arial" w:eastAsia="Arial Unicode MS" w:hAnsi="Arial" w:cs="Arial"/>
                <w:sz w:val="20"/>
                <w:szCs w:val="20"/>
              </w:rPr>
            </w:pPr>
            <w:r w:rsidRPr="00EF5E15">
              <w:rPr>
                <w:rFonts w:ascii="Arial" w:eastAsia="Arial Unicode MS" w:hAnsi="Arial" w:cs="Arial"/>
                <w:sz w:val="20"/>
                <w:szCs w:val="20"/>
              </w:rPr>
              <w:t>-</w:t>
            </w:r>
          </w:p>
        </w:tc>
      </w:tr>
      <w:tr w:rsidR="00802726" w:rsidRPr="00EF5E15" w14:paraId="22ED93C6" w14:textId="77777777" w:rsidTr="008A33F9">
        <w:trPr>
          <w:trHeight w:val="53"/>
        </w:trPr>
        <w:tc>
          <w:tcPr>
            <w:tcW w:w="6356" w:type="dxa"/>
          </w:tcPr>
          <w:p w14:paraId="3B076076" w14:textId="6569B24F" w:rsidR="001F1C4F" w:rsidRPr="00EF5E15" w:rsidRDefault="001F1C4F" w:rsidP="001F1C4F">
            <w:pPr>
              <w:ind w:left="-50"/>
              <w:rPr>
                <w:rFonts w:ascii="Arial" w:hAnsi="Arial" w:cs="Arial"/>
                <w:sz w:val="20"/>
                <w:szCs w:val="20"/>
              </w:rPr>
            </w:pPr>
            <w:r w:rsidRPr="00EF5E15">
              <w:rPr>
                <w:rFonts w:ascii="Arial" w:hAnsi="Arial" w:cs="Arial"/>
                <w:sz w:val="20"/>
                <w:szCs w:val="20"/>
              </w:rPr>
              <w:t>Currency translation differences</w:t>
            </w:r>
          </w:p>
        </w:tc>
        <w:tc>
          <w:tcPr>
            <w:tcW w:w="1584" w:type="dxa"/>
            <w:tcBorders>
              <w:bottom w:val="single" w:sz="4" w:space="0" w:color="auto"/>
            </w:tcBorders>
          </w:tcPr>
          <w:p w14:paraId="250C518E" w14:textId="6BA4DFE6" w:rsidR="001F1C4F" w:rsidRPr="00EF5E15" w:rsidRDefault="00583362" w:rsidP="001F1C4F">
            <w:pPr>
              <w:tabs>
                <w:tab w:val="left" w:pos="6840"/>
              </w:tabs>
              <w:ind w:right="-72"/>
              <w:jc w:val="right"/>
              <w:rPr>
                <w:rFonts w:ascii="Arial" w:eastAsia="Arial Unicode MS" w:hAnsi="Arial" w:cs="Arial"/>
                <w:sz w:val="20"/>
                <w:szCs w:val="20"/>
              </w:rPr>
            </w:pP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1</w:t>
            </w: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367</w:t>
            </w:r>
            <w:r w:rsidRPr="00EF5E15">
              <w:rPr>
                <w:rFonts w:ascii="Arial" w:eastAsia="Arial Unicode MS" w:hAnsi="Arial" w:cs="Arial"/>
                <w:sz w:val="20"/>
                <w:szCs w:val="20"/>
              </w:rPr>
              <w:t>)</w:t>
            </w:r>
          </w:p>
        </w:tc>
        <w:tc>
          <w:tcPr>
            <w:tcW w:w="1584" w:type="dxa"/>
            <w:tcBorders>
              <w:bottom w:val="single" w:sz="4" w:space="0" w:color="auto"/>
            </w:tcBorders>
            <w:vAlign w:val="bottom"/>
          </w:tcPr>
          <w:p w14:paraId="64A18163" w14:textId="5DA4BAC3" w:rsidR="001F1C4F" w:rsidRPr="00EF5E15" w:rsidRDefault="00865075" w:rsidP="001F1C4F">
            <w:pPr>
              <w:tabs>
                <w:tab w:val="left" w:pos="6840"/>
              </w:tabs>
              <w:ind w:right="-72"/>
              <w:jc w:val="right"/>
              <w:rPr>
                <w:rFonts w:ascii="Arial" w:eastAsia="Arial Unicode MS" w:hAnsi="Arial" w:cs="Arial"/>
                <w:sz w:val="20"/>
                <w:szCs w:val="20"/>
              </w:rPr>
            </w:pPr>
            <w:r w:rsidRPr="00EF5E15">
              <w:rPr>
                <w:rFonts w:ascii="Arial" w:eastAsia="Arial Unicode MS" w:hAnsi="Arial" w:cs="Arial"/>
                <w:sz w:val="20"/>
                <w:szCs w:val="20"/>
              </w:rPr>
              <w:t>-</w:t>
            </w:r>
          </w:p>
        </w:tc>
      </w:tr>
      <w:tr w:rsidR="00802726" w:rsidRPr="00EF5E15" w14:paraId="4FA387CC" w14:textId="77777777" w:rsidTr="008A33F9">
        <w:tc>
          <w:tcPr>
            <w:tcW w:w="6356" w:type="dxa"/>
          </w:tcPr>
          <w:p w14:paraId="2573275E" w14:textId="7878652D" w:rsidR="001F1C4F" w:rsidRPr="00EF5E15" w:rsidRDefault="001F1C4F" w:rsidP="001F1C4F">
            <w:pPr>
              <w:ind w:left="-50"/>
              <w:rPr>
                <w:rFonts w:ascii="Arial" w:hAnsi="Arial" w:cs="Arial"/>
                <w:sz w:val="20"/>
                <w:szCs w:val="20"/>
              </w:rPr>
            </w:pPr>
          </w:p>
        </w:tc>
        <w:tc>
          <w:tcPr>
            <w:tcW w:w="1584" w:type="dxa"/>
            <w:tcBorders>
              <w:top w:val="single" w:sz="4" w:space="0" w:color="auto"/>
            </w:tcBorders>
            <w:vAlign w:val="bottom"/>
          </w:tcPr>
          <w:p w14:paraId="4DB9F7D8" w14:textId="3DCE70D3" w:rsidR="001F1C4F" w:rsidRPr="00EF5E15" w:rsidRDefault="001F1C4F" w:rsidP="001F1C4F">
            <w:pPr>
              <w:tabs>
                <w:tab w:val="left" w:pos="6840"/>
              </w:tabs>
              <w:ind w:right="-72"/>
              <w:jc w:val="right"/>
              <w:rPr>
                <w:rFonts w:ascii="Arial" w:eastAsia="Arial Unicode MS" w:hAnsi="Arial" w:cs="Arial"/>
                <w:sz w:val="20"/>
                <w:szCs w:val="20"/>
              </w:rPr>
            </w:pPr>
          </w:p>
        </w:tc>
        <w:tc>
          <w:tcPr>
            <w:tcW w:w="1584" w:type="dxa"/>
            <w:tcBorders>
              <w:top w:val="single" w:sz="4" w:space="0" w:color="auto"/>
            </w:tcBorders>
            <w:vAlign w:val="bottom"/>
          </w:tcPr>
          <w:p w14:paraId="72660A3C" w14:textId="33CB23B2" w:rsidR="001F1C4F" w:rsidRPr="00EF5E15" w:rsidRDefault="001F1C4F" w:rsidP="001F1C4F">
            <w:pPr>
              <w:tabs>
                <w:tab w:val="left" w:pos="6840"/>
              </w:tabs>
              <w:ind w:right="-72"/>
              <w:jc w:val="right"/>
              <w:rPr>
                <w:rFonts w:ascii="Arial" w:eastAsia="Arial Unicode MS" w:hAnsi="Arial" w:cs="Arial"/>
                <w:sz w:val="20"/>
                <w:szCs w:val="20"/>
              </w:rPr>
            </w:pPr>
          </w:p>
        </w:tc>
      </w:tr>
      <w:tr w:rsidR="00802726" w:rsidRPr="00EF5E15" w14:paraId="1D5A3284" w14:textId="77777777" w:rsidTr="008A33F9">
        <w:tc>
          <w:tcPr>
            <w:tcW w:w="6356" w:type="dxa"/>
          </w:tcPr>
          <w:p w14:paraId="4F9D7B72" w14:textId="5AA3AC37" w:rsidR="001F1C4F" w:rsidRPr="00EF5E15" w:rsidRDefault="00F574B7" w:rsidP="001F1C4F">
            <w:pPr>
              <w:tabs>
                <w:tab w:val="left" w:pos="2520"/>
              </w:tabs>
              <w:ind w:left="-50"/>
              <w:rPr>
                <w:rFonts w:ascii="Arial" w:hAnsi="Arial" w:cs="Arial"/>
                <w:sz w:val="20"/>
                <w:szCs w:val="20"/>
              </w:rPr>
            </w:pPr>
            <w:r w:rsidRPr="00EF5E15">
              <w:rPr>
                <w:rFonts w:ascii="Arial" w:hAnsi="Arial" w:cs="Arial"/>
                <w:sz w:val="20"/>
                <w:szCs w:val="20"/>
              </w:rPr>
              <w:t>Closing net book amount</w:t>
            </w:r>
          </w:p>
        </w:tc>
        <w:tc>
          <w:tcPr>
            <w:tcW w:w="1584" w:type="dxa"/>
            <w:tcBorders>
              <w:bottom w:val="single" w:sz="4" w:space="0" w:color="auto"/>
            </w:tcBorders>
            <w:vAlign w:val="bottom"/>
          </w:tcPr>
          <w:p w14:paraId="67959230" w14:textId="55B8B26E" w:rsidR="001F1C4F" w:rsidRPr="00EF5E15" w:rsidRDefault="00AF104D" w:rsidP="001F1C4F">
            <w:pPr>
              <w:tabs>
                <w:tab w:val="left" w:pos="6840"/>
              </w:tabs>
              <w:ind w:right="-72"/>
              <w:jc w:val="right"/>
              <w:rPr>
                <w:rFonts w:ascii="Arial" w:eastAsia="Arial Unicode MS" w:hAnsi="Arial" w:cs="Arial"/>
                <w:sz w:val="20"/>
                <w:szCs w:val="20"/>
              </w:rPr>
            </w:pPr>
            <w:r w:rsidRPr="00AF104D">
              <w:rPr>
                <w:rFonts w:ascii="Arial" w:eastAsia="Arial Unicode MS" w:hAnsi="Arial" w:cs="Arial"/>
                <w:sz w:val="20"/>
                <w:szCs w:val="20"/>
                <w:lang w:val="en-GB"/>
              </w:rPr>
              <w:t>1</w:t>
            </w:r>
            <w:r w:rsidR="00037C30" w:rsidRPr="00EF5E15">
              <w:rPr>
                <w:rFonts w:ascii="Arial" w:eastAsia="Arial Unicode MS" w:hAnsi="Arial" w:cs="Arial"/>
                <w:sz w:val="20"/>
                <w:szCs w:val="20"/>
              </w:rPr>
              <w:t>,</w:t>
            </w:r>
            <w:r w:rsidRPr="00AF104D">
              <w:rPr>
                <w:rFonts w:ascii="Arial" w:eastAsia="Arial Unicode MS" w:hAnsi="Arial" w:cs="Arial"/>
                <w:sz w:val="20"/>
                <w:szCs w:val="20"/>
                <w:lang w:val="en-GB"/>
              </w:rPr>
              <w:t>002</w:t>
            </w:r>
            <w:r w:rsidR="00037C30" w:rsidRPr="00EF5E15">
              <w:rPr>
                <w:rFonts w:ascii="Arial" w:eastAsia="Arial Unicode MS" w:hAnsi="Arial" w:cs="Arial"/>
                <w:sz w:val="20"/>
                <w:szCs w:val="20"/>
              </w:rPr>
              <w:t>,</w:t>
            </w:r>
            <w:r w:rsidRPr="00AF104D">
              <w:rPr>
                <w:rFonts w:ascii="Arial" w:eastAsia="Arial Unicode MS" w:hAnsi="Arial" w:cs="Arial"/>
                <w:sz w:val="20"/>
                <w:szCs w:val="20"/>
                <w:lang w:val="en-GB"/>
              </w:rPr>
              <w:t>835</w:t>
            </w:r>
          </w:p>
        </w:tc>
        <w:tc>
          <w:tcPr>
            <w:tcW w:w="1584" w:type="dxa"/>
            <w:tcBorders>
              <w:bottom w:val="single" w:sz="4" w:space="0" w:color="auto"/>
            </w:tcBorders>
            <w:vAlign w:val="bottom"/>
          </w:tcPr>
          <w:p w14:paraId="70162A1B" w14:textId="09936366" w:rsidR="001F1C4F" w:rsidRPr="00EF5E15" w:rsidRDefault="00AF104D" w:rsidP="001F1C4F">
            <w:pPr>
              <w:tabs>
                <w:tab w:val="left" w:pos="6840"/>
              </w:tabs>
              <w:ind w:right="-72"/>
              <w:jc w:val="right"/>
              <w:rPr>
                <w:rFonts w:ascii="Arial" w:eastAsia="Arial Unicode MS" w:hAnsi="Arial" w:cs="Arial"/>
                <w:sz w:val="20"/>
                <w:szCs w:val="20"/>
              </w:rPr>
            </w:pPr>
            <w:r w:rsidRPr="00AF104D">
              <w:rPr>
                <w:rFonts w:ascii="Arial" w:eastAsia="Arial Unicode MS" w:hAnsi="Arial" w:cs="Arial"/>
                <w:sz w:val="20"/>
                <w:szCs w:val="20"/>
                <w:lang w:val="en-GB"/>
              </w:rPr>
              <w:t>29</w:t>
            </w:r>
            <w:r w:rsidR="00C80324" w:rsidRPr="00EF5E15">
              <w:rPr>
                <w:rFonts w:ascii="Arial" w:eastAsia="Arial Unicode MS" w:hAnsi="Arial" w:cs="Arial"/>
                <w:sz w:val="20"/>
                <w:szCs w:val="20"/>
              </w:rPr>
              <w:t>,</w:t>
            </w:r>
            <w:r w:rsidRPr="00AF104D">
              <w:rPr>
                <w:rFonts w:ascii="Arial" w:eastAsia="Arial Unicode MS" w:hAnsi="Arial" w:cs="Arial"/>
                <w:sz w:val="20"/>
                <w:szCs w:val="20"/>
                <w:lang w:val="en-GB"/>
              </w:rPr>
              <w:t>181</w:t>
            </w:r>
            <w:r w:rsidR="00C80324" w:rsidRPr="00EF5E15">
              <w:rPr>
                <w:rFonts w:ascii="Arial" w:eastAsia="Arial Unicode MS" w:hAnsi="Arial" w:cs="Arial"/>
                <w:sz w:val="20"/>
                <w:szCs w:val="20"/>
              </w:rPr>
              <w:t>,</w:t>
            </w:r>
            <w:r w:rsidRPr="00AF104D">
              <w:rPr>
                <w:rFonts w:ascii="Arial" w:eastAsia="Arial Unicode MS" w:hAnsi="Arial" w:cs="Arial"/>
                <w:sz w:val="20"/>
                <w:szCs w:val="20"/>
                <w:lang w:val="en-GB"/>
              </w:rPr>
              <w:t>739</w:t>
            </w:r>
          </w:p>
        </w:tc>
      </w:tr>
    </w:tbl>
    <w:p w14:paraId="1E106D27" w14:textId="37340FB6" w:rsidR="00A11CA8" w:rsidRPr="00EF5E15" w:rsidRDefault="00FB6AF6" w:rsidP="00E03F19">
      <w:pPr>
        <w:jc w:val="both"/>
        <w:rPr>
          <w:rFonts w:ascii="Arial" w:hAnsi="Arial" w:cs="Arial"/>
          <w:sz w:val="20"/>
          <w:szCs w:val="20"/>
        </w:rPr>
      </w:pPr>
      <w:r w:rsidRPr="00EF5E15">
        <w:rPr>
          <w:rFonts w:ascii="Arial" w:hAnsi="Arial" w:cs="Arial"/>
          <w:spacing w:val="-6"/>
          <w:sz w:val="20"/>
          <w:szCs w:val="20"/>
        </w:rPr>
        <w:br w:type="page"/>
      </w:r>
    </w:p>
    <w:p w14:paraId="63693C5F" w14:textId="76C139FC" w:rsidR="00237AC0" w:rsidRPr="00EF5E15" w:rsidRDefault="00AB51E6" w:rsidP="00E03F19">
      <w:pPr>
        <w:jc w:val="both"/>
        <w:rPr>
          <w:rFonts w:ascii="Arial" w:hAnsi="Arial" w:cs="Arial"/>
          <w:sz w:val="20"/>
          <w:szCs w:val="20"/>
        </w:rPr>
      </w:pPr>
      <w:r w:rsidRPr="00EF5E15">
        <w:rPr>
          <w:rFonts w:ascii="Arial" w:hAnsi="Arial" w:cs="Arial"/>
          <w:sz w:val="20"/>
          <w:szCs w:val="20"/>
        </w:rPr>
        <w:t>The significant movement</w:t>
      </w:r>
      <w:r w:rsidR="006807EF" w:rsidRPr="00EF5E15">
        <w:rPr>
          <w:rFonts w:ascii="Arial" w:hAnsi="Arial" w:cs="Arial"/>
          <w:sz w:val="20"/>
          <w:szCs w:val="20"/>
        </w:rPr>
        <w:t>s</w:t>
      </w:r>
      <w:r w:rsidRPr="00EF5E15">
        <w:rPr>
          <w:rFonts w:ascii="Arial" w:hAnsi="Arial" w:cs="Arial"/>
          <w:sz w:val="20"/>
          <w:szCs w:val="20"/>
        </w:rPr>
        <w:t xml:space="preserve"> of the investments in </w:t>
      </w:r>
      <w:r w:rsidR="00174824" w:rsidRPr="00EF5E15">
        <w:rPr>
          <w:rFonts w:ascii="Arial" w:hAnsi="Arial" w:cs="Arial"/>
          <w:sz w:val="20"/>
          <w:szCs w:val="20"/>
        </w:rPr>
        <w:t>subsidiaries</w:t>
      </w:r>
      <w:r w:rsidRPr="00EF5E15">
        <w:rPr>
          <w:rFonts w:ascii="Arial" w:hAnsi="Arial" w:cs="Arial"/>
          <w:sz w:val="20"/>
          <w:szCs w:val="20"/>
        </w:rPr>
        <w:t>, associates and joint venture</w:t>
      </w:r>
      <w:r w:rsidR="00174824" w:rsidRPr="00EF5E15">
        <w:rPr>
          <w:rFonts w:ascii="Arial" w:hAnsi="Arial" w:cs="Arial"/>
          <w:sz w:val="20"/>
          <w:szCs w:val="20"/>
        </w:rPr>
        <w:t>s</w:t>
      </w:r>
      <w:r w:rsidRPr="00EF5E15">
        <w:rPr>
          <w:rFonts w:ascii="Arial" w:hAnsi="Arial" w:cs="Arial"/>
          <w:sz w:val="20"/>
          <w:szCs w:val="20"/>
        </w:rPr>
        <w:t xml:space="preserve"> during the </w:t>
      </w:r>
      <w:r w:rsidR="00315BE8" w:rsidRPr="00EF5E15">
        <w:rPr>
          <w:rFonts w:ascii="Arial" w:hAnsi="Arial" w:cs="Arial"/>
          <w:sz w:val="20"/>
          <w:szCs w:val="20"/>
        </w:rPr>
        <w:br/>
        <w:t>six</w:t>
      </w:r>
      <w:r w:rsidRPr="00EF5E15">
        <w:rPr>
          <w:rFonts w:ascii="Arial" w:hAnsi="Arial" w:cs="Arial"/>
          <w:sz w:val="20"/>
          <w:szCs w:val="20"/>
        </w:rPr>
        <w:t xml:space="preserve">-month period ended </w:t>
      </w:r>
      <w:r w:rsidR="00AF104D" w:rsidRPr="00AF104D">
        <w:rPr>
          <w:rFonts w:ascii="Arial" w:hAnsi="Arial" w:cs="Arial"/>
          <w:sz w:val="20"/>
          <w:szCs w:val="20"/>
          <w:lang w:val="en-GB"/>
        </w:rPr>
        <w:t>30</w:t>
      </w:r>
      <w:r w:rsidR="00EC3F67" w:rsidRPr="00EF5E15">
        <w:rPr>
          <w:rFonts w:ascii="Arial" w:hAnsi="Arial" w:cs="Arial"/>
          <w:sz w:val="20"/>
          <w:szCs w:val="20"/>
        </w:rPr>
        <w:t xml:space="preserve"> June</w:t>
      </w:r>
      <w:r w:rsidRPr="00EF5E15">
        <w:rPr>
          <w:rFonts w:ascii="Arial" w:hAnsi="Arial" w:cs="Arial"/>
          <w:sz w:val="20"/>
          <w:szCs w:val="20"/>
        </w:rPr>
        <w:t xml:space="preserve"> </w:t>
      </w:r>
      <w:r w:rsidR="00AF104D" w:rsidRPr="00AF104D">
        <w:rPr>
          <w:rFonts w:ascii="Arial" w:hAnsi="Arial" w:cs="Arial"/>
          <w:sz w:val="20"/>
          <w:szCs w:val="20"/>
          <w:lang w:val="en-GB"/>
        </w:rPr>
        <w:t>2025</w:t>
      </w:r>
      <w:r w:rsidRPr="00EF5E15">
        <w:rPr>
          <w:rFonts w:ascii="Arial" w:hAnsi="Arial" w:cs="Arial"/>
          <w:sz w:val="20"/>
          <w:szCs w:val="20"/>
        </w:rPr>
        <w:t xml:space="preserve"> </w:t>
      </w:r>
      <w:r w:rsidR="00DF5CB3" w:rsidRPr="00EF5E15">
        <w:rPr>
          <w:rFonts w:ascii="Arial" w:hAnsi="Arial" w:cs="Arial"/>
          <w:sz w:val="20"/>
          <w:szCs w:val="20"/>
        </w:rPr>
        <w:t>were</w:t>
      </w:r>
      <w:r w:rsidRPr="00EF5E15">
        <w:rPr>
          <w:rFonts w:ascii="Arial" w:hAnsi="Arial" w:cs="Arial"/>
          <w:sz w:val="20"/>
          <w:szCs w:val="20"/>
        </w:rPr>
        <w:t xml:space="preserve"> as follows:</w:t>
      </w:r>
    </w:p>
    <w:p w14:paraId="6A7685A3" w14:textId="534358AB" w:rsidR="0005621E" w:rsidRPr="00EF5E15" w:rsidRDefault="0005621E" w:rsidP="00E03F19">
      <w:pPr>
        <w:jc w:val="both"/>
        <w:rPr>
          <w:rFonts w:ascii="Arial" w:hAnsi="Arial" w:cs="Arial"/>
          <w:sz w:val="20"/>
          <w:szCs w:val="20"/>
          <w:u w:val="single"/>
        </w:rPr>
      </w:pPr>
    </w:p>
    <w:p w14:paraId="25F58A7D" w14:textId="488BCC25" w:rsidR="007B4881" w:rsidRPr="00EF5E15" w:rsidRDefault="00B06DB3" w:rsidP="005948D0">
      <w:pPr>
        <w:rPr>
          <w:rFonts w:ascii="Arial" w:hAnsi="Arial" w:cs="Arial"/>
          <w:b/>
          <w:bCs/>
          <w:sz w:val="20"/>
          <w:szCs w:val="20"/>
        </w:rPr>
      </w:pPr>
      <w:r w:rsidRPr="00EF5E15">
        <w:rPr>
          <w:rFonts w:ascii="Arial" w:hAnsi="Arial" w:cs="Arial"/>
          <w:b/>
          <w:bCs/>
          <w:sz w:val="20"/>
          <w:szCs w:val="20"/>
        </w:rPr>
        <w:t>Direct subsidiar</w:t>
      </w:r>
      <w:r w:rsidR="006807EF" w:rsidRPr="00EF5E15">
        <w:rPr>
          <w:rFonts w:ascii="Arial" w:hAnsi="Arial" w:cs="Arial"/>
          <w:b/>
          <w:bCs/>
          <w:sz w:val="20"/>
          <w:szCs w:val="20"/>
        </w:rPr>
        <w:t>ies</w:t>
      </w:r>
    </w:p>
    <w:p w14:paraId="71CF3B04" w14:textId="77777777" w:rsidR="00965CD8" w:rsidRPr="00EF5E15" w:rsidRDefault="00965CD8" w:rsidP="005948D0">
      <w:pPr>
        <w:rPr>
          <w:rFonts w:ascii="Arial" w:hAnsi="Arial" w:cs="Arial"/>
          <w:b/>
          <w:bCs/>
          <w:sz w:val="20"/>
          <w:szCs w:val="20"/>
        </w:rPr>
      </w:pPr>
    </w:p>
    <w:p w14:paraId="5C892E14" w14:textId="23C1E0F0" w:rsidR="00965CD8" w:rsidRPr="00EF5E15" w:rsidRDefault="00965CD8" w:rsidP="00965CD8">
      <w:pPr>
        <w:rPr>
          <w:rFonts w:ascii="Arial" w:eastAsia="Arial Unicode MS" w:hAnsi="Arial" w:cs="Arial"/>
          <w:spacing w:val="-4"/>
          <w:sz w:val="20"/>
          <w:szCs w:val="20"/>
          <w:u w:val="single"/>
        </w:rPr>
      </w:pPr>
      <w:r w:rsidRPr="00EF5E15">
        <w:rPr>
          <w:rFonts w:ascii="Arial" w:eastAsia="Arial Unicode MS" w:hAnsi="Arial" w:cs="Arial"/>
          <w:spacing w:val="-4"/>
          <w:sz w:val="20"/>
          <w:szCs w:val="20"/>
          <w:u w:val="single"/>
        </w:rPr>
        <w:t>EA Mobility Holding Co., Ltd. (EMH)</w:t>
      </w:r>
    </w:p>
    <w:p w14:paraId="50DD8020" w14:textId="77777777" w:rsidR="00965CD8" w:rsidRPr="00EF5E15" w:rsidRDefault="00965CD8" w:rsidP="0057064E">
      <w:pPr>
        <w:jc w:val="both"/>
        <w:rPr>
          <w:rFonts w:ascii="Arial" w:hAnsi="Arial" w:cs="Arial"/>
          <w:spacing w:val="-6"/>
          <w:sz w:val="20"/>
          <w:szCs w:val="20"/>
        </w:rPr>
      </w:pPr>
    </w:p>
    <w:p w14:paraId="05A46696" w14:textId="4E6F2F79" w:rsidR="00516DAA" w:rsidRPr="00EF5E15" w:rsidRDefault="00516DAA" w:rsidP="0057064E">
      <w:pPr>
        <w:jc w:val="both"/>
        <w:rPr>
          <w:rFonts w:ascii="Arial" w:hAnsi="Arial" w:cs="Arial"/>
          <w:spacing w:val="-6"/>
          <w:sz w:val="20"/>
          <w:szCs w:val="20"/>
        </w:rPr>
      </w:pPr>
      <w:r w:rsidRPr="00EF5E15">
        <w:rPr>
          <w:rFonts w:ascii="Arial" w:hAnsi="Arial" w:cs="Arial"/>
          <w:spacing w:val="-6"/>
          <w:sz w:val="20"/>
          <w:szCs w:val="20"/>
        </w:rPr>
        <w:t xml:space="preserve">At the Extraordinary Shareholders' meeting of EMH on </w:t>
      </w:r>
      <w:r w:rsidR="00AF104D" w:rsidRPr="00AF104D">
        <w:rPr>
          <w:rFonts w:ascii="Arial" w:hAnsi="Arial" w:cs="Arial"/>
          <w:spacing w:val="-6"/>
          <w:sz w:val="20"/>
          <w:szCs w:val="20"/>
          <w:lang w:val="en-GB"/>
        </w:rPr>
        <w:t>10</w:t>
      </w:r>
      <w:r w:rsidRPr="00EF5E15">
        <w:rPr>
          <w:rFonts w:ascii="Arial" w:hAnsi="Arial" w:cs="Arial"/>
          <w:spacing w:val="-6"/>
          <w:sz w:val="20"/>
          <w:szCs w:val="20"/>
        </w:rPr>
        <w:t xml:space="preserve"> January </w:t>
      </w:r>
      <w:r w:rsidR="00AF104D" w:rsidRPr="00AF104D">
        <w:rPr>
          <w:rFonts w:ascii="Arial" w:hAnsi="Arial" w:cs="Arial"/>
          <w:spacing w:val="-6"/>
          <w:sz w:val="20"/>
          <w:szCs w:val="20"/>
          <w:lang w:val="en-GB"/>
        </w:rPr>
        <w:t>2025</w:t>
      </w:r>
      <w:r w:rsidRPr="00EF5E15">
        <w:rPr>
          <w:rFonts w:ascii="Arial" w:hAnsi="Arial" w:cs="Arial"/>
          <w:spacing w:val="-6"/>
          <w:sz w:val="20"/>
          <w:szCs w:val="20"/>
        </w:rPr>
        <w:t xml:space="preserve">, the shareholders passed a resolution to increase the authorised share capital from Baht </w:t>
      </w:r>
      <w:r w:rsidR="00AF104D" w:rsidRPr="00AF104D">
        <w:rPr>
          <w:rFonts w:ascii="Arial" w:hAnsi="Arial" w:cs="Arial"/>
          <w:spacing w:val="-6"/>
          <w:sz w:val="20"/>
          <w:szCs w:val="20"/>
          <w:lang w:val="en-GB"/>
        </w:rPr>
        <w:t>8</w:t>
      </w:r>
      <w:r w:rsidRPr="00EF5E15">
        <w:rPr>
          <w:rFonts w:ascii="Arial" w:hAnsi="Arial" w:cs="Arial"/>
          <w:spacing w:val="-6"/>
          <w:sz w:val="20"/>
          <w:szCs w:val="20"/>
        </w:rPr>
        <w:t>,</w:t>
      </w:r>
      <w:r w:rsidR="00AF104D" w:rsidRPr="00AF104D">
        <w:rPr>
          <w:rFonts w:ascii="Arial" w:hAnsi="Arial" w:cs="Arial"/>
          <w:spacing w:val="-6"/>
          <w:sz w:val="20"/>
          <w:szCs w:val="20"/>
          <w:lang w:val="en-GB"/>
        </w:rPr>
        <w:t>087</w:t>
      </w:r>
      <w:r w:rsidRPr="00EF5E15">
        <w:rPr>
          <w:rFonts w:ascii="Arial" w:hAnsi="Arial" w:cs="Arial"/>
          <w:spacing w:val="-6"/>
          <w:sz w:val="20"/>
          <w:szCs w:val="20"/>
        </w:rPr>
        <w:t xml:space="preserve"> million to Baht </w:t>
      </w:r>
      <w:r w:rsidR="00AF104D" w:rsidRPr="00AF104D">
        <w:rPr>
          <w:rFonts w:ascii="Arial" w:hAnsi="Arial" w:cs="Arial"/>
          <w:spacing w:val="-6"/>
          <w:sz w:val="20"/>
          <w:szCs w:val="20"/>
          <w:lang w:val="en-GB"/>
        </w:rPr>
        <w:t>9</w:t>
      </w:r>
      <w:r w:rsidRPr="00EF5E15">
        <w:rPr>
          <w:rFonts w:ascii="Arial" w:hAnsi="Arial" w:cs="Arial"/>
          <w:spacing w:val="-6"/>
          <w:sz w:val="20"/>
          <w:szCs w:val="20"/>
        </w:rPr>
        <w:t>,</w:t>
      </w:r>
      <w:r w:rsidR="00AF104D" w:rsidRPr="00AF104D">
        <w:rPr>
          <w:rFonts w:ascii="Arial" w:hAnsi="Arial" w:cs="Arial"/>
          <w:spacing w:val="-6"/>
          <w:sz w:val="20"/>
          <w:szCs w:val="20"/>
          <w:lang w:val="en-GB"/>
        </w:rPr>
        <w:t>487</w:t>
      </w:r>
      <w:r w:rsidRPr="00EF5E15">
        <w:rPr>
          <w:rFonts w:ascii="Arial" w:hAnsi="Arial" w:cs="Arial"/>
          <w:spacing w:val="-6"/>
          <w:sz w:val="20"/>
          <w:szCs w:val="20"/>
        </w:rPr>
        <w:t xml:space="preserve"> million by issuing </w:t>
      </w:r>
      <w:r w:rsidR="00AF104D" w:rsidRPr="00AF104D">
        <w:rPr>
          <w:rFonts w:ascii="Arial" w:hAnsi="Arial" w:cs="Arial"/>
          <w:spacing w:val="-6"/>
          <w:sz w:val="20"/>
          <w:szCs w:val="20"/>
          <w:lang w:val="en-GB"/>
        </w:rPr>
        <w:t>140</w:t>
      </w:r>
      <w:r w:rsidRPr="00EF5E15">
        <w:rPr>
          <w:rFonts w:ascii="Arial" w:hAnsi="Arial" w:cs="Arial"/>
          <w:spacing w:val="-6"/>
          <w:sz w:val="20"/>
          <w:szCs w:val="20"/>
        </w:rPr>
        <w:t>,</w:t>
      </w:r>
      <w:r w:rsidR="00AF104D" w:rsidRPr="00AF104D">
        <w:rPr>
          <w:rFonts w:ascii="Arial" w:hAnsi="Arial" w:cs="Arial"/>
          <w:spacing w:val="-6"/>
          <w:sz w:val="20"/>
          <w:szCs w:val="20"/>
          <w:lang w:val="en-GB"/>
        </w:rPr>
        <w:t>000</w:t>
      </w:r>
      <w:r w:rsidRPr="00EF5E15">
        <w:rPr>
          <w:rFonts w:ascii="Arial" w:hAnsi="Arial" w:cs="Arial"/>
          <w:spacing w:val="-6"/>
          <w:sz w:val="20"/>
          <w:szCs w:val="20"/>
        </w:rPr>
        <w:t>,</w:t>
      </w:r>
      <w:r w:rsidR="00AF104D" w:rsidRPr="00AF104D">
        <w:rPr>
          <w:rFonts w:ascii="Arial" w:hAnsi="Arial" w:cs="Arial"/>
          <w:spacing w:val="-6"/>
          <w:sz w:val="20"/>
          <w:szCs w:val="20"/>
          <w:lang w:val="en-GB"/>
        </w:rPr>
        <w:t>000</w:t>
      </w:r>
      <w:r w:rsidRPr="00EF5E15">
        <w:rPr>
          <w:rFonts w:ascii="Arial" w:hAnsi="Arial" w:cs="Arial"/>
          <w:spacing w:val="-6"/>
          <w:sz w:val="20"/>
          <w:szCs w:val="20"/>
        </w:rPr>
        <w:t xml:space="preserve"> new ordinary shares with a par value of Baht </w:t>
      </w:r>
      <w:r w:rsidR="00AF104D" w:rsidRPr="00AF104D">
        <w:rPr>
          <w:rFonts w:ascii="Arial" w:hAnsi="Arial" w:cs="Arial"/>
          <w:spacing w:val="-6"/>
          <w:sz w:val="20"/>
          <w:szCs w:val="20"/>
          <w:lang w:val="en-GB"/>
        </w:rPr>
        <w:t>10</w:t>
      </w:r>
      <w:r w:rsidRPr="00EF5E15">
        <w:rPr>
          <w:rFonts w:ascii="Arial" w:hAnsi="Arial" w:cs="Arial"/>
          <w:spacing w:val="-6"/>
          <w:sz w:val="20"/>
          <w:szCs w:val="20"/>
        </w:rPr>
        <w:t xml:space="preserve"> per share, totalling Baht </w:t>
      </w:r>
      <w:r w:rsidR="00AF104D" w:rsidRPr="00AF104D">
        <w:rPr>
          <w:rFonts w:ascii="Arial" w:hAnsi="Arial" w:cs="Arial"/>
          <w:spacing w:val="-6"/>
          <w:sz w:val="20"/>
          <w:szCs w:val="20"/>
          <w:lang w:val="en-GB"/>
        </w:rPr>
        <w:t>1</w:t>
      </w:r>
      <w:r w:rsidRPr="00EF5E15">
        <w:rPr>
          <w:rFonts w:ascii="Arial" w:hAnsi="Arial" w:cs="Arial"/>
          <w:spacing w:val="-6"/>
          <w:sz w:val="20"/>
          <w:szCs w:val="20"/>
        </w:rPr>
        <w:t>,</w:t>
      </w:r>
      <w:r w:rsidR="00AF104D" w:rsidRPr="00AF104D">
        <w:rPr>
          <w:rFonts w:ascii="Arial" w:hAnsi="Arial" w:cs="Arial"/>
          <w:spacing w:val="-6"/>
          <w:sz w:val="20"/>
          <w:szCs w:val="20"/>
          <w:lang w:val="en-GB"/>
        </w:rPr>
        <w:t>400</w:t>
      </w:r>
      <w:r w:rsidRPr="00EF5E15">
        <w:rPr>
          <w:rFonts w:ascii="Arial" w:hAnsi="Arial" w:cs="Arial"/>
          <w:spacing w:val="-6"/>
          <w:sz w:val="20"/>
          <w:szCs w:val="20"/>
        </w:rPr>
        <w:t xml:space="preserve"> million. The Company already paid </w:t>
      </w:r>
      <w:r w:rsidR="00DF5CB3" w:rsidRPr="00EF5E15">
        <w:rPr>
          <w:rFonts w:ascii="Arial" w:hAnsi="Arial" w:cs="Arial"/>
          <w:spacing w:val="-6"/>
          <w:sz w:val="20"/>
          <w:szCs w:val="20"/>
        </w:rPr>
        <w:t>for such shares during the period.</w:t>
      </w:r>
    </w:p>
    <w:p w14:paraId="71F6CF07" w14:textId="77777777" w:rsidR="00FE7840" w:rsidRPr="00EF5E15" w:rsidRDefault="00FE7840" w:rsidP="0057064E">
      <w:pPr>
        <w:jc w:val="both"/>
        <w:rPr>
          <w:rFonts w:ascii="Arial" w:hAnsi="Arial" w:cs="Arial"/>
          <w:spacing w:val="-6"/>
          <w:sz w:val="20"/>
          <w:szCs w:val="20"/>
        </w:rPr>
      </w:pPr>
    </w:p>
    <w:p w14:paraId="2692F0BA" w14:textId="0D59A667" w:rsidR="005948D0" w:rsidRPr="00EF5E15" w:rsidRDefault="007B4881" w:rsidP="005948D0">
      <w:pPr>
        <w:rPr>
          <w:rFonts w:ascii="Arial" w:eastAsia="Arial Unicode MS" w:hAnsi="Arial" w:cs="Arial"/>
          <w:spacing w:val="-4"/>
          <w:sz w:val="20"/>
          <w:szCs w:val="20"/>
          <w:u w:val="single"/>
        </w:rPr>
      </w:pPr>
      <w:r w:rsidRPr="00EF5E15">
        <w:rPr>
          <w:rFonts w:ascii="Arial" w:eastAsia="Arial Unicode MS" w:hAnsi="Arial" w:cs="Arial"/>
          <w:spacing w:val="-4"/>
          <w:sz w:val="20"/>
          <w:szCs w:val="20"/>
          <w:u w:val="single"/>
        </w:rPr>
        <w:t>EA Waste Management Co., Ltd. (EWM)</w:t>
      </w:r>
    </w:p>
    <w:p w14:paraId="5598662B" w14:textId="77777777" w:rsidR="003E070B" w:rsidRPr="00EF5E15" w:rsidRDefault="003E070B" w:rsidP="005948D0">
      <w:pPr>
        <w:rPr>
          <w:rFonts w:ascii="Arial" w:eastAsia="Arial Unicode MS" w:hAnsi="Arial" w:cs="Arial"/>
          <w:spacing w:val="-4"/>
          <w:sz w:val="20"/>
          <w:szCs w:val="20"/>
          <w:u w:val="single"/>
        </w:rPr>
      </w:pPr>
    </w:p>
    <w:p w14:paraId="244966BA" w14:textId="7FBEB83C" w:rsidR="003E070B" w:rsidRPr="00EF5E15" w:rsidRDefault="005F3C74" w:rsidP="003E070B">
      <w:pPr>
        <w:jc w:val="both"/>
        <w:rPr>
          <w:rFonts w:ascii="Arial" w:eastAsia="Arial" w:hAnsi="Arial" w:cs="Arial"/>
          <w:spacing w:val="-2"/>
          <w:sz w:val="20"/>
          <w:szCs w:val="20"/>
        </w:rPr>
      </w:pPr>
      <w:r w:rsidRPr="00EF5E15">
        <w:rPr>
          <w:rFonts w:ascii="Arial" w:eastAsia="Arial" w:hAnsi="Arial" w:cs="Arial"/>
          <w:spacing w:val="-10"/>
          <w:sz w:val="20"/>
          <w:szCs w:val="20"/>
        </w:rPr>
        <w:t xml:space="preserve">On </w:t>
      </w:r>
      <w:r w:rsidR="00AF104D" w:rsidRPr="00AF104D">
        <w:rPr>
          <w:rFonts w:ascii="Arial" w:eastAsia="Arial" w:hAnsi="Arial" w:cs="Arial"/>
          <w:spacing w:val="-10"/>
          <w:sz w:val="20"/>
          <w:szCs w:val="20"/>
          <w:lang w:val="en-GB"/>
        </w:rPr>
        <w:t>10</w:t>
      </w:r>
      <w:r w:rsidRPr="00EF5E15">
        <w:rPr>
          <w:rFonts w:ascii="Arial" w:eastAsia="Arial" w:hAnsi="Arial" w:cs="Arial"/>
          <w:spacing w:val="-10"/>
          <w:sz w:val="20"/>
          <w:szCs w:val="20"/>
        </w:rPr>
        <w:t xml:space="preserve"> </w:t>
      </w:r>
      <w:r w:rsidRPr="00EF5E15">
        <w:rPr>
          <w:rFonts w:ascii="Arial" w:eastAsia="Arial Unicode MS" w:hAnsi="Arial" w:cs="Arial"/>
          <w:spacing w:val="-10"/>
          <w:sz w:val="20"/>
          <w:szCs w:val="20"/>
        </w:rPr>
        <w:t xml:space="preserve">January </w:t>
      </w:r>
      <w:r w:rsidR="00AF104D" w:rsidRPr="00AF104D">
        <w:rPr>
          <w:rFonts w:ascii="Arial" w:eastAsia="Arial Unicode MS" w:hAnsi="Arial" w:cs="Arial"/>
          <w:spacing w:val="-10"/>
          <w:sz w:val="20"/>
          <w:szCs w:val="20"/>
          <w:lang w:val="en-GB"/>
        </w:rPr>
        <w:t>2025</w:t>
      </w:r>
      <w:r w:rsidRPr="00EF5E15">
        <w:rPr>
          <w:rFonts w:ascii="Arial" w:eastAsia="Arial" w:hAnsi="Arial" w:cs="Arial"/>
          <w:spacing w:val="-10"/>
          <w:sz w:val="20"/>
          <w:szCs w:val="20"/>
        </w:rPr>
        <w:t xml:space="preserve">, </w:t>
      </w:r>
      <w:r w:rsidRPr="00EF5E15">
        <w:rPr>
          <w:rFonts w:ascii="Arial" w:hAnsi="Arial" w:cs="Arial"/>
          <w:spacing w:val="-10"/>
          <w:sz w:val="20"/>
          <w:szCs w:val="20"/>
        </w:rPr>
        <w:t>EWM</w:t>
      </w:r>
      <w:r w:rsidRPr="00EF5E15">
        <w:rPr>
          <w:rFonts w:ascii="Arial" w:eastAsia="Arial" w:hAnsi="Arial" w:cs="Arial"/>
          <w:spacing w:val="-10"/>
          <w:sz w:val="20"/>
          <w:szCs w:val="20"/>
        </w:rPr>
        <w:t xml:space="preserve"> called for additional paid-up capital from unpaid capital of Baht </w:t>
      </w:r>
      <w:r w:rsidR="00AF104D" w:rsidRPr="00AF104D">
        <w:rPr>
          <w:rFonts w:ascii="Arial" w:eastAsia="Arial" w:hAnsi="Arial" w:cs="Arial"/>
          <w:spacing w:val="-10"/>
          <w:sz w:val="20"/>
          <w:szCs w:val="20"/>
          <w:lang w:val="en-GB"/>
        </w:rPr>
        <w:t>2</w:t>
      </w:r>
      <w:r w:rsidRPr="00EF5E15">
        <w:rPr>
          <w:rFonts w:ascii="Arial" w:eastAsia="Arial" w:hAnsi="Arial" w:cs="Arial"/>
          <w:spacing w:val="-10"/>
          <w:sz w:val="20"/>
          <w:szCs w:val="20"/>
        </w:rPr>
        <w:t xml:space="preserve"> per share. The Company</w:t>
      </w:r>
      <w:r w:rsidRPr="00EF5E15">
        <w:rPr>
          <w:rFonts w:ascii="Arial" w:eastAsia="Arial" w:hAnsi="Arial" w:cs="Arial"/>
          <w:spacing w:val="-2"/>
          <w:sz w:val="20"/>
          <w:szCs w:val="20"/>
        </w:rPr>
        <w:t xml:space="preserve"> paid for such additional paid-up for </w:t>
      </w:r>
      <w:r w:rsidR="00AF104D" w:rsidRPr="00AF104D">
        <w:rPr>
          <w:rFonts w:ascii="Arial" w:eastAsia="Arial" w:hAnsi="Arial" w:cs="Arial"/>
          <w:spacing w:val="-2"/>
          <w:sz w:val="20"/>
          <w:szCs w:val="20"/>
          <w:lang w:val="en-GB"/>
        </w:rPr>
        <w:t>95</w:t>
      </w:r>
      <w:r w:rsidRPr="00EF5E15">
        <w:rPr>
          <w:rFonts w:ascii="Arial" w:eastAsia="Arial" w:hAnsi="Arial" w:cs="Arial"/>
          <w:spacing w:val="-2"/>
          <w:sz w:val="20"/>
          <w:szCs w:val="20"/>
        </w:rPr>
        <w:t>,</w:t>
      </w:r>
      <w:r w:rsidR="00AF104D" w:rsidRPr="00AF104D">
        <w:rPr>
          <w:rFonts w:ascii="Arial" w:eastAsia="Arial" w:hAnsi="Arial" w:cs="Arial"/>
          <w:spacing w:val="-2"/>
          <w:sz w:val="20"/>
          <w:szCs w:val="20"/>
          <w:lang w:val="en-GB"/>
        </w:rPr>
        <w:t>000</w:t>
      </w:r>
      <w:r w:rsidRPr="00EF5E15">
        <w:rPr>
          <w:rFonts w:ascii="Arial" w:eastAsia="Arial" w:hAnsi="Arial" w:cs="Arial"/>
          <w:spacing w:val="-2"/>
          <w:sz w:val="20"/>
          <w:szCs w:val="20"/>
        </w:rPr>
        <w:t>,</w:t>
      </w:r>
      <w:r w:rsidR="00AF104D" w:rsidRPr="00AF104D">
        <w:rPr>
          <w:rFonts w:ascii="Arial" w:eastAsia="Arial" w:hAnsi="Arial" w:cs="Arial"/>
          <w:spacing w:val="-2"/>
          <w:sz w:val="20"/>
          <w:szCs w:val="20"/>
          <w:lang w:val="en-GB"/>
        </w:rPr>
        <w:t>000</w:t>
      </w:r>
      <w:r w:rsidRPr="00EF5E15">
        <w:rPr>
          <w:rFonts w:ascii="Arial" w:eastAsia="Arial" w:hAnsi="Arial" w:cs="Arial"/>
          <w:spacing w:val="-2"/>
          <w:sz w:val="20"/>
          <w:szCs w:val="20"/>
        </w:rPr>
        <w:t xml:space="preserve"> shares, total</w:t>
      </w:r>
      <w:r w:rsidR="00832AF7" w:rsidRPr="00EF5E15">
        <w:rPr>
          <w:rFonts w:ascii="Arial" w:eastAsia="Arial" w:hAnsi="Arial" w:cs="Arial"/>
          <w:spacing w:val="-2"/>
          <w:sz w:val="20"/>
          <w:szCs w:val="20"/>
        </w:rPr>
        <w:t>l</w:t>
      </w:r>
      <w:r w:rsidRPr="00EF5E15">
        <w:rPr>
          <w:rFonts w:ascii="Arial" w:eastAsia="Arial" w:hAnsi="Arial" w:cs="Arial"/>
          <w:spacing w:val="-2"/>
          <w:sz w:val="20"/>
          <w:szCs w:val="20"/>
        </w:rPr>
        <w:t xml:space="preserve">ing Baht </w:t>
      </w:r>
      <w:r w:rsidR="00AF104D" w:rsidRPr="00AF104D">
        <w:rPr>
          <w:rFonts w:ascii="Arial" w:eastAsia="Arial" w:hAnsi="Arial" w:cs="Arial"/>
          <w:spacing w:val="-2"/>
          <w:sz w:val="20"/>
          <w:szCs w:val="20"/>
          <w:lang w:val="en-GB"/>
        </w:rPr>
        <w:t>190</w:t>
      </w:r>
      <w:r w:rsidRPr="00EF5E15">
        <w:rPr>
          <w:rFonts w:ascii="Arial" w:eastAsia="Arial" w:hAnsi="Arial" w:cs="Arial"/>
          <w:spacing w:val="-2"/>
          <w:sz w:val="20"/>
          <w:szCs w:val="20"/>
        </w:rPr>
        <w:t xml:space="preserve"> million during the period</w:t>
      </w:r>
      <w:r w:rsidRPr="00EF5E15">
        <w:rPr>
          <w:rFonts w:ascii="Arial" w:eastAsia="Arial" w:hAnsi="Arial" w:cs="Arial"/>
          <w:spacing w:val="-2"/>
          <w:sz w:val="20"/>
          <w:szCs w:val="20"/>
          <w:cs/>
        </w:rPr>
        <w:t>.</w:t>
      </w:r>
    </w:p>
    <w:p w14:paraId="6ECEAF4B" w14:textId="5DEC159B" w:rsidR="005948D0" w:rsidRPr="00EF5E15" w:rsidRDefault="005948D0" w:rsidP="00E03F19">
      <w:pPr>
        <w:jc w:val="both"/>
        <w:rPr>
          <w:rFonts w:ascii="Arial" w:hAnsi="Arial" w:cs="Arial"/>
          <w:sz w:val="20"/>
          <w:szCs w:val="20"/>
          <w:u w:val="single"/>
        </w:rPr>
      </w:pPr>
    </w:p>
    <w:p w14:paraId="065DEF11" w14:textId="77777777" w:rsidR="00A87564" w:rsidRPr="00EF5E15" w:rsidRDefault="00A87564" w:rsidP="00A87564">
      <w:pPr>
        <w:jc w:val="thaiDistribute"/>
        <w:rPr>
          <w:rFonts w:ascii="Arial" w:eastAsia="Arial Unicode MS" w:hAnsi="Arial" w:cs="Arial"/>
          <w:b/>
          <w:bCs/>
          <w:sz w:val="20"/>
          <w:szCs w:val="20"/>
        </w:rPr>
      </w:pPr>
      <w:r w:rsidRPr="00EF5E15">
        <w:rPr>
          <w:rFonts w:ascii="Arial" w:eastAsia="Arial Unicode MS" w:hAnsi="Arial" w:cs="Arial"/>
          <w:b/>
          <w:bCs/>
          <w:sz w:val="20"/>
          <w:szCs w:val="20"/>
        </w:rPr>
        <w:t>Subsidiaries held by the Group</w:t>
      </w:r>
    </w:p>
    <w:p w14:paraId="11F0A264" w14:textId="77777777" w:rsidR="00130A30" w:rsidRPr="00EF5E15" w:rsidRDefault="00130A30" w:rsidP="00130A30">
      <w:pPr>
        <w:jc w:val="thaiDistribute"/>
        <w:rPr>
          <w:rFonts w:ascii="Arial" w:eastAsia="Arial Unicode MS" w:hAnsi="Arial" w:cs="Arial"/>
          <w:b/>
          <w:bCs/>
          <w:spacing w:val="-6"/>
          <w:sz w:val="20"/>
          <w:szCs w:val="20"/>
        </w:rPr>
      </w:pPr>
    </w:p>
    <w:p w14:paraId="5792871B" w14:textId="4620DBF7" w:rsidR="00130A30" w:rsidRPr="00EF5E15" w:rsidRDefault="00130A30" w:rsidP="00130A30">
      <w:pPr>
        <w:rPr>
          <w:rFonts w:ascii="Arial" w:hAnsi="Arial" w:cs="Arial"/>
          <w:sz w:val="20"/>
          <w:szCs w:val="20"/>
          <w:u w:val="single"/>
        </w:rPr>
      </w:pPr>
      <w:r w:rsidRPr="00EF5E15">
        <w:rPr>
          <w:rFonts w:ascii="Arial" w:hAnsi="Arial" w:cs="Arial"/>
          <w:sz w:val="20"/>
          <w:szCs w:val="20"/>
          <w:u w:val="single"/>
        </w:rPr>
        <w:t xml:space="preserve">Nex Point Public </w:t>
      </w:r>
      <w:r w:rsidR="00C56260" w:rsidRPr="00EF5E15">
        <w:rPr>
          <w:rFonts w:ascii="Arial" w:hAnsi="Arial" w:cs="Arial"/>
          <w:sz w:val="20"/>
          <w:szCs w:val="20"/>
          <w:u w:val="single"/>
        </w:rPr>
        <w:t>Co.,</w:t>
      </w:r>
      <w:r w:rsidR="00901F42" w:rsidRPr="00EF5E15">
        <w:rPr>
          <w:rFonts w:ascii="Arial" w:hAnsi="Arial" w:cs="Arial"/>
          <w:sz w:val="20"/>
          <w:szCs w:val="20"/>
          <w:u w:val="single"/>
        </w:rPr>
        <w:t xml:space="preserve"> </w:t>
      </w:r>
      <w:r w:rsidR="00C56260" w:rsidRPr="00EF5E15">
        <w:rPr>
          <w:rFonts w:ascii="Arial" w:hAnsi="Arial" w:cs="Arial"/>
          <w:sz w:val="20"/>
          <w:szCs w:val="20"/>
          <w:u w:val="single"/>
        </w:rPr>
        <w:t xml:space="preserve">Ltd. </w:t>
      </w:r>
      <w:r w:rsidRPr="00EF5E15">
        <w:rPr>
          <w:rFonts w:ascii="Arial" w:hAnsi="Arial" w:cs="Arial"/>
          <w:sz w:val="20"/>
          <w:szCs w:val="20"/>
          <w:u w:val="single"/>
        </w:rPr>
        <w:t xml:space="preserve">(NEX) and Terabyte Plus Public </w:t>
      </w:r>
      <w:r w:rsidR="00C56260" w:rsidRPr="00EF5E15">
        <w:rPr>
          <w:rFonts w:ascii="Arial" w:hAnsi="Arial" w:cs="Arial"/>
          <w:sz w:val="20"/>
          <w:szCs w:val="20"/>
          <w:u w:val="single"/>
        </w:rPr>
        <w:t>Co.,</w:t>
      </w:r>
      <w:r w:rsidR="00901F42" w:rsidRPr="00EF5E15">
        <w:rPr>
          <w:rFonts w:ascii="Arial" w:hAnsi="Arial" w:cs="Arial"/>
          <w:sz w:val="20"/>
          <w:szCs w:val="20"/>
          <w:u w:val="single"/>
        </w:rPr>
        <w:t xml:space="preserve"> </w:t>
      </w:r>
      <w:r w:rsidR="00C56260" w:rsidRPr="00EF5E15">
        <w:rPr>
          <w:rFonts w:ascii="Arial" w:hAnsi="Arial" w:cs="Arial"/>
          <w:sz w:val="20"/>
          <w:szCs w:val="20"/>
          <w:u w:val="single"/>
        </w:rPr>
        <w:t xml:space="preserve">Ltd. </w:t>
      </w:r>
      <w:r w:rsidRPr="00EF5E15">
        <w:rPr>
          <w:rFonts w:ascii="Arial" w:hAnsi="Arial" w:cs="Arial"/>
          <w:sz w:val="20"/>
          <w:szCs w:val="20"/>
          <w:u w:val="single"/>
        </w:rPr>
        <w:t>(TERA)</w:t>
      </w:r>
    </w:p>
    <w:p w14:paraId="00B9AE2B" w14:textId="77777777" w:rsidR="00EF09D5" w:rsidRPr="00EF5E15" w:rsidRDefault="00EF09D5" w:rsidP="00130A30">
      <w:pPr>
        <w:rPr>
          <w:rFonts w:ascii="Arial" w:hAnsi="Arial" w:cs="Arial"/>
          <w:sz w:val="20"/>
          <w:szCs w:val="20"/>
          <w:highlight w:val="yellow"/>
          <w:u w:val="single"/>
        </w:rPr>
      </w:pPr>
    </w:p>
    <w:p w14:paraId="7903E08B" w14:textId="6F5A0164" w:rsidR="00E641D8" w:rsidRPr="00EF5E15" w:rsidRDefault="00E641D8" w:rsidP="00E641D8">
      <w:pPr>
        <w:jc w:val="both"/>
        <w:rPr>
          <w:rFonts w:ascii="Arial" w:hAnsi="Arial" w:cs="Arial"/>
          <w:spacing w:val="-2"/>
          <w:sz w:val="20"/>
          <w:szCs w:val="20"/>
        </w:rPr>
      </w:pPr>
      <w:r w:rsidRPr="00EF5E15">
        <w:rPr>
          <w:rFonts w:ascii="Arial" w:hAnsi="Arial" w:cs="Arial"/>
          <w:spacing w:val="-2"/>
          <w:sz w:val="20"/>
          <w:szCs w:val="20"/>
        </w:rPr>
        <w:t xml:space="preserve">During the period from </w:t>
      </w:r>
      <w:r w:rsidR="00AF104D" w:rsidRPr="00AF104D">
        <w:rPr>
          <w:rFonts w:ascii="Arial" w:hAnsi="Arial" w:cs="Arial"/>
          <w:spacing w:val="-2"/>
          <w:sz w:val="20"/>
          <w:szCs w:val="20"/>
          <w:lang w:val="en-GB"/>
        </w:rPr>
        <w:t>27</w:t>
      </w:r>
      <w:r w:rsidRPr="00EF5E15">
        <w:rPr>
          <w:rFonts w:ascii="Arial" w:hAnsi="Arial" w:cs="Arial"/>
          <w:spacing w:val="-2"/>
          <w:sz w:val="20"/>
          <w:szCs w:val="20"/>
        </w:rPr>
        <w:t xml:space="preserve"> January </w:t>
      </w:r>
      <w:r w:rsidR="00AF104D" w:rsidRPr="00AF104D">
        <w:rPr>
          <w:rFonts w:ascii="Arial" w:hAnsi="Arial" w:cs="Arial"/>
          <w:spacing w:val="-2"/>
          <w:sz w:val="20"/>
          <w:szCs w:val="20"/>
          <w:lang w:val="en-GB"/>
        </w:rPr>
        <w:t>2025</w:t>
      </w:r>
      <w:r w:rsidRPr="00EF5E15">
        <w:rPr>
          <w:rFonts w:ascii="Arial" w:hAnsi="Arial" w:cs="Arial"/>
          <w:spacing w:val="-2"/>
          <w:sz w:val="20"/>
          <w:szCs w:val="20"/>
        </w:rPr>
        <w:t xml:space="preserve"> to </w:t>
      </w:r>
      <w:r w:rsidR="00AF104D" w:rsidRPr="00AF104D">
        <w:rPr>
          <w:rFonts w:ascii="Arial" w:hAnsi="Arial" w:cs="Arial"/>
          <w:spacing w:val="-2"/>
          <w:sz w:val="20"/>
          <w:szCs w:val="20"/>
          <w:lang w:val="en-GB"/>
        </w:rPr>
        <w:t>31</w:t>
      </w:r>
      <w:r w:rsidRPr="00EF5E15">
        <w:rPr>
          <w:rFonts w:ascii="Arial" w:hAnsi="Arial" w:cs="Arial"/>
          <w:spacing w:val="-2"/>
          <w:sz w:val="20"/>
          <w:szCs w:val="20"/>
        </w:rPr>
        <w:t xml:space="preserve"> January </w:t>
      </w:r>
      <w:r w:rsidR="00AF104D" w:rsidRPr="00AF104D">
        <w:rPr>
          <w:rFonts w:ascii="Arial" w:hAnsi="Arial" w:cs="Arial"/>
          <w:spacing w:val="-2"/>
          <w:sz w:val="20"/>
          <w:szCs w:val="20"/>
          <w:lang w:val="en-GB"/>
        </w:rPr>
        <w:t>2025</w:t>
      </w:r>
      <w:r w:rsidRPr="00EF5E15">
        <w:rPr>
          <w:rFonts w:ascii="Arial" w:hAnsi="Arial" w:cs="Arial"/>
          <w:spacing w:val="-2"/>
          <w:sz w:val="20"/>
          <w:szCs w:val="20"/>
        </w:rPr>
        <w:t xml:space="preserve">, the Group acquired additional ordinary shares </w:t>
      </w:r>
      <w:r w:rsidRPr="00EF5E15">
        <w:rPr>
          <w:rFonts w:ascii="Arial" w:hAnsi="Arial" w:cs="Arial"/>
          <w:spacing w:val="-8"/>
          <w:sz w:val="20"/>
          <w:szCs w:val="20"/>
        </w:rPr>
        <w:t>of NEX, an indirect associate of the Company</w:t>
      </w:r>
      <w:r w:rsidR="00C02F41" w:rsidRPr="00EF5E15">
        <w:rPr>
          <w:rFonts w:ascii="Arial" w:hAnsi="Arial" w:cs="Arial"/>
          <w:spacing w:val="-8"/>
          <w:sz w:val="20"/>
          <w:szCs w:val="20"/>
        </w:rPr>
        <w:t>,</w:t>
      </w:r>
      <w:r w:rsidRPr="00EF5E15">
        <w:rPr>
          <w:rFonts w:ascii="Arial" w:hAnsi="Arial" w:cs="Arial"/>
          <w:spacing w:val="-8"/>
          <w:sz w:val="20"/>
          <w:szCs w:val="20"/>
        </w:rPr>
        <w:t xml:space="preserve"> for </w:t>
      </w:r>
      <w:r w:rsidR="00AF104D" w:rsidRPr="00AF104D">
        <w:rPr>
          <w:rFonts w:ascii="Arial" w:hAnsi="Arial" w:cs="Arial"/>
          <w:spacing w:val="-8"/>
          <w:sz w:val="20"/>
          <w:szCs w:val="20"/>
          <w:lang w:val="en-GB"/>
        </w:rPr>
        <w:t>660</w:t>
      </w:r>
      <w:r w:rsidRPr="00EF5E15">
        <w:rPr>
          <w:rFonts w:ascii="Arial" w:hAnsi="Arial" w:cs="Arial"/>
          <w:spacing w:val="-8"/>
          <w:sz w:val="20"/>
          <w:szCs w:val="20"/>
        </w:rPr>
        <w:t>,</w:t>
      </w:r>
      <w:r w:rsidR="00AF104D" w:rsidRPr="00AF104D">
        <w:rPr>
          <w:rFonts w:ascii="Arial" w:hAnsi="Arial" w:cs="Arial"/>
          <w:spacing w:val="-8"/>
          <w:sz w:val="20"/>
          <w:szCs w:val="20"/>
          <w:lang w:val="en-GB"/>
        </w:rPr>
        <w:t>800</w:t>
      </w:r>
      <w:r w:rsidRPr="00EF5E15">
        <w:rPr>
          <w:rFonts w:ascii="Arial" w:hAnsi="Arial" w:cs="Arial"/>
          <w:spacing w:val="-8"/>
          <w:sz w:val="20"/>
          <w:szCs w:val="20"/>
        </w:rPr>
        <w:t>,</w:t>
      </w:r>
      <w:r w:rsidR="00AF104D" w:rsidRPr="00AF104D">
        <w:rPr>
          <w:rFonts w:ascii="Arial" w:hAnsi="Arial" w:cs="Arial"/>
          <w:spacing w:val="-8"/>
          <w:sz w:val="20"/>
          <w:szCs w:val="20"/>
          <w:lang w:val="en-GB"/>
        </w:rPr>
        <w:t>000</w:t>
      </w:r>
      <w:r w:rsidRPr="00EF5E15">
        <w:rPr>
          <w:rFonts w:ascii="Arial" w:hAnsi="Arial" w:cs="Arial"/>
          <w:spacing w:val="-8"/>
          <w:sz w:val="20"/>
          <w:szCs w:val="20"/>
        </w:rPr>
        <w:t xml:space="preserve"> shares, at a purchase price of Baht </w:t>
      </w:r>
      <w:r w:rsidR="00AF104D" w:rsidRPr="00AF104D">
        <w:rPr>
          <w:rFonts w:ascii="Arial" w:hAnsi="Arial" w:cs="Arial"/>
          <w:spacing w:val="-8"/>
          <w:sz w:val="20"/>
          <w:szCs w:val="20"/>
          <w:lang w:val="en-GB"/>
        </w:rPr>
        <w:t>1</w:t>
      </w:r>
      <w:r w:rsidRPr="00EF5E15">
        <w:rPr>
          <w:rFonts w:ascii="Arial" w:hAnsi="Arial" w:cs="Arial"/>
          <w:spacing w:val="-8"/>
          <w:sz w:val="20"/>
          <w:szCs w:val="20"/>
        </w:rPr>
        <w:t xml:space="preserve"> per share</w:t>
      </w:r>
      <w:r w:rsidRPr="00EF5E15">
        <w:rPr>
          <w:rFonts w:ascii="Arial" w:hAnsi="Arial" w:cs="Arial"/>
          <w:spacing w:val="-2"/>
          <w:sz w:val="20"/>
          <w:szCs w:val="20"/>
        </w:rPr>
        <w:t xml:space="preserve">, totalling Baht </w:t>
      </w:r>
      <w:r w:rsidR="00AF104D" w:rsidRPr="00AF104D">
        <w:rPr>
          <w:rFonts w:ascii="Arial" w:hAnsi="Arial" w:cs="Arial"/>
          <w:spacing w:val="-2"/>
          <w:sz w:val="20"/>
          <w:szCs w:val="20"/>
          <w:lang w:val="en-GB"/>
        </w:rPr>
        <w:t>661</w:t>
      </w:r>
      <w:r w:rsidRPr="00EF5E15">
        <w:rPr>
          <w:rFonts w:ascii="Arial" w:hAnsi="Arial" w:cs="Arial"/>
          <w:spacing w:val="-2"/>
          <w:sz w:val="20"/>
          <w:szCs w:val="20"/>
        </w:rPr>
        <w:t xml:space="preserve"> million. This acquisition increased the Group's shareholding interest in NEX from </w:t>
      </w:r>
      <w:r w:rsidR="00AF104D" w:rsidRPr="00AF104D">
        <w:rPr>
          <w:rFonts w:ascii="Arial" w:hAnsi="Arial" w:cs="Arial"/>
          <w:spacing w:val="-2"/>
          <w:sz w:val="20"/>
          <w:szCs w:val="20"/>
          <w:lang w:val="en-GB"/>
        </w:rPr>
        <w:t>33</w:t>
      </w:r>
      <w:r w:rsidRPr="00EF5E15">
        <w:rPr>
          <w:rFonts w:ascii="Arial" w:hAnsi="Arial" w:cs="Arial"/>
          <w:spacing w:val="-2"/>
          <w:sz w:val="20"/>
          <w:szCs w:val="20"/>
        </w:rPr>
        <w:t>.</w:t>
      </w:r>
      <w:r w:rsidR="00AF104D" w:rsidRPr="00AF104D">
        <w:rPr>
          <w:rFonts w:ascii="Arial" w:hAnsi="Arial" w:cs="Arial"/>
          <w:spacing w:val="-2"/>
          <w:sz w:val="20"/>
          <w:szCs w:val="20"/>
          <w:lang w:val="en-GB"/>
        </w:rPr>
        <w:t>57</w:t>
      </w:r>
      <w:r w:rsidRPr="00EF5E15">
        <w:rPr>
          <w:rFonts w:ascii="Arial" w:hAnsi="Arial" w:cs="Arial"/>
          <w:spacing w:val="-2"/>
          <w:sz w:val="20"/>
          <w:szCs w:val="20"/>
        </w:rPr>
        <w:t xml:space="preserve">% to </w:t>
      </w:r>
      <w:r w:rsidR="00AF104D" w:rsidRPr="00AF104D">
        <w:rPr>
          <w:rFonts w:ascii="Arial" w:hAnsi="Arial" w:cs="Arial"/>
          <w:spacing w:val="-2"/>
          <w:sz w:val="20"/>
          <w:szCs w:val="20"/>
          <w:lang w:val="en-GB"/>
        </w:rPr>
        <w:t>49</w:t>
      </w:r>
      <w:r w:rsidRPr="00EF5E15">
        <w:rPr>
          <w:rFonts w:ascii="Arial" w:hAnsi="Arial" w:cs="Arial"/>
          <w:spacing w:val="-2"/>
          <w:sz w:val="20"/>
          <w:szCs w:val="20"/>
        </w:rPr>
        <w:t>.</w:t>
      </w:r>
      <w:r w:rsidR="00AF104D" w:rsidRPr="00AF104D">
        <w:rPr>
          <w:rFonts w:ascii="Arial" w:hAnsi="Arial" w:cs="Arial"/>
          <w:spacing w:val="-2"/>
          <w:sz w:val="20"/>
          <w:szCs w:val="20"/>
          <w:lang w:val="en-GB"/>
        </w:rPr>
        <w:t>99</w:t>
      </w:r>
      <w:r w:rsidRPr="00EF5E15">
        <w:rPr>
          <w:rFonts w:ascii="Arial" w:hAnsi="Arial" w:cs="Arial"/>
          <w:spacing w:val="-2"/>
          <w:sz w:val="20"/>
          <w:szCs w:val="20"/>
        </w:rPr>
        <w:t>% of issued and paid-up capital. In addition, at the Board of Directors meeting no.</w:t>
      </w:r>
      <w:r w:rsidR="00AF104D" w:rsidRPr="00AF104D">
        <w:rPr>
          <w:rFonts w:ascii="Arial" w:hAnsi="Arial" w:cs="Arial"/>
          <w:spacing w:val="-2"/>
          <w:sz w:val="20"/>
          <w:szCs w:val="20"/>
          <w:lang w:val="en-GB"/>
        </w:rPr>
        <w:t>1</w:t>
      </w:r>
      <w:r w:rsidRPr="00EF5E15">
        <w:rPr>
          <w:rFonts w:ascii="Arial" w:hAnsi="Arial" w:cs="Arial"/>
          <w:spacing w:val="-2"/>
          <w:sz w:val="20"/>
          <w:szCs w:val="20"/>
        </w:rPr>
        <w:t>/</w:t>
      </w:r>
      <w:r w:rsidR="00AF104D" w:rsidRPr="00AF104D">
        <w:rPr>
          <w:rFonts w:ascii="Arial" w:hAnsi="Arial" w:cs="Arial"/>
          <w:spacing w:val="-2"/>
          <w:sz w:val="20"/>
          <w:szCs w:val="20"/>
          <w:lang w:val="en-GB"/>
        </w:rPr>
        <w:t>2025</w:t>
      </w:r>
      <w:r w:rsidRPr="00EF5E15">
        <w:rPr>
          <w:rFonts w:ascii="Arial" w:hAnsi="Arial" w:cs="Arial"/>
          <w:spacing w:val="-2"/>
          <w:sz w:val="20"/>
          <w:szCs w:val="20"/>
        </w:rPr>
        <w:t xml:space="preserve"> of NEX held on </w:t>
      </w:r>
      <w:r w:rsidR="00AF104D" w:rsidRPr="00AF104D">
        <w:rPr>
          <w:rFonts w:ascii="Arial" w:hAnsi="Arial" w:cs="Arial"/>
          <w:spacing w:val="-2"/>
          <w:sz w:val="20"/>
          <w:szCs w:val="20"/>
          <w:lang w:val="en-GB"/>
        </w:rPr>
        <w:t>11</w:t>
      </w:r>
      <w:r w:rsidRPr="00EF5E15">
        <w:rPr>
          <w:rFonts w:ascii="Arial" w:hAnsi="Arial" w:cs="Arial"/>
          <w:spacing w:val="-2"/>
          <w:sz w:val="20"/>
          <w:szCs w:val="20"/>
        </w:rPr>
        <w:t xml:space="preserve"> February </w:t>
      </w:r>
      <w:r w:rsidR="00AF104D" w:rsidRPr="00AF104D">
        <w:rPr>
          <w:rFonts w:ascii="Arial" w:hAnsi="Arial" w:cs="Arial"/>
          <w:spacing w:val="-2"/>
          <w:sz w:val="20"/>
          <w:szCs w:val="20"/>
          <w:lang w:val="en-GB"/>
        </w:rPr>
        <w:t>2025</w:t>
      </w:r>
      <w:r w:rsidRPr="00EF5E15">
        <w:rPr>
          <w:rFonts w:ascii="Arial" w:hAnsi="Arial" w:cs="Arial"/>
          <w:spacing w:val="-2"/>
          <w:sz w:val="20"/>
          <w:szCs w:val="20"/>
        </w:rPr>
        <w:t>, the Board of Directors resolved to appoint additional board members representing the Group.</w:t>
      </w:r>
      <w:r w:rsidRPr="00EF5E15">
        <w:rPr>
          <w:rFonts w:ascii="Arial" w:hAnsi="Arial" w:cs="Arial"/>
          <w:spacing w:val="-2"/>
          <w:sz w:val="20"/>
          <w:szCs w:val="20"/>
          <w:cs/>
        </w:rPr>
        <w:t xml:space="preserve"> </w:t>
      </w:r>
      <w:r w:rsidRPr="00EF5E15">
        <w:rPr>
          <w:rFonts w:ascii="Arial" w:hAnsi="Arial" w:cs="Arial"/>
          <w:spacing w:val="-2"/>
          <w:sz w:val="20"/>
          <w:szCs w:val="20"/>
        </w:rPr>
        <w:t xml:space="preserve">As a result, the Group has control over NEX and TERA (a direct subsidiary of NEX and an associate of the Group) in decision making on financial and operational policies. Therefore, the Group reclassified its investments in NEX and TERA to be subsidiaries on that date. </w:t>
      </w:r>
    </w:p>
    <w:p w14:paraId="20ED418C" w14:textId="77777777" w:rsidR="00A77913" w:rsidRPr="00EF5E15" w:rsidRDefault="00A77913" w:rsidP="00A77913">
      <w:pPr>
        <w:jc w:val="both"/>
        <w:rPr>
          <w:rFonts w:ascii="Arial" w:hAnsi="Arial" w:cs="Arial"/>
          <w:spacing w:val="-2"/>
          <w:sz w:val="20"/>
          <w:szCs w:val="20"/>
        </w:rPr>
      </w:pPr>
    </w:p>
    <w:p w14:paraId="48F851EE" w14:textId="4A109722" w:rsidR="00A77913" w:rsidRPr="00EF5E15" w:rsidRDefault="00A77913" w:rsidP="00A77913">
      <w:pPr>
        <w:jc w:val="both"/>
        <w:rPr>
          <w:rFonts w:ascii="Arial" w:hAnsi="Arial" w:cs="Arial"/>
          <w:spacing w:val="-2"/>
          <w:sz w:val="20"/>
          <w:szCs w:val="20"/>
        </w:rPr>
      </w:pPr>
      <w:r w:rsidRPr="00EF5E15">
        <w:rPr>
          <w:rFonts w:ascii="Arial" w:hAnsi="Arial" w:cs="Arial"/>
          <w:spacing w:val="-8"/>
          <w:sz w:val="20"/>
          <w:szCs w:val="20"/>
        </w:rPr>
        <w:t>The reclassification of investment in NEX and TERA from associates to be subsidiaries is considered as a busines</w:t>
      </w:r>
      <w:r w:rsidRPr="00EF5E15">
        <w:rPr>
          <w:rFonts w:ascii="Arial" w:hAnsi="Arial" w:cs="Arial"/>
          <w:spacing w:val="-2"/>
          <w:sz w:val="20"/>
          <w:szCs w:val="20"/>
        </w:rPr>
        <w:t xml:space="preserve">s </w:t>
      </w:r>
      <w:r w:rsidRPr="00EF5E15">
        <w:rPr>
          <w:rFonts w:ascii="Arial" w:hAnsi="Arial" w:cs="Arial"/>
          <w:spacing w:val="-6"/>
          <w:sz w:val="20"/>
          <w:szCs w:val="20"/>
        </w:rPr>
        <w:t xml:space="preserve">combination achieved in stage in accordance with Thai Financial Reporting Standard </w:t>
      </w:r>
      <w:r w:rsidR="00AF104D" w:rsidRPr="00AF104D">
        <w:rPr>
          <w:rFonts w:ascii="Arial" w:hAnsi="Arial" w:cs="Arial"/>
          <w:spacing w:val="-6"/>
          <w:sz w:val="20"/>
          <w:szCs w:val="20"/>
          <w:lang w:val="en-GB"/>
        </w:rPr>
        <w:t>3</w:t>
      </w:r>
      <w:r w:rsidRPr="00EF5E15">
        <w:rPr>
          <w:rFonts w:ascii="Arial" w:hAnsi="Arial" w:cs="Arial"/>
          <w:spacing w:val="-6"/>
          <w:sz w:val="20"/>
          <w:szCs w:val="20"/>
        </w:rPr>
        <w:t xml:space="preserve"> "Business Combination”.</w:t>
      </w:r>
      <w:r w:rsidRPr="00EF5E15">
        <w:rPr>
          <w:rFonts w:ascii="Arial" w:hAnsi="Arial" w:cs="Arial"/>
          <w:spacing w:val="-2"/>
          <w:sz w:val="20"/>
          <w:szCs w:val="20"/>
        </w:rPr>
        <w:t xml:space="preserve"> Therefore, the Group</w:t>
      </w:r>
      <w:r w:rsidRPr="00EF5E15">
        <w:rPr>
          <w:rFonts w:ascii="Arial" w:hAnsi="Arial" w:cs="Arial"/>
          <w:spacing w:val="-2"/>
          <w:sz w:val="20"/>
          <w:szCs w:val="20"/>
          <w:cs/>
        </w:rPr>
        <w:t xml:space="preserve"> </w:t>
      </w:r>
      <w:r w:rsidRPr="00EF5E15">
        <w:rPr>
          <w:rFonts w:ascii="Arial" w:hAnsi="Arial" w:cs="Arial"/>
          <w:spacing w:val="-2"/>
          <w:sz w:val="20"/>
          <w:szCs w:val="20"/>
        </w:rPr>
        <w:t>remeasured previously held equity interest in NEX and TERA to fair value as at the date of obtaining control and recognised any gains or losses arising from remeasurement in the consolidated statement of comprehensive income as follows:</w:t>
      </w:r>
    </w:p>
    <w:p w14:paraId="58A7A901" w14:textId="77777777" w:rsidR="00A77913" w:rsidRPr="00EF5E15" w:rsidRDefault="00A77913" w:rsidP="00A77913">
      <w:pPr>
        <w:jc w:val="both"/>
        <w:rPr>
          <w:rFonts w:ascii="Arial" w:hAnsi="Arial" w:cs="Arial"/>
          <w:spacing w:val="-6"/>
          <w:sz w:val="20"/>
          <w:szCs w:val="20"/>
        </w:rPr>
      </w:pPr>
    </w:p>
    <w:tbl>
      <w:tblPr>
        <w:tblW w:w="9581" w:type="dxa"/>
        <w:tblLook w:val="04A0" w:firstRow="1" w:lastRow="0" w:firstColumn="1" w:lastColumn="0" w:noHBand="0" w:noVBand="1"/>
      </w:tblPr>
      <w:tblGrid>
        <w:gridCol w:w="7272"/>
        <w:gridCol w:w="2309"/>
      </w:tblGrid>
      <w:tr w:rsidR="00802726" w:rsidRPr="00EF5E15" w14:paraId="6DA3DA24" w14:textId="77777777" w:rsidTr="00D30FF1">
        <w:tc>
          <w:tcPr>
            <w:tcW w:w="7272" w:type="dxa"/>
            <w:vAlign w:val="bottom"/>
          </w:tcPr>
          <w:p w14:paraId="3A71C242" w14:textId="77777777" w:rsidR="00DB60F7" w:rsidRPr="00EF5E15" w:rsidRDefault="00DB60F7">
            <w:pPr>
              <w:spacing w:line="240" w:lineRule="atLeast"/>
              <w:ind w:left="547"/>
              <w:jc w:val="thaiDistribute"/>
              <w:rPr>
                <w:rFonts w:ascii="Arial" w:eastAsia="Arial Unicode MS" w:hAnsi="Arial" w:cs="Arial"/>
                <w:spacing w:val="-4"/>
                <w:sz w:val="28"/>
                <w:szCs w:val="20"/>
              </w:rPr>
            </w:pPr>
          </w:p>
        </w:tc>
        <w:tc>
          <w:tcPr>
            <w:tcW w:w="2309" w:type="dxa"/>
            <w:tcBorders>
              <w:top w:val="nil"/>
              <w:left w:val="nil"/>
              <w:bottom w:val="single" w:sz="4" w:space="0" w:color="auto"/>
              <w:right w:val="nil"/>
            </w:tcBorders>
            <w:vAlign w:val="bottom"/>
            <w:hideMark/>
          </w:tcPr>
          <w:p w14:paraId="393627DB" w14:textId="77777777" w:rsidR="00DB60F7" w:rsidRPr="00EF5E15" w:rsidRDefault="00DB60F7">
            <w:pPr>
              <w:spacing w:line="240" w:lineRule="atLeast"/>
              <w:ind w:right="-72"/>
              <w:jc w:val="right"/>
              <w:rPr>
                <w:rFonts w:ascii="Arial" w:eastAsia="MS Mincho" w:hAnsi="Arial" w:cs="Arial"/>
                <w:b/>
                <w:bCs/>
                <w:sz w:val="20"/>
                <w:szCs w:val="20"/>
                <w:cs/>
              </w:rPr>
            </w:pPr>
            <w:r w:rsidRPr="00EF5E15">
              <w:rPr>
                <w:rFonts w:ascii="Arial" w:eastAsia="MS Mincho" w:hAnsi="Arial" w:cs="Arial"/>
                <w:b/>
                <w:bCs/>
                <w:sz w:val="20"/>
                <w:szCs w:val="20"/>
              </w:rPr>
              <w:t>Consolidated</w:t>
            </w:r>
            <w:r w:rsidRPr="00EF5E15">
              <w:rPr>
                <w:rFonts w:ascii="Arial" w:eastAsia="MS Mincho" w:hAnsi="Arial" w:cs="Arial"/>
                <w:sz w:val="20"/>
                <w:szCs w:val="20"/>
              </w:rPr>
              <w:t xml:space="preserve"> </w:t>
            </w:r>
            <w:r w:rsidRPr="00EF5E15">
              <w:rPr>
                <w:rFonts w:ascii="Arial" w:eastAsia="MS Mincho" w:hAnsi="Arial" w:cs="Arial"/>
                <w:sz w:val="20"/>
                <w:szCs w:val="20"/>
              </w:rPr>
              <w:br/>
            </w:r>
            <w:r w:rsidRPr="00EF5E15">
              <w:rPr>
                <w:rFonts w:ascii="Arial" w:eastAsia="MS Mincho" w:hAnsi="Arial" w:cs="Arial"/>
                <w:b/>
                <w:bCs/>
                <w:sz w:val="20"/>
                <w:szCs w:val="20"/>
              </w:rPr>
              <w:t xml:space="preserve">financial information </w:t>
            </w:r>
          </w:p>
        </w:tc>
      </w:tr>
      <w:tr w:rsidR="00802726" w:rsidRPr="00EF5E15" w14:paraId="1CD9C5BC" w14:textId="77777777" w:rsidTr="00D30FF1">
        <w:trPr>
          <w:trHeight w:val="20"/>
        </w:trPr>
        <w:tc>
          <w:tcPr>
            <w:tcW w:w="7272" w:type="dxa"/>
            <w:vAlign w:val="bottom"/>
          </w:tcPr>
          <w:p w14:paraId="41F49243" w14:textId="77777777" w:rsidR="00DB60F7" w:rsidRPr="00EF5E15" w:rsidRDefault="00DB60F7">
            <w:pPr>
              <w:ind w:left="540"/>
              <w:rPr>
                <w:rFonts w:ascii="Arial" w:eastAsia="Arial Unicode MS" w:hAnsi="Arial" w:cs="Arial"/>
                <w:spacing w:val="-4"/>
                <w:sz w:val="28"/>
                <w:szCs w:val="20"/>
                <w:cs/>
              </w:rPr>
            </w:pPr>
          </w:p>
        </w:tc>
        <w:tc>
          <w:tcPr>
            <w:tcW w:w="2309" w:type="dxa"/>
            <w:tcBorders>
              <w:top w:val="single" w:sz="4" w:space="0" w:color="auto"/>
              <w:left w:val="nil"/>
              <w:bottom w:val="nil"/>
              <w:right w:val="nil"/>
            </w:tcBorders>
            <w:hideMark/>
          </w:tcPr>
          <w:p w14:paraId="5E9BDF7E" w14:textId="77777777" w:rsidR="00DB60F7" w:rsidRPr="00EF5E15" w:rsidRDefault="00DB60F7">
            <w:pPr>
              <w:ind w:right="-72"/>
              <w:jc w:val="right"/>
              <w:rPr>
                <w:rFonts w:ascii="Arial" w:eastAsia="MS Mincho" w:hAnsi="Arial" w:cs="Arial"/>
                <w:b/>
                <w:bCs/>
                <w:sz w:val="20"/>
                <w:szCs w:val="20"/>
                <w:cs/>
              </w:rPr>
            </w:pPr>
            <w:r w:rsidRPr="00EF5E15">
              <w:rPr>
                <w:rFonts w:ascii="Arial" w:eastAsia="MS Mincho" w:hAnsi="Arial" w:cs="Arial"/>
                <w:b/>
                <w:bCs/>
                <w:sz w:val="20"/>
                <w:szCs w:val="20"/>
              </w:rPr>
              <w:t xml:space="preserve">As at the date on which the Group obtained control </w:t>
            </w:r>
            <w:r w:rsidRPr="00EF5E15">
              <w:rPr>
                <w:rFonts w:ascii="Arial" w:eastAsia="MS Mincho" w:hAnsi="Arial" w:cs="Arial"/>
                <w:b/>
                <w:bCs/>
                <w:sz w:val="20"/>
                <w:szCs w:val="20"/>
                <w:cs/>
              </w:rPr>
              <w:t xml:space="preserve"> </w:t>
            </w:r>
          </w:p>
        </w:tc>
      </w:tr>
      <w:tr w:rsidR="00802726" w:rsidRPr="00EF5E15" w14:paraId="34115FEE" w14:textId="77777777" w:rsidTr="00D30FF1">
        <w:trPr>
          <w:trHeight w:val="20"/>
        </w:trPr>
        <w:tc>
          <w:tcPr>
            <w:tcW w:w="7272" w:type="dxa"/>
            <w:vAlign w:val="bottom"/>
          </w:tcPr>
          <w:p w14:paraId="6983726B" w14:textId="77777777" w:rsidR="00DB60F7" w:rsidRPr="00EF5E15" w:rsidRDefault="00DB60F7">
            <w:pPr>
              <w:ind w:left="540"/>
              <w:rPr>
                <w:rFonts w:ascii="Arial" w:eastAsia="Arial Unicode MS" w:hAnsi="Arial" w:cs="Arial"/>
                <w:spacing w:val="-4"/>
                <w:sz w:val="28"/>
                <w:szCs w:val="20"/>
              </w:rPr>
            </w:pPr>
          </w:p>
        </w:tc>
        <w:tc>
          <w:tcPr>
            <w:tcW w:w="2309" w:type="dxa"/>
            <w:tcBorders>
              <w:top w:val="nil"/>
              <w:left w:val="nil"/>
              <w:bottom w:val="single" w:sz="4" w:space="0" w:color="auto"/>
              <w:right w:val="nil"/>
            </w:tcBorders>
            <w:vAlign w:val="bottom"/>
            <w:hideMark/>
          </w:tcPr>
          <w:p w14:paraId="72C96AC1" w14:textId="6FDB3107" w:rsidR="00DB60F7" w:rsidRPr="00EF5E15" w:rsidRDefault="00DB60F7">
            <w:pPr>
              <w:ind w:right="-72"/>
              <w:jc w:val="right"/>
              <w:rPr>
                <w:rFonts w:ascii="Arial" w:eastAsia="MS Mincho" w:hAnsi="Arial" w:cs="Arial"/>
                <w:b/>
                <w:bCs/>
                <w:sz w:val="20"/>
                <w:szCs w:val="20"/>
                <w:cs/>
              </w:rPr>
            </w:pPr>
            <w:r w:rsidRPr="00EF5E15">
              <w:rPr>
                <w:rFonts w:ascii="Arial" w:eastAsia="MS Mincho" w:hAnsi="Arial" w:cs="Arial"/>
                <w:b/>
                <w:bCs/>
                <w:sz w:val="20"/>
                <w:szCs w:val="20"/>
              </w:rPr>
              <w:t>Baht’</w:t>
            </w:r>
            <w:r w:rsidR="00AF104D" w:rsidRPr="00AF104D">
              <w:rPr>
                <w:rFonts w:ascii="Arial" w:eastAsia="MS Mincho" w:hAnsi="Arial" w:cs="Arial"/>
                <w:b/>
                <w:bCs/>
                <w:sz w:val="20"/>
                <w:szCs w:val="20"/>
                <w:lang w:val="en-GB"/>
              </w:rPr>
              <w:t>000</w:t>
            </w:r>
          </w:p>
        </w:tc>
      </w:tr>
      <w:tr w:rsidR="00802726" w:rsidRPr="00EF5E15" w14:paraId="2680EE25" w14:textId="77777777" w:rsidTr="00D30FF1">
        <w:trPr>
          <w:trHeight w:val="20"/>
        </w:trPr>
        <w:tc>
          <w:tcPr>
            <w:tcW w:w="7272" w:type="dxa"/>
          </w:tcPr>
          <w:p w14:paraId="199A0401" w14:textId="77777777" w:rsidR="00DB60F7" w:rsidRPr="00EF5E15" w:rsidRDefault="00DB60F7">
            <w:pPr>
              <w:ind w:left="540"/>
              <w:rPr>
                <w:rFonts w:ascii="Arial" w:eastAsia="Arial Unicode MS" w:hAnsi="Arial" w:cs="Arial"/>
                <w:spacing w:val="-4"/>
                <w:sz w:val="20"/>
                <w:szCs w:val="20"/>
                <w:cs/>
              </w:rPr>
            </w:pPr>
          </w:p>
        </w:tc>
        <w:tc>
          <w:tcPr>
            <w:tcW w:w="2309" w:type="dxa"/>
            <w:tcBorders>
              <w:top w:val="single" w:sz="4" w:space="0" w:color="auto"/>
              <w:left w:val="nil"/>
              <w:bottom w:val="nil"/>
              <w:right w:val="nil"/>
            </w:tcBorders>
          </w:tcPr>
          <w:p w14:paraId="44986C56" w14:textId="77777777" w:rsidR="00DB60F7" w:rsidRPr="00EF5E15" w:rsidRDefault="00DB60F7">
            <w:pPr>
              <w:ind w:left="72" w:right="72"/>
              <w:jc w:val="right"/>
              <w:rPr>
                <w:rFonts w:ascii="Arial" w:eastAsia="Arial Unicode MS" w:hAnsi="Arial" w:cs="Arial"/>
                <w:spacing w:val="-4"/>
                <w:sz w:val="20"/>
                <w:szCs w:val="20"/>
                <w:cs/>
              </w:rPr>
            </w:pPr>
          </w:p>
        </w:tc>
      </w:tr>
      <w:tr w:rsidR="00802726" w:rsidRPr="00EF5E15" w14:paraId="10A1D11C" w14:textId="77777777" w:rsidTr="00D30FF1">
        <w:trPr>
          <w:trHeight w:val="20"/>
        </w:trPr>
        <w:tc>
          <w:tcPr>
            <w:tcW w:w="7272" w:type="dxa"/>
            <w:hideMark/>
          </w:tcPr>
          <w:p w14:paraId="3B3CBF2F" w14:textId="77777777" w:rsidR="00DB60F7" w:rsidRPr="00EF5E15" w:rsidRDefault="00DB60F7">
            <w:pPr>
              <w:rPr>
                <w:rFonts w:ascii="Arial" w:eastAsia="MS Mincho" w:hAnsi="Arial" w:cs="Arial"/>
                <w:spacing w:val="-4"/>
                <w:sz w:val="20"/>
                <w:szCs w:val="20"/>
              </w:rPr>
            </w:pPr>
            <w:r w:rsidRPr="00EF5E15">
              <w:rPr>
                <w:rFonts w:ascii="Arial" w:eastAsia="MS Mincho" w:hAnsi="Arial" w:cs="Arial"/>
                <w:spacing w:val="-4"/>
                <w:sz w:val="20"/>
                <w:szCs w:val="20"/>
              </w:rPr>
              <w:t xml:space="preserve">Fair value of equity interest held before the date on which </w:t>
            </w:r>
          </w:p>
          <w:p w14:paraId="247F3B54" w14:textId="77777777" w:rsidR="00DB60F7" w:rsidRPr="00EF5E15" w:rsidRDefault="00DB60F7">
            <w:pPr>
              <w:rPr>
                <w:rFonts w:ascii="Arial" w:eastAsia="MS Mincho" w:hAnsi="Arial" w:cs="Arial"/>
                <w:spacing w:val="-4"/>
                <w:sz w:val="20"/>
                <w:szCs w:val="20"/>
              </w:rPr>
            </w:pPr>
            <w:r w:rsidRPr="00EF5E15">
              <w:rPr>
                <w:rFonts w:ascii="Arial" w:eastAsia="MS Mincho" w:hAnsi="Arial" w:cs="Arial"/>
                <w:spacing w:val="-4"/>
                <w:sz w:val="20"/>
                <w:szCs w:val="20"/>
              </w:rPr>
              <w:t xml:space="preserve">   the Group obtained control </w:t>
            </w:r>
          </w:p>
        </w:tc>
        <w:tc>
          <w:tcPr>
            <w:tcW w:w="2309" w:type="dxa"/>
          </w:tcPr>
          <w:p w14:paraId="4013C368" w14:textId="77777777" w:rsidR="00DB60F7" w:rsidRPr="00EF5E15" w:rsidRDefault="00DB60F7">
            <w:pPr>
              <w:ind w:right="-72"/>
              <w:jc w:val="right"/>
              <w:rPr>
                <w:rFonts w:ascii="Arial" w:eastAsia="MS Mincho" w:hAnsi="Arial" w:cs="Arial"/>
                <w:sz w:val="20"/>
                <w:szCs w:val="20"/>
                <w:cs/>
              </w:rPr>
            </w:pPr>
          </w:p>
          <w:p w14:paraId="513C47F8" w14:textId="79BD94BE" w:rsidR="00DB60F7" w:rsidRPr="00EF5E15" w:rsidRDefault="00AF104D">
            <w:pPr>
              <w:ind w:right="-72"/>
              <w:jc w:val="right"/>
              <w:rPr>
                <w:rFonts w:ascii="Arial" w:eastAsia="Arial Unicode MS" w:hAnsi="Arial" w:cs="Arial"/>
                <w:spacing w:val="-4"/>
                <w:sz w:val="28"/>
                <w:szCs w:val="20"/>
              </w:rPr>
            </w:pPr>
            <w:r w:rsidRPr="00AF104D">
              <w:rPr>
                <w:rFonts w:ascii="Arial" w:eastAsia="MS Mincho" w:hAnsi="Arial" w:cs="Arial"/>
                <w:sz w:val="20"/>
                <w:szCs w:val="20"/>
                <w:lang w:val="en-GB"/>
              </w:rPr>
              <w:t>454</w:t>
            </w:r>
            <w:r w:rsidR="00DB60F7" w:rsidRPr="00EF5E15">
              <w:rPr>
                <w:rFonts w:ascii="Arial" w:eastAsia="MS Mincho" w:hAnsi="Arial" w:cs="Arial"/>
                <w:sz w:val="20"/>
                <w:szCs w:val="20"/>
              </w:rPr>
              <w:t>,</w:t>
            </w:r>
            <w:r w:rsidRPr="00AF104D">
              <w:rPr>
                <w:rFonts w:ascii="Arial" w:eastAsia="MS Mincho" w:hAnsi="Arial" w:cs="Arial"/>
                <w:sz w:val="20"/>
                <w:szCs w:val="20"/>
                <w:lang w:val="en-GB"/>
              </w:rPr>
              <w:t>527</w:t>
            </w:r>
          </w:p>
        </w:tc>
      </w:tr>
      <w:tr w:rsidR="00802726" w:rsidRPr="00EF5E15" w14:paraId="2027A08E" w14:textId="77777777" w:rsidTr="00D30FF1">
        <w:trPr>
          <w:trHeight w:val="20"/>
        </w:trPr>
        <w:tc>
          <w:tcPr>
            <w:tcW w:w="7272" w:type="dxa"/>
            <w:hideMark/>
          </w:tcPr>
          <w:p w14:paraId="2ADFD4BF" w14:textId="505B92D2" w:rsidR="00DB60F7" w:rsidRPr="00EF5E15" w:rsidRDefault="00DB60F7">
            <w:pPr>
              <w:rPr>
                <w:rFonts w:ascii="Arial" w:eastAsia="MS Mincho" w:hAnsi="Arial" w:cs="Arial"/>
                <w:spacing w:val="-4"/>
                <w:sz w:val="20"/>
                <w:szCs w:val="20"/>
              </w:rPr>
            </w:pPr>
            <w:r w:rsidRPr="00EF5E15">
              <w:rPr>
                <w:rFonts w:ascii="Arial" w:eastAsia="MS Mincho" w:hAnsi="Arial" w:cs="Arial"/>
                <w:spacing w:val="-4"/>
                <w:sz w:val="20"/>
                <w:szCs w:val="20"/>
              </w:rPr>
              <w:t>Book value of equity interest</w:t>
            </w:r>
            <w:r w:rsidR="008D2FC9" w:rsidRPr="00EF5E15">
              <w:rPr>
                <w:rFonts w:ascii="Arial" w:eastAsia="MS Mincho" w:hAnsi="Arial" w:cs="Arial"/>
                <w:spacing w:val="-4"/>
                <w:sz w:val="20"/>
                <w:szCs w:val="20"/>
              </w:rPr>
              <w:t xml:space="preserve"> held</w:t>
            </w:r>
            <w:r w:rsidRPr="00EF5E15">
              <w:rPr>
                <w:rFonts w:ascii="Arial" w:eastAsia="MS Mincho" w:hAnsi="Arial" w:cs="Arial"/>
                <w:spacing w:val="-4"/>
                <w:sz w:val="20"/>
                <w:szCs w:val="20"/>
              </w:rPr>
              <w:t xml:space="preserve"> before the date on which   </w:t>
            </w:r>
          </w:p>
          <w:p w14:paraId="67F1785A" w14:textId="77777777" w:rsidR="00DB60F7" w:rsidRPr="00EF5E15" w:rsidRDefault="00DB60F7">
            <w:pPr>
              <w:rPr>
                <w:rFonts w:ascii="Arial" w:eastAsia="MS Mincho" w:hAnsi="Arial" w:cs="Arial"/>
                <w:spacing w:val="-4"/>
                <w:sz w:val="20"/>
                <w:szCs w:val="20"/>
              </w:rPr>
            </w:pPr>
            <w:r w:rsidRPr="00EF5E15">
              <w:rPr>
                <w:rFonts w:ascii="Arial" w:eastAsia="MS Mincho" w:hAnsi="Arial" w:cs="Arial"/>
                <w:spacing w:val="-4"/>
                <w:sz w:val="20"/>
                <w:szCs w:val="20"/>
              </w:rPr>
              <w:t xml:space="preserve">   the Group obtained control </w:t>
            </w:r>
          </w:p>
        </w:tc>
        <w:tc>
          <w:tcPr>
            <w:tcW w:w="2309" w:type="dxa"/>
            <w:tcBorders>
              <w:top w:val="nil"/>
              <w:left w:val="nil"/>
              <w:bottom w:val="single" w:sz="4" w:space="0" w:color="auto"/>
              <w:right w:val="nil"/>
            </w:tcBorders>
          </w:tcPr>
          <w:p w14:paraId="35A31426" w14:textId="77777777" w:rsidR="00DB60F7" w:rsidRPr="00EF5E15" w:rsidRDefault="00DB60F7">
            <w:pPr>
              <w:ind w:right="-72"/>
              <w:jc w:val="right"/>
              <w:rPr>
                <w:rFonts w:ascii="Arial" w:eastAsia="Arial Unicode MS" w:hAnsi="Arial" w:cs="Arial"/>
                <w:spacing w:val="-4"/>
                <w:sz w:val="20"/>
                <w:szCs w:val="20"/>
                <w:cs/>
              </w:rPr>
            </w:pPr>
          </w:p>
          <w:p w14:paraId="4C48CE85" w14:textId="37475454" w:rsidR="00DB60F7" w:rsidRPr="00EF5E15" w:rsidRDefault="00AF104D">
            <w:pPr>
              <w:ind w:right="-72"/>
              <w:jc w:val="right"/>
              <w:rPr>
                <w:rFonts w:ascii="Arial" w:eastAsia="Arial Unicode MS" w:hAnsi="Arial" w:cs="Arial"/>
                <w:spacing w:val="-4"/>
                <w:sz w:val="20"/>
                <w:szCs w:val="20"/>
              </w:rPr>
            </w:pPr>
            <w:r w:rsidRPr="00AF104D">
              <w:rPr>
                <w:rFonts w:ascii="Arial" w:eastAsia="Arial Unicode MS" w:hAnsi="Arial" w:cs="Arial"/>
                <w:spacing w:val="-4"/>
                <w:sz w:val="20"/>
                <w:szCs w:val="20"/>
                <w:lang w:val="en-GB"/>
              </w:rPr>
              <w:t>847</w:t>
            </w:r>
            <w:r w:rsidR="00DB60F7" w:rsidRPr="00EF5E15">
              <w:rPr>
                <w:rFonts w:ascii="Arial" w:eastAsia="Arial Unicode MS" w:hAnsi="Arial" w:cs="Arial"/>
                <w:spacing w:val="-4"/>
                <w:sz w:val="20"/>
                <w:szCs w:val="20"/>
              </w:rPr>
              <w:t>,</w:t>
            </w:r>
            <w:r w:rsidRPr="00AF104D">
              <w:rPr>
                <w:rFonts w:ascii="Arial" w:eastAsia="Arial Unicode MS" w:hAnsi="Arial" w:cs="Arial"/>
                <w:spacing w:val="-4"/>
                <w:sz w:val="20"/>
                <w:szCs w:val="20"/>
                <w:lang w:val="en-GB"/>
              </w:rPr>
              <w:t>898</w:t>
            </w:r>
          </w:p>
        </w:tc>
      </w:tr>
      <w:tr w:rsidR="00802726" w:rsidRPr="00EF5E15" w14:paraId="0F0498E0" w14:textId="77777777" w:rsidTr="00D30FF1">
        <w:trPr>
          <w:trHeight w:val="20"/>
        </w:trPr>
        <w:tc>
          <w:tcPr>
            <w:tcW w:w="7272" w:type="dxa"/>
          </w:tcPr>
          <w:p w14:paraId="2B473211" w14:textId="77777777" w:rsidR="00DB60F7" w:rsidRPr="00EF5E15" w:rsidRDefault="00DB60F7">
            <w:pPr>
              <w:rPr>
                <w:rFonts w:ascii="Arial" w:eastAsia="MS Mincho" w:hAnsi="Arial" w:cs="Arial"/>
                <w:spacing w:val="-4"/>
                <w:sz w:val="20"/>
                <w:szCs w:val="20"/>
              </w:rPr>
            </w:pPr>
          </w:p>
        </w:tc>
        <w:tc>
          <w:tcPr>
            <w:tcW w:w="2309" w:type="dxa"/>
            <w:tcBorders>
              <w:top w:val="single" w:sz="4" w:space="0" w:color="auto"/>
              <w:left w:val="nil"/>
              <w:bottom w:val="nil"/>
              <w:right w:val="nil"/>
            </w:tcBorders>
          </w:tcPr>
          <w:p w14:paraId="65587EC8" w14:textId="77777777" w:rsidR="00DB60F7" w:rsidRPr="00EF5E15" w:rsidRDefault="00DB60F7">
            <w:pPr>
              <w:ind w:right="-72"/>
              <w:jc w:val="right"/>
              <w:rPr>
                <w:rFonts w:ascii="Arial" w:eastAsia="Arial Unicode MS" w:hAnsi="Arial" w:cs="Arial"/>
                <w:spacing w:val="-4"/>
                <w:sz w:val="20"/>
                <w:szCs w:val="20"/>
              </w:rPr>
            </w:pPr>
          </w:p>
        </w:tc>
      </w:tr>
      <w:tr w:rsidR="00DB60F7" w:rsidRPr="00EF5E15" w14:paraId="6D91FF18" w14:textId="77777777" w:rsidTr="00D30FF1">
        <w:trPr>
          <w:trHeight w:val="20"/>
        </w:trPr>
        <w:tc>
          <w:tcPr>
            <w:tcW w:w="7272" w:type="dxa"/>
            <w:hideMark/>
          </w:tcPr>
          <w:p w14:paraId="3E69712A" w14:textId="77777777" w:rsidR="00DB60F7" w:rsidRPr="00EF5E15" w:rsidRDefault="00DB60F7">
            <w:pPr>
              <w:rPr>
                <w:rFonts w:ascii="Arial" w:eastAsia="MS Mincho" w:hAnsi="Arial" w:cs="Arial"/>
                <w:spacing w:val="-4"/>
                <w:sz w:val="20"/>
                <w:szCs w:val="20"/>
              </w:rPr>
            </w:pPr>
            <w:r w:rsidRPr="00EF5E15">
              <w:rPr>
                <w:rFonts w:ascii="Arial" w:eastAsia="MS Mincho" w:hAnsi="Arial" w:cs="Arial"/>
                <w:spacing w:val="-4"/>
                <w:sz w:val="20"/>
                <w:szCs w:val="20"/>
              </w:rPr>
              <w:t>Loss on fair value measurement of a business combination achieved in stage</w:t>
            </w:r>
          </w:p>
        </w:tc>
        <w:tc>
          <w:tcPr>
            <w:tcW w:w="2309" w:type="dxa"/>
            <w:tcBorders>
              <w:top w:val="nil"/>
              <w:left w:val="nil"/>
              <w:bottom w:val="single" w:sz="4" w:space="0" w:color="auto"/>
              <w:right w:val="nil"/>
            </w:tcBorders>
            <w:hideMark/>
          </w:tcPr>
          <w:p w14:paraId="6E271D0A" w14:textId="75E619C3" w:rsidR="00DB60F7" w:rsidRPr="00EF5E15" w:rsidRDefault="00DB60F7">
            <w:pPr>
              <w:ind w:right="-72"/>
              <w:jc w:val="right"/>
              <w:rPr>
                <w:rFonts w:ascii="Arial" w:eastAsia="Arial Unicode MS" w:hAnsi="Arial" w:cs="Arial"/>
                <w:spacing w:val="-4"/>
                <w:sz w:val="20"/>
                <w:szCs w:val="20"/>
                <w:cs/>
              </w:rPr>
            </w:pPr>
            <w:r w:rsidRPr="00EF5E15">
              <w:rPr>
                <w:rFonts w:ascii="Arial" w:eastAsia="Arial Unicode MS" w:hAnsi="Arial" w:cs="Arial"/>
                <w:spacing w:val="-4"/>
                <w:sz w:val="20"/>
                <w:szCs w:val="20"/>
              </w:rPr>
              <w:t>(</w:t>
            </w:r>
            <w:r w:rsidR="00AF104D" w:rsidRPr="00AF104D">
              <w:rPr>
                <w:rFonts w:ascii="Arial" w:eastAsia="Arial Unicode MS" w:hAnsi="Arial" w:cs="Arial"/>
                <w:spacing w:val="-4"/>
                <w:sz w:val="20"/>
                <w:szCs w:val="20"/>
                <w:lang w:val="en-GB"/>
              </w:rPr>
              <w:t>393</w:t>
            </w:r>
            <w:r w:rsidRPr="00EF5E15">
              <w:rPr>
                <w:rFonts w:ascii="Arial" w:eastAsia="Arial Unicode MS" w:hAnsi="Arial" w:cs="Arial"/>
                <w:spacing w:val="-4"/>
                <w:sz w:val="20"/>
                <w:szCs w:val="20"/>
              </w:rPr>
              <w:t>,</w:t>
            </w:r>
            <w:r w:rsidR="00AF104D" w:rsidRPr="00AF104D">
              <w:rPr>
                <w:rFonts w:ascii="Arial" w:eastAsia="Arial Unicode MS" w:hAnsi="Arial" w:cs="Arial"/>
                <w:spacing w:val="-4"/>
                <w:sz w:val="20"/>
                <w:szCs w:val="20"/>
                <w:lang w:val="en-GB"/>
              </w:rPr>
              <w:t>371</w:t>
            </w:r>
            <w:r w:rsidRPr="00EF5E15">
              <w:rPr>
                <w:rFonts w:ascii="Arial" w:eastAsia="Arial Unicode MS" w:hAnsi="Arial" w:cs="Arial"/>
                <w:spacing w:val="-4"/>
                <w:sz w:val="20"/>
                <w:szCs w:val="20"/>
              </w:rPr>
              <w:t>)</w:t>
            </w:r>
          </w:p>
        </w:tc>
      </w:tr>
    </w:tbl>
    <w:p w14:paraId="58DFBA6C" w14:textId="77777777" w:rsidR="00A77913" w:rsidRPr="00EF5E15" w:rsidRDefault="00A77913" w:rsidP="00A77913">
      <w:pPr>
        <w:jc w:val="both"/>
        <w:rPr>
          <w:rFonts w:ascii="Arial" w:hAnsi="Arial" w:cs="Arial"/>
          <w:spacing w:val="-6"/>
          <w:sz w:val="20"/>
          <w:szCs w:val="20"/>
        </w:rPr>
      </w:pPr>
    </w:p>
    <w:p w14:paraId="0647857D" w14:textId="77777777" w:rsidR="00DB60F7" w:rsidRPr="00EF5E15" w:rsidRDefault="00DB60F7" w:rsidP="00A77913">
      <w:pPr>
        <w:jc w:val="both"/>
        <w:rPr>
          <w:rFonts w:ascii="Arial" w:hAnsi="Arial" w:cs="Arial"/>
          <w:spacing w:val="-6"/>
          <w:sz w:val="20"/>
          <w:szCs w:val="20"/>
        </w:rPr>
      </w:pPr>
    </w:p>
    <w:p w14:paraId="149F1026" w14:textId="6BA2C6A7" w:rsidR="00DB60F7" w:rsidRPr="00EF5E15" w:rsidRDefault="00802726" w:rsidP="00A77913">
      <w:pPr>
        <w:jc w:val="both"/>
        <w:rPr>
          <w:rFonts w:ascii="Arial" w:hAnsi="Arial" w:cs="Arial"/>
          <w:spacing w:val="-6"/>
          <w:sz w:val="20"/>
          <w:szCs w:val="20"/>
        </w:rPr>
      </w:pPr>
      <w:r w:rsidRPr="00EF5E15">
        <w:rPr>
          <w:rFonts w:ascii="Arial" w:hAnsi="Arial" w:cs="Arial"/>
          <w:spacing w:val="-6"/>
          <w:sz w:val="20"/>
          <w:szCs w:val="20"/>
        </w:rPr>
        <w:br w:type="page"/>
      </w:r>
    </w:p>
    <w:p w14:paraId="541BFEAD" w14:textId="77777777" w:rsidR="00DB60F7" w:rsidRPr="00EF5E15" w:rsidRDefault="00DB60F7" w:rsidP="00DB60F7">
      <w:pPr>
        <w:jc w:val="thaiDistribute"/>
        <w:rPr>
          <w:rFonts w:ascii="Arial" w:hAnsi="Arial" w:cs="Arial"/>
          <w:sz w:val="20"/>
          <w:szCs w:val="20"/>
        </w:rPr>
      </w:pPr>
      <w:r w:rsidRPr="00EF5E15">
        <w:rPr>
          <w:rFonts w:ascii="Arial" w:hAnsi="Arial" w:cs="Arial"/>
          <w:sz w:val="20"/>
          <w:szCs w:val="20"/>
        </w:rPr>
        <w:t>The consideration paid at the acquisition date was as follows:</w:t>
      </w:r>
    </w:p>
    <w:p w14:paraId="51061BE5" w14:textId="77777777" w:rsidR="00DB60F7" w:rsidRPr="00EF5E15" w:rsidRDefault="00DB60F7" w:rsidP="00DB60F7">
      <w:pPr>
        <w:jc w:val="thaiDistribute"/>
        <w:rPr>
          <w:rFonts w:ascii="Arial" w:hAnsi="Arial" w:cs="Arial"/>
          <w:sz w:val="20"/>
          <w:szCs w:val="20"/>
        </w:rPr>
      </w:pPr>
    </w:p>
    <w:tbl>
      <w:tblPr>
        <w:tblW w:w="9595" w:type="dxa"/>
        <w:tblLook w:val="04A0" w:firstRow="1" w:lastRow="0" w:firstColumn="1" w:lastColumn="0" w:noHBand="0" w:noVBand="1"/>
      </w:tblPr>
      <w:tblGrid>
        <w:gridCol w:w="7286"/>
        <w:gridCol w:w="2309"/>
      </w:tblGrid>
      <w:tr w:rsidR="00802726" w:rsidRPr="00EF5E15" w14:paraId="77C89432" w14:textId="77777777" w:rsidTr="00680E68">
        <w:trPr>
          <w:trHeight w:val="20"/>
        </w:trPr>
        <w:tc>
          <w:tcPr>
            <w:tcW w:w="7286" w:type="dxa"/>
            <w:vAlign w:val="bottom"/>
          </w:tcPr>
          <w:p w14:paraId="7269135A" w14:textId="77777777" w:rsidR="00DB60F7" w:rsidRPr="00EF5E15" w:rsidRDefault="00DB60F7">
            <w:pPr>
              <w:ind w:left="547"/>
              <w:jc w:val="thaiDistribute"/>
              <w:rPr>
                <w:rFonts w:ascii="Arial" w:eastAsia="Arial Unicode MS" w:hAnsi="Arial" w:cs="Arial"/>
                <w:spacing w:val="-4"/>
                <w:sz w:val="20"/>
                <w:szCs w:val="20"/>
              </w:rPr>
            </w:pPr>
          </w:p>
        </w:tc>
        <w:tc>
          <w:tcPr>
            <w:tcW w:w="2309" w:type="dxa"/>
            <w:tcBorders>
              <w:top w:val="nil"/>
              <w:left w:val="nil"/>
              <w:bottom w:val="single" w:sz="4" w:space="0" w:color="auto"/>
              <w:right w:val="nil"/>
            </w:tcBorders>
            <w:vAlign w:val="bottom"/>
            <w:hideMark/>
          </w:tcPr>
          <w:p w14:paraId="44186ADE" w14:textId="77777777" w:rsidR="00DB60F7" w:rsidRPr="00EF5E15" w:rsidRDefault="00DB60F7">
            <w:pPr>
              <w:ind w:right="-72"/>
              <w:jc w:val="right"/>
              <w:rPr>
                <w:rFonts w:ascii="Arial" w:eastAsia="MS Mincho" w:hAnsi="Arial" w:cs="Arial"/>
                <w:b/>
                <w:bCs/>
                <w:sz w:val="20"/>
                <w:szCs w:val="20"/>
                <w:cs/>
              </w:rPr>
            </w:pPr>
            <w:r w:rsidRPr="00EF5E15">
              <w:rPr>
                <w:rFonts w:ascii="Arial" w:eastAsia="MS Mincho" w:hAnsi="Arial" w:cs="Arial"/>
                <w:b/>
                <w:bCs/>
                <w:sz w:val="20"/>
                <w:szCs w:val="20"/>
              </w:rPr>
              <w:t>Consolidated</w:t>
            </w:r>
            <w:r w:rsidRPr="00EF5E15">
              <w:rPr>
                <w:rFonts w:ascii="Arial" w:eastAsia="MS Mincho" w:hAnsi="Arial" w:cs="Arial"/>
                <w:sz w:val="20"/>
                <w:szCs w:val="20"/>
              </w:rPr>
              <w:t xml:space="preserve"> </w:t>
            </w:r>
            <w:r w:rsidRPr="00EF5E15">
              <w:rPr>
                <w:rFonts w:ascii="Arial" w:eastAsia="MS Mincho" w:hAnsi="Arial" w:cs="Arial"/>
                <w:sz w:val="20"/>
                <w:szCs w:val="20"/>
              </w:rPr>
              <w:br/>
            </w:r>
            <w:r w:rsidRPr="00EF5E15">
              <w:rPr>
                <w:rFonts w:ascii="Arial" w:eastAsia="MS Mincho" w:hAnsi="Arial" w:cs="Arial"/>
                <w:b/>
                <w:bCs/>
                <w:sz w:val="20"/>
                <w:szCs w:val="20"/>
              </w:rPr>
              <w:t xml:space="preserve">financial information </w:t>
            </w:r>
          </w:p>
        </w:tc>
      </w:tr>
      <w:tr w:rsidR="00802726" w:rsidRPr="00EF5E15" w14:paraId="70A36487" w14:textId="77777777" w:rsidTr="00680E68">
        <w:trPr>
          <w:trHeight w:val="20"/>
        </w:trPr>
        <w:tc>
          <w:tcPr>
            <w:tcW w:w="7286" w:type="dxa"/>
            <w:vAlign w:val="bottom"/>
          </w:tcPr>
          <w:p w14:paraId="64EA424A" w14:textId="77777777" w:rsidR="00DB60F7" w:rsidRPr="00EF5E15" w:rsidRDefault="00DB60F7">
            <w:pPr>
              <w:ind w:left="540"/>
              <w:rPr>
                <w:rFonts w:ascii="Arial" w:eastAsia="Arial Unicode MS" w:hAnsi="Arial" w:cs="Arial"/>
                <w:spacing w:val="-4"/>
                <w:sz w:val="20"/>
                <w:szCs w:val="20"/>
                <w:cs/>
              </w:rPr>
            </w:pPr>
          </w:p>
        </w:tc>
        <w:tc>
          <w:tcPr>
            <w:tcW w:w="2309" w:type="dxa"/>
            <w:tcBorders>
              <w:top w:val="single" w:sz="4" w:space="0" w:color="auto"/>
              <w:left w:val="nil"/>
              <w:bottom w:val="single" w:sz="4" w:space="0" w:color="auto"/>
              <w:right w:val="nil"/>
            </w:tcBorders>
            <w:hideMark/>
          </w:tcPr>
          <w:p w14:paraId="09FE021A" w14:textId="77777777" w:rsidR="00DB60F7" w:rsidRPr="00EF5E15" w:rsidRDefault="00DB60F7">
            <w:pPr>
              <w:ind w:right="-72"/>
              <w:jc w:val="right"/>
              <w:rPr>
                <w:rFonts w:ascii="Arial" w:eastAsia="MS Mincho" w:hAnsi="Arial" w:cs="Arial"/>
                <w:b/>
                <w:bCs/>
                <w:sz w:val="20"/>
                <w:szCs w:val="20"/>
                <w:cs/>
              </w:rPr>
            </w:pPr>
            <w:r w:rsidRPr="00EF5E15">
              <w:rPr>
                <w:rFonts w:ascii="Arial" w:eastAsia="MS Mincho" w:hAnsi="Arial" w:cs="Arial"/>
                <w:b/>
                <w:bCs/>
                <w:sz w:val="20"/>
                <w:szCs w:val="20"/>
              </w:rPr>
              <w:t xml:space="preserve">As at the date on which the Group obtained control </w:t>
            </w:r>
            <w:r w:rsidRPr="00EF5E15">
              <w:rPr>
                <w:rFonts w:ascii="Arial" w:eastAsia="MS Mincho" w:hAnsi="Arial" w:cs="Arial"/>
                <w:b/>
                <w:bCs/>
                <w:sz w:val="20"/>
                <w:szCs w:val="20"/>
                <w:cs/>
              </w:rPr>
              <w:t xml:space="preserve"> </w:t>
            </w:r>
          </w:p>
        </w:tc>
      </w:tr>
      <w:tr w:rsidR="00802726" w:rsidRPr="00EF5E15" w14:paraId="11BAB9BC" w14:textId="77777777" w:rsidTr="00680E68">
        <w:trPr>
          <w:trHeight w:val="20"/>
        </w:trPr>
        <w:tc>
          <w:tcPr>
            <w:tcW w:w="7286" w:type="dxa"/>
            <w:vAlign w:val="bottom"/>
          </w:tcPr>
          <w:p w14:paraId="47547B04" w14:textId="77777777" w:rsidR="00DB60F7" w:rsidRPr="00EF5E15" w:rsidRDefault="00DB60F7">
            <w:pPr>
              <w:ind w:left="540"/>
              <w:rPr>
                <w:rFonts w:ascii="Arial" w:eastAsia="Arial Unicode MS" w:hAnsi="Arial" w:cs="Arial"/>
                <w:spacing w:val="-4"/>
                <w:sz w:val="20"/>
                <w:szCs w:val="20"/>
              </w:rPr>
            </w:pPr>
          </w:p>
        </w:tc>
        <w:tc>
          <w:tcPr>
            <w:tcW w:w="2309" w:type="dxa"/>
            <w:tcBorders>
              <w:top w:val="single" w:sz="4" w:space="0" w:color="auto"/>
              <w:left w:val="nil"/>
              <w:bottom w:val="single" w:sz="4" w:space="0" w:color="auto"/>
              <w:right w:val="nil"/>
            </w:tcBorders>
            <w:vAlign w:val="bottom"/>
            <w:hideMark/>
          </w:tcPr>
          <w:p w14:paraId="0F00188E" w14:textId="3A271E4B" w:rsidR="00DB60F7" w:rsidRPr="00EF5E15" w:rsidRDefault="00DB60F7">
            <w:pPr>
              <w:ind w:right="-72"/>
              <w:jc w:val="right"/>
              <w:rPr>
                <w:rFonts w:ascii="Arial" w:eastAsia="MS Mincho" w:hAnsi="Arial" w:cs="Arial"/>
                <w:b/>
                <w:bCs/>
                <w:sz w:val="20"/>
                <w:szCs w:val="20"/>
                <w:cs/>
              </w:rPr>
            </w:pPr>
            <w:r w:rsidRPr="00EF5E15">
              <w:rPr>
                <w:rFonts w:ascii="Arial" w:eastAsia="MS Mincho" w:hAnsi="Arial" w:cs="Arial"/>
                <w:b/>
                <w:bCs/>
                <w:sz w:val="20"/>
                <w:szCs w:val="20"/>
              </w:rPr>
              <w:t>Baht’</w:t>
            </w:r>
            <w:r w:rsidR="00AF104D" w:rsidRPr="00AF104D">
              <w:rPr>
                <w:rFonts w:ascii="Arial" w:eastAsia="MS Mincho" w:hAnsi="Arial" w:cs="Arial"/>
                <w:b/>
                <w:bCs/>
                <w:sz w:val="20"/>
                <w:szCs w:val="20"/>
                <w:lang w:val="en-GB"/>
              </w:rPr>
              <w:t>000</w:t>
            </w:r>
          </w:p>
        </w:tc>
      </w:tr>
      <w:tr w:rsidR="00802726" w:rsidRPr="00EF5E15" w14:paraId="066F1CF6" w14:textId="77777777" w:rsidTr="00D30FF1">
        <w:trPr>
          <w:trHeight w:val="20"/>
        </w:trPr>
        <w:tc>
          <w:tcPr>
            <w:tcW w:w="7286" w:type="dxa"/>
          </w:tcPr>
          <w:p w14:paraId="437412F9" w14:textId="77777777" w:rsidR="00DB60F7" w:rsidRPr="00EF5E15" w:rsidRDefault="00DB60F7">
            <w:pPr>
              <w:ind w:left="540"/>
              <w:rPr>
                <w:rFonts w:ascii="Arial" w:eastAsia="Arial Unicode MS" w:hAnsi="Arial" w:cs="Arial"/>
                <w:spacing w:val="-4"/>
                <w:sz w:val="20"/>
                <w:szCs w:val="20"/>
                <w:cs/>
              </w:rPr>
            </w:pPr>
          </w:p>
        </w:tc>
        <w:tc>
          <w:tcPr>
            <w:tcW w:w="2309" w:type="dxa"/>
            <w:tcBorders>
              <w:top w:val="single" w:sz="4" w:space="0" w:color="auto"/>
              <w:left w:val="nil"/>
              <w:bottom w:val="nil"/>
              <w:right w:val="nil"/>
            </w:tcBorders>
          </w:tcPr>
          <w:p w14:paraId="5708C4B4" w14:textId="77777777" w:rsidR="00DB60F7" w:rsidRPr="00EF5E15" w:rsidRDefault="00DB60F7">
            <w:pPr>
              <w:ind w:left="72" w:right="72"/>
              <w:jc w:val="right"/>
              <w:rPr>
                <w:rFonts w:ascii="Arial" w:eastAsia="Arial Unicode MS" w:hAnsi="Arial" w:cs="Arial"/>
                <w:spacing w:val="-4"/>
                <w:sz w:val="20"/>
                <w:szCs w:val="20"/>
                <w:cs/>
              </w:rPr>
            </w:pPr>
          </w:p>
        </w:tc>
      </w:tr>
      <w:tr w:rsidR="00802726" w:rsidRPr="00EF5E15" w14:paraId="1BF8CBBF" w14:textId="77777777" w:rsidTr="00D30FF1">
        <w:trPr>
          <w:trHeight w:val="20"/>
        </w:trPr>
        <w:tc>
          <w:tcPr>
            <w:tcW w:w="7286" w:type="dxa"/>
            <w:hideMark/>
          </w:tcPr>
          <w:p w14:paraId="6FB6CE99" w14:textId="77777777" w:rsidR="00DB60F7" w:rsidRPr="00EF5E15" w:rsidRDefault="00DB60F7">
            <w:pPr>
              <w:rPr>
                <w:rFonts w:ascii="Arial" w:eastAsia="MS Mincho" w:hAnsi="Arial" w:cs="Arial"/>
                <w:spacing w:val="-4"/>
                <w:sz w:val="20"/>
                <w:szCs w:val="20"/>
              </w:rPr>
            </w:pPr>
            <w:r w:rsidRPr="00EF5E15">
              <w:rPr>
                <w:rFonts w:ascii="Arial" w:eastAsia="MS Mincho" w:hAnsi="Arial" w:cs="Arial"/>
                <w:spacing w:val="-4"/>
                <w:sz w:val="20"/>
                <w:szCs w:val="20"/>
              </w:rPr>
              <w:t xml:space="preserve">Fair value of equity interest held before the date on which the Group   </w:t>
            </w:r>
          </w:p>
          <w:p w14:paraId="5320BD7D" w14:textId="693FE6FE" w:rsidR="00DB60F7" w:rsidRPr="00EF5E15" w:rsidRDefault="00DB60F7">
            <w:pPr>
              <w:rPr>
                <w:rFonts w:ascii="Arial" w:eastAsia="MS Mincho" w:hAnsi="Arial" w:cs="Arial"/>
                <w:spacing w:val="-4"/>
                <w:sz w:val="20"/>
                <w:szCs w:val="20"/>
              </w:rPr>
            </w:pPr>
            <w:r w:rsidRPr="00EF5E15">
              <w:rPr>
                <w:rFonts w:ascii="Arial" w:eastAsia="MS Mincho" w:hAnsi="Arial" w:cs="Arial"/>
                <w:spacing w:val="-4"/>
                <w:sz w:val="20"/>
                <w:szCs w:val="20"/>
              </w:rPr>
              <w:t xml:space="preserve">   obtained control </w:t>
            </w:r>
            <w:r w:rsidRPr="00EF5E15">
              <w:rPr>
                <w:rFonts w:ascii="Arial" w:eastAsia="MS Mincho" w:hAnsi="Arial" w:cs="Arial"/>
                <w:spacing w:val="-4"/>
                <w:sz w:val="20"/>
                <w:szCs w:val="20"/>
                <w:cs/>
              </w:rPr>
              <w:t>(</w:t>
            </w:r>
            <w:r w:rsidRPr="00EF5E15">
              <w:rPr>
                <w:rFonts w:ascii="Arial" w:eastAsia="MS Mincho" w:hAnsi="Arial" w:cs="Arial"/>
                <w:spacing w:val="-4"/>
                <w:sz w:val="20"/>
                <w:szCs w:val="20"/>
              </w:rPr>
              <w:t xml:space="preserve">proportion of </w:t>
            </w:r>
            <w:r w:rsidR="00AF104D" w:rsidRPr="00AF104D">
              <w:rPr>
                <w:rFonts w:ascii="Arial" w:eastAsia="MS Mincho" w:hAnsi="Arial" w:cs="Arial"/>
                <w:spacing w:val="-4"/>
                <w:sz w:val="20"/>
                <w:szCs w:val="20"/>
                <w:lang w:val="en-GB"/>
              </w:rPr>
              <w:t>33</w:t>
            </w:r>
            <w:r w:rsidRPr="00EF5E15">
              <w:rPr>
                <w:rFonts w:ascii="Arial" w:eastAsia="MS Mincho" w:hAnsi="Arial" w:cs="Arial"/>
                <w:spacing w:val="-4"/>
                <w:sz w:val="20"/>
                <w:szCs w:val="20"/>
              </w:rPr>
              <w:t>.</w:t>
            </w:r>
            <w:r w:rsidR="00AF104D" w:rsidRPr="00AF104D">
              <w:rPr>
                <w:rFonts w:ascii="Arial" w:eastAsia="MS Mincho" w:hAnsi="Arial" w:cs="Arial"/>
                <w:spacing w:val="-4"/>
                <w:sz w:val="20"/>
                <w:szCs w:val="20"/>
                <w:lang w:val="en-GB"/>
              </w:rPr>
              <w:t>57</w:t>
            </w:r>
            <w:r w:rsidRPr="00EF5E15">
              <w:rPr>
                <w:rFonts w:ascii="Arial" w:eastAsia="MS Mincho" w:hAnsi="Arial" w:cs="Arial"/>
                <w:spacing w:val="-4"/>
                <w:sz w:val="20"/>
                <w:szCs w:val="20"/>
              </w:rPr>
              <w:t>%</w:t>
            </w:r>
            <w:r w:rsidRPr="00EF5E15">
              <w:rPr>
                <w:rFonts w:ascii="Arial" w:eastAsia="MS Mincho" w:hAnsi="Arial" w:cs="Arial"/>
                <w:spacing w:val="-4"/>
                <w:sz w:val="20"/>
                <w:szCs w:val="20"/>
                <w:cs/>
              </w:rPr>
              <w:t>)</w:t>
            </w:r>
          </w:p>
        </w:tc>
        <w:tc>
          <w:tcPr>
            <w:tcW w:w="2309" w:type="dxa"/>
            <w:hideMark/>
          </w:tcPr>
          <w:p w14:paraId="2A1252A2" w14:textId="773FAB71" w:rsidR="00DB60F7" w:rsidRPr="00EF5E15" w:rsidRDefault="00AF104D">
            <w:pPr>
              <w:ind w:right="-72"/>
              <w:jc w:val="right"/>
              <w:rPr>
                <w:rFonts w:ascii="Arial" w:eastAsia="Arial Unicode MS" w:hAnsi="Arial" w:cs="Arial"/>
                <w:spacing w:val="-4"/>
                <w:sz w:val="20"/>
                <w:szCs w:val="20"/>
                <w:cs/>
              </w:rPr>
            </w:pPr>
            <w:r w:rsidRPr="00AF104D">
              <w:rPr>
                <w:rFonts w:ascii="Arial" w:eastAsia="Arial Unicode MS" w:hAnsi="Arial" w:cs="Arial"/>
                <w:spacing w:val="-4"/>
                <w:sz w:val="20"/>
                <w:szCs w:val="20"/>
                <w:lang w:val="en-GB"/>
              </w:rPr>
              <w:t>454</w:t>
            </w:r>
            <w:r w:rsidR="00DB60F7" w:rsidRPr="00EF5E15">
              <w:rPr>
                <w:rFonts w:ascii="Arial" w:eastAsia="Arial Unicode MS" w:hAnsi="Arial" w:cs="Arial"/>
                <w:spacing w:val="-4"/>
                <w:sz w:val="20"/>
                <w:szCs w:val="20"/>
              </w:rPr>
              <w:t>,</w:t>
            </w:r>
            <w:r w:rsidRPr="00AF104D">
              <w:rPr>
                <w:rFonts w:ascii="Arial" w:eastAsia="Arial Unicode MS" w:hAnsi="Arial" w:cs="Arial"/>
                <w:spacing w:val="-4"/>
                <w:sz w:val="20"/>
                <w:szCs w:val="20"/>
                <w:lang w:val="en-GB"/>
              </w:rPr>
              <w:t>527</w:t>
            </w:r>
          </w:p>
        </w:tc>
      </w:tr>
      <w:tr w:rsidR="00802726" w:rsidRPr="00EF5E15" w14:paraId="4329B551" w14:textId="77777777" w:rsidTr="00D30FF1">
        <w:trPr>
          <w:trHeight w:val="20"/>
        </w:trPr>
        <w:tc>
          <w:tcPr>
            <w:tcW w:w="7286" w:type="dxa"/>
            <w:hideMark/>
          </w:tcPr>
          <w:p w14:paraId="32AD2F63" w14:textId="3711BA53" w:rsidR="00DB60F7" w:rsidRPr="00EF5E15" w:rsidRDefault="00DB60F7">
            <w:pPr>
              <w:rPr>
                <w:rFonts w:ascii="Arial" w:eastAsia="Arial Unicode MS" w:hAnsi="Arial" w:cs="Arial"/>
                <w:spacing w:val="-4"/>
                <w:sz w:val="20"/>
                <w:szCs w:val="20"/>
              </w:rPr>
            </w:pPr>
            <w:r w:rsidRPr="00EF5E15">
              <w:rPr>
                <w:rFonts w:ascii="Arial" w:eastAsia="MS Mincho" w:hAnsi="Arial" w:cs="Arial"/>
                <w:spacing w:val="-4"/>
                <w:sz w:val="20"/>
                <w:szCs w:val="20"/>
              </w:rPr>
              <w:t xml:space="preserve">Cash paid for business acquisition </w:t>
            </w:r>
            <w:r w:rsidRPr="00EF5E15">
              <w:rPr>
                <w:rFonts w:ascii="Arial" w:eastAsia="MS Mincho" w:hAnsi="Arial" w:cs="Arial"/>
                <w:spacing w:val="-4"/>
                <w:sz w:val="20"/>
                <w:szCs w:val="20"/>
                <w:cs/>
              </w:rPr>
              <w:t>(</w:t>
            </w:r>
            <w:r w:rsidRPr="00EF5E15">
              <w:rPr>
                <w:rFonts w:ascii="Arial" w:eastAsia="MS Mincho" w:hAnsi="Arial" w:cs="Arial"/>
                <w:spacing w:val="-4"/>
                <w:sz w:val="20"/>
                <w:szCs w:val="20"/>
              </w:rPr>
              <w:t xml:space="preserve">proportion of </w:t>
            </w:r>
            <w:r w:rsidR="00AF104D" w:rsidRPr="00AF104D">
              <w:rPr>
                <w:rFonts w:ascii="Arial" w:eastAsia="MS Mincho" w:hAnsi="Arial" w:cs="Arial"/>
                <w:spacing w:val="-4"/>
                <w:sz w:val="20"/>
                <w:szCs w:val="20"/>
                <w:lang w:val="en-GB"/>
              </w:rPr>
              <w:t>16</w:t>
            </w:r>
            <w:r w:rsidRPr="00EF5E15">
              <w:rPr>
                <w:rFonts w:ascii="Arial" w:eastAsia="MS Mincho" w:hAnsi="Arial" w:cs="Arial"/>
                <w:spacing w:val="-4"/>
                <w:sz w:val="20"/>
                <w:szCs w:val="20"/>
              </w:rPr>
              <w:t>.</w:t>
            </w:r>
            <w:r w:rsidR="00AF104D" w:rsidRPr="00AF104D">
              <w:rPr>
                <w:rFonts w:ascii="Arial" w:eastAsia="MS Mincho" w:hAnsi="Arial" w:cs="Arial"/>
                <w:spacing w:val="-4"/>
                <w:sz w:val="20"/>
                <w:szCs w:val="20"/>
                <w:lang w:val="en-GB"/>
              </w:rPr>
              <w:t>42</w:t>
            </w:r>
            <w:r w:rsidRPr="00EF5E15">
              <w:rPr>
                <w:rFonts w:ascii="Arial" w:eastAsia="MS Mincho" w:hAnsi="Arial" w:cs="Arial"/>
                <w:spacing w:val="-4"/>
                <w:sz w:val="20"/>
                <w:szCs w:val="20"/>
              </w:rPr>
              <w:t>%</w:t>
            </w:r>
            <w:r w:rsidRPr="00EF5E15">
              <w:rPr>
                <w:rFonts w:ascii="Arial" w:eastAsia="MS Mincho" w:hAnsi="Arial" w:cs="Arial"/>
                <w:spacing w:val="-4"/>
                <w:sz w:val="20"/>
                <w:szCs w:val="20"/>
                <w:cs/>
              </w:rPr>
              <w:t>)</w:t>
            </w:r>
          </w:p>
        </w:tc>
        <w:tc>
          <w:tcPr>
            <w:tcW w:w="2309" w:type="dxa"/>
            <w:hideMark/>
          </w:tcPr>
          <w:p w14:paraId="38FFAA01" w14:textId="3421E419" w:rsidR="00DB60F7" w:rsidRPr="00EF5E15" w:rsidRDefault="00AF104D">
            <w:pPr>
              <w:ind w:right="-72"/>
              <w:jc w:val="right"/>
              <w:rPr>
                <w:rFonts w:ascii="Arial" w:eastAsia="Arial Unicode MS" w:hAnsi="Arial" w:cs="Arial"/>
                <w:spacing w:val="-4"/>
                <w:sz w:val="20"/>
                <w:szCs w:val="20"/>
                <w:cs/>
              </w:rPr>
            </w:pPr>
            <w:r w:rsidRPr="00AF104D">
              <w:rPr>
                <w:rFonts w:ascii="Arial" w:eastAsia="Arial Unicode MS" w:hAnsi="Arial" w:cs="Arial"/>
                <w:spacing w:val="-4"/>
                <w:sz w:val="20"/>
                <w:szCs w:val="20"/>
                <w:lang w:val="en-GB"/>
              </w:rPr>
              <w:t>660</w:t>
            </w:r>
            <w:r w:rsidR="00DB60F7" w:rsidRPr="00EF5E15">
              <w:rPr>
                <w:rFonts w:ascii="Arial" w:eastAsia="Arial Unicode MS" w:hAnsi="Arial" w:cs="Arial"/>
                <w:spacing w:val="-4"/>
                <w:sz w:val="20"/>
                <w:szCs w:val="20"/>
              </w:rPr>
              <w:t>,</w:t>
            </w:r>
            <w:r w:rsidRPr="00AF104D">
              <w:rPr>
                <w:rFonts w:ascii="Arial" w:eastAsia="Arial Unicode MS" w:hAnsi="Arial" w:cs="Arial"/>
                <w:spacing w:val="-4"/>
                <w:sz w:val="20"/>
                <w:szCs w:val="20"/>
                <w:lang w:val="en-GB"/>
              </w:rPr>
              <w:t>800</w:t>
            </w:r>
          </w:p>
        </w:tc>
      </w:tr>
      <w:tr w:rsidR="00802726" w:rsidRPr="00EF5E15" w14:paraId="0F4CC3BE" w14:textId="77777777" w:rsidTr="00D30FF1">
        <w:trPr>
          <w:trHeight w:val="20"/>
        </w:trPr>
        <w:tc>
          <w:tcPr>
            <w:tcW w:w="7286" w:type="dxa"/>
            <w:hideMark/>
          </w:tcPr>
          <w:p w14:paraId="321DACCF" w14:textId="77777777" w:rsidR="00DB60F7" w:rsidRPr="00EF5E15" w:rsidRDefault="00DB60F7">
            <w:pPr>
              <w:rPr>
                <w:rFonts w:ascii="Arial" w:eastAsia="MS Mincho" w:hAnsi="Arial" w:cs="Arial"/>
                <w:spacing w:val="-4"/>
                <w:sz w:val="20"/>
                <w:szCs w:val="20"/>
              </w:rPr>
            </w:pPr>
            <w:r w:rsidRPr="00EF5E15">
              <w:rPr>
                <w:rFonts w:ascii="Arial" w:eastAsia="Arial Unicode MS" w:hAnsi="Arial" w:cs="Arial"/>
                <w:spacing w:val="-4"/>
                <w:sz w:val="20"/>
                <w:szCs w:val="20"/>
              </w:rPr>
              <w:t>Elimination adjustment</w:t>
            </w:r>
          </w:p>
        </w:tc>
        <w:tc>
          <w:tcPr>
            <w:tcW w:w="2309" w:type="dxa"/>
            <w:tcBorders>
              <w:top w:val="nil"/>
              <w:left w:val="nil"/>
              <w:bottom w:val="single" w:sz="4" w:space="0" w:color="auto"/>
              <w:right w:val="nil"/>
            </w:tcBorders>
            <w:hideMark/>
          </w:tcPr>
          <w:p w14:paraId="377B4682" w14:textId="670F48D1" w:rsidR="00DB60F7" w:rsidRPr="00EF5E15" w:rsidRDefault="00AF104D">
            <w:pPr>
              <w:ind w:right="-72"/>
              <w:jc w:val="right"/>
              <w:rPr>
                <w:rFonts w:ascii="Arial" w:eastAsia="Arial Unicode MS" w:hAnsi="Arial" w:cs="Arial"/>
                <w:spacing w:val="-4"/>
                <w:sz w:val="20"/>
                <w:szCs w:val="20"/>
              </w:rPr>
            </w:pPr>
            <w:r w:rsidRPr="00AF104D">
              <w:rPr>
                <w:rFonts w:ascii="Arial" w:eastAsia="Arial Unicode MS" w:hAnsi="Arial" w:cs="Arial"/>
                <w:spacing w:val="-4"/>
                <w:sz w:val="20"/>
                <w:szCs w:val="20"/>
                <w:lang w:val="en-GB"/>
              </w:rPr>
              <w:t>4</w:t>
            </w:r>
            <w:r w:rsidR="00DB60F7" w:rsidRPr="00EF5E15">
              <w:rPr>
                <w:rFonts w:ascii="Arial" w:eastAsia="Arial Unicode MS" w:hAnsi="Arial" w:cs="Arial"/>
                <w:spacing w:val="-4"/>
                <w:sz w:val="20"/>
                <w:szCs w:val="20"/>
              </w:rPr>
              <w:t>,</w:t>
            </w:r>
            <w:r w:rsidRPr="00AF104D">
              <w:rPr>
                <w:rFonts w:ascii="Arial" w:eastAsia="Arial Unicode MS" w:hAnsi="Arial" w:cs="Arial"/>
                <w:spacing w:val="-4"/>
                <w:sz w:val="20"/>
                <w:szCs w:val="20"/>
                <w:lang w:val="en-GB"/>
              </w:rPr>
              <w:t>545</w:t>
            </w:r>
            <w:r w:rsidR="00DB60F7" w:rsidRPr="00EF5E15">
              <w:rPr>
                <w:rFonts w:ascii="Arial" w:eastAsia="Arial Unicode MS" w:hAnsi="Arial" w:cs="Arial"/>
                <w:spacing w:val="-4"/>
                <w:sz w:val="20"/>
                <w:szCs w:val="20"/>
              </w:rPr>
              <w:t>,</w:t>
            </w:r>
            <w:r w:rsidRPr="00AF104D">
              <w:rPr>
                <w:rFonts w:ascii="Arial" w:eastAsia="Arial Unicode MS" w:hAnsi="Arial" w:cs="Arial"/>
                <w:spacing w:val="-4"/>
                <w:sz w:val="20"/>
                <w:szCs w:val="20"/>
                <w:lang w:val="en-GB"/>
              </w:rPr>
              <w:t>100</w:t>
            </w:r>
          </w:p>
        </w:tc>
      </w:tr>
      <w:tr w:rsidR="00802726" w:rsidRPr="00EF5E15" w14:paraId="4BC424C2" w14:textId="77777777" w:rsidTr="00D30FF1">
        <w:trPr>
          <w:trHeight w:val="20"/>
        </w:trPr>
        <w:tc>
          <w:tcPr>
            <w:tcW w:w="7286" w:type="dxa"/>
          </w:tcPr>
          <w:p w14:paraId="0EFE13B0" w14:textId="77777777" w:rsidR="00DB60F7" w:rsidRPr="00EF5E15" w:rsidRDefault="00DB60F7">
            <w:pPr>
              <w:rPr>
                <w:rFonts w:ascii="Arial" w:eastAsia="MS Mincho" w:hAnsi="Arial" w:cs="Arial"/>
                <w:spacing w:val="-4"/>
                <w:sz w:val="20"/>
                <w:szCs w:val="20"/>
              </w:rPr>
            </w:pPr>
          </w:p>
        </w:tc>
        <w:tc>
          <w:tcPr>
            <w:tcW w:w="2309" w:type="dxa"/>
            <w:tcBorders>
              <w:top w:val="single" w:sz="4" w:space="0" w:color="auto"/>
              <w:left w:val="nil"/>
              <w:bottom w:val="nil"/>
              <w:right w:val="nil"/>
            </w:tcBorders>
          </w:tcPr>
          <w:p w14:paraId="4445FB3D" w14:textId="77777777" w:rsidR="00DB60F7" w:rsidRPr="00EF5E15" w:rsidRDefault="00DB60F7">
            <w:pPr>
              <w:ind w:right="-72"/>
              <w:jc w:val="right"/>
              <w:rPr>
                <w:rFonts w:ascii="Arial" w:eastAsia="Arial Unicode MS" w:hAnsi="Arial" w:cs="Arial"/>
                <w:spacing w:val="-4"/>
                <w:sz w:val="20"/>
                <w:szCs w:val="20"/>
              </w:rPr>
            </w:pPr>
          </w:p>
        </w:tc>
      </w:tr>
      <w:tr w:rsidR="00DB60F7" w:rsidRPr="00EF5E15" w14:paraId="405FA64C" w14:textId="77777777" w:rsidTr="00D30FF1">
        <w:trPr>
          <w:trHeight w:val="20"/>
        </w:trPr>
        <w:tc>
          <w:tcPr>
            <w:tcW w:w="7286" w:type="dxa"/>
            <w:hideMark/>
          </w:tcPr>
          <w:p w14:paraId="3EC2F8E6" w14:textId="0211BDDC" w:rsidR="00DB60F7" w:rsidRPr="00EF5E15" w:rsidRDefault="00DB60F7">
            <w:pPr>
              <w:rPr>
                <w:rFonts w:ascii="Arial" w:eastAsia="MS Mincho" w:hAnsi="Arial" w:cs="Arial"/>
                <w:spacing w:val="-4"/>
                <w:sz w:val="20"/>
                <w:szCs w:val="20"/>
              </w:rPr>
            </w:pPr>
            <w:r w:rsidRPr="00EF5E15">
              <w:rPr>
                <w:rFonts w:ascii="Arial" w:eastAsia="MS Mincho" w:hAnsi="Arial" w:cs="Arial"/>
                <w:spacing w:val="-4"/>
                <w:sz w:val="20"/>
                <w:szCs w:val="20"/>
              </w:rPr>
              <w:t xml:space="preserve">Consideration paid for business acquisition </w:t>
            </w:r>
            <w:r w:rsidRPr="00EF5E15">
              <w:rPr>
                <w:rFonts w:ascii="Arial" w:eastAsia="MS Mincho" w:hAnsi="Arial" w:cs="Arial"/>
                <w:spacing w:val="-4"/>
                <w:sz w:val="20"/>
                <w:szCs w:val="20"/>
                <w:cs/>
              </w:rPr>
              <w:t>(</w:t>
            </w:r>
            <w:r w:rsidRPr="00EF5E15">
              <w:rPr>
                <w:rFonts w:ascii="Arial" w:eastAsia="MS Mincho" w:hAnsi="Arial" w:cs="Arial"/>
                <w:spacing w:val="-4"/>
                <w:sz w:val="20"/>
                <w:szCs w:val="20"/>
              </w:rPr>
              <w:t xml:space="preserve">proportion of </w:t>
            </w:r>
            <w:r w:rsidR="00AF104D" w:rsidRPr="00AF104D">
              <w:rPr>
                <w:rFonts w:ascii="Arial" w:eastAsia="MS Mincho" w:hAnsi="Arial" w:cs="Arial"/>
                <w:spacing w:val="-4"/>
                <w:sz w:val="20"/>
                <w:szCs w:val="20"/>
                <w:lang w:val="en-GB"/>
              </w:rPr>
              <w:t>49</w:t>
            </w:r>
            <w:r w:rsidRPr="00EF5E15">
              <w:rPr>
                <w:rFonts w:ascii="Arial" w:eastAsia="MS Mincho" w:hAnsi="Arial" w:cs="Arial"/>
                <w:spacing w:val="-4"/>
                <w:sz w:val="20"/>
                <w:szCs w:val="20"/>
              </w:rPr>
              <w:t>.</w:t>
            </w:r>
            <w:r w:rsidR="00AF104D" w:rsidRPr="00AF104D">
              <w:rPr>
                <w:rFonts w:ascii="Arial" w:eastAsia="MS Mincho" w:hAnsi="Arial" w:cs="Arial"/>
                <w:spacing w:val="-4"/>
                <w:sz w:val="20"/>
                <w:szCs w:val="20"/>
                <w:lang w:val="en-GB"/>
              </w:rPr>
              <w:t>99</w:t>
            </w:r>
            <w:r w:rsidRPr="00EF5E15">
              <w:rPr>
                <w:rFonts w:ascii="Arial" w:eastAsia="MS Mincho" w:hAnsi="Arial" w:cs="Arial"/>
                <w:spacing w:val="-4"/>
                <w:sz w:val="20"/>
                <w:szCs w:val="20"/>
              </w:rPr>
              <w:t>%</w:t>
            </w:r>
            <w:r w:rsidRPr="00EF5E15">
              <w:rPr>
                <w:rFonts w:ascii="Arial" w:eastAsia="MS Mincho" w:hAnsi="Arial" w:cs="Arial"/>
                <w:spacing w:val="-4"/>
                <w:sz w:val="20"/>
                <w:szCs w:val="20"/>
                <w:cs/>
              </w:rPr>
              <w:t>)</w:t>
            </w:r>
          </w:p>
        </w:tc>
        <w:tc>
          <w:tcPr>
            <w:tcW w:w="2309" w:type="dxa"/>
            <w:tcBorders>
              <w:top w:val="nil"/>
              <w:left w:val="nil"/>
              <w:bottom w:val="single" w:sz="4" w:space="0" w:color="auto"/>
              <w:right w:val="nil"/>
            </w:tcBorders>
            <w:hideMark/>
          </w:tcPr>
          <w:p w14:paraId="58D361E6" w14:textId="1E255FEE" w:rsidR="00DB60F7" w:rsidRPr="00EF5E15" w:rsidRDefault="00AF104D">
            <w:pPr>
              <w:ind w:right="-72"/>
              <w:jc w:val="right"/>
              <w:rPr>
                <w:rFonts w:ascii="Arial" w:eastAsia="Arial Unicode MS" w:hAnsi="Arial" w:cs="Arial"/>
                <w:spacing w:val="-4"/>
                <w:sz w:val="20"/>
                <w:szCs w:val="20"/>
                <w:cs/>
              </w:rPr>
            </w:pPr>
            <w:r w:rsidRPr="00AF104D">
              <w:rPr>
                <w:rFonts w:ascii="Arial" w:eastAsia="Arial Unicode MS" w:hAnsi="Arial" w:cs="Arial"/>
                <w:spacing w:val="-4"/>
                <w:sz w:val="20"/>
                <w:szCs w:val="20"/>
                <w:lang w:val="en-GB"/>
              </w:rPr>
              <w:t>5</w:t>
            </w:r>
            <w:r w:rsidR="00DB60F7" w:rsidRPr="00EF5E15">
              <w:rPr>
                <w:rFonts w:ascii="Arial" w:eastAsia="Arial Unicode MS" w:hAnsi="Arial" w:cs="Arial"/>
                <w:spacing w:val="-4"/>
                <w:sz w:val="20"/>
                <w:szCs w:val="20"/>
              </w:rPr>
              <w:t>,</w:t>
            </w:r>
            <w:r w:rsidRPr="00AF104D">
              <w:rPr>
                <w:rFonts w:ascii="Arial" w:eastAsia="Arial Unicode MS" w:hAnsi="Arial" w:cs="Arial"/>
                <w:spacing w:val="-4"/>
                <w:sz w:val="20"/>
                <w:szCs w:val="20"/>
                <w:lang w:val="en-GB"/>
              </w:rPr>
              <w:t>660</w:t>
            </w:r>
            <w:r w:rsidR="00DB60F7" w:rsidRPr="00EF5E15">
              <w:rPr>
                <w:rFonts w:ascii="Arial" w:eastAsia="Arial Unicode MS" w:hAnsi="Arial" w:cs="Arial"/>
                <w:spacing w:val="-4"/>
                <w:sz w:val="20"/>
                <w:szCs w:val="20"/>
              </w:rPr>
              <w:t>,</w:t>
            </w:r>
            <w:r w:rsidRPr="00AF104D">
              <w:rPr>
                <w:rFonts w:ascii="Arial" w:eastAsia="Arial Unicode MS" w:hAnsi="Arial" w:cs="Arial"/>
                <w:spacing w:val="-4"/>
                <w:sz w:val="20"/>
                <w:szCs w:val="20"/>
                <w:lang w:val="en-GB"/>
              </w:rPr>
              <w:t>427</w:t>
            </w:r>
          </w:p>
        </w:tc>
      </w:tr>
    </w:tbl>
    <w:p w14:paraId="307B811C" w14:textId="77777777" w:rsidR="00DB60F7" w:rsidRPr="00EF5E15" w:rsidRDefault="00DB60F7" w:rsidP="00D30FF1">
      <w:pPr>
        <w:jc w:val="thaiDistribute"/>
        <w:rPr>
          <w:rFonts w:ascii="Arial" w:hAnsi="Arial" w:cs="Arial"/>
          <w:sz w:val="20"/>
          <w:szCs w:val="20"/>
          <w:cs/>
        </w:rPr>
      </w:pPr>
    </w:p>
    <w:p w14:paraId="0D14DE4D" w14:textId="69856F83" w:rsidR="00DB60F7" w:rsidRPr="00EF5E15" w:rsidRDefault="00DB60F7" w:rsidP="00DB60F7">
      <w:pPr>
        <w:jc w:val="thaiDistribute"/>
        <w:rPr>
          <w:rFonts w:ascii="Arial" w:hAnsi="Arial" w:cs="Arial"/>
          <w:sz w:val="20"/>
          <w:szCs w:val="20"/>
        </w:rPr>
      </w:pPr>
      <w:r w:rsidRPr="00EF5E15">
        <w:rPr>
          <w:rFonts w:ascii="Arial" w:hAnsi="Arial" w:cs="Arial"/>
          <w:sz w:val="20"/>
          <w:szCs w:val="20"/>
        </w:rPr>
        <w:t xml:space="preserve">Details of the estimated fair value of net assets acquired at the date on which the </w:t>
      </w:r>
      <w:r w:rsidR="00111D69" w:rsidRPr="00EF5E15">
        <w:rPr>
          <w:rFonts w:ascii="Arial" w:hAnsi="Arial" w:cs="Arial"/>
          <w:sz w:val="20"/>
          <w:szCs w:val="20"/>
        </w:rPr>
        <w:t>G</w:t>
      </w:r>
      <w:r w:rsidRPr="00EF5E15">
        <w:rPr>
          <w:rFonts w:ascii="Arial" w:hAnsi="Arial" w:cs="Arial"/>
          <w:sz w:val="20"/>
          <w:szCs w:val="20"/>
        </w:rPr>
        <w:t>roup obtained control, including the estimated fair value at the same date of the non-controlling interests in NEX was as follows:</w:t>
      </w:r>
    </w:p>
    <w:p w14:paraId="74A0DC41" w14:textId="77777777" w:rsidR="00DB60F7" w:rsidRPr="00EF5E15" w:rsidRDefault="00DB60F7" w:rsidP="00DB60F7">
      <w:pPr>
        <w:jc w:val="thaiDistribute"/>
        <w:rPr>
          <w:rFonts w:ascii="Arial" w:hAnsi="Arial" w:cs="Arial"/>
          <w:sz w:val="20"/>
          <w:szCs w:val="20"/>
        </w:rPr>
      </w:pPr>
    </w:p>
    <w:tbl>
      <w:tblPr>
        <w:tblW w:w="9599" w:type="dxa"/>
        <w:tblLayout w:type="fixed"/>
        <w:tblLook w:val="04A0" w:firstRow="1" w:lastRow="0" w:firstColumn="1" w:lastColumn="0" w:noHBand="0" w:noVBand="1"/>
      </w:tblPr>
      <w:tblGrid>
        <w:gridCol w:w="7330"/>
        <w:gridCol w:w="2269"/>
      </w:tblGrid>
      <w:tr w:rsidR="00802726" w:rsidRPr="00EF5E15" w14:paraId="68AEAEAA" w14:textId="77777777" w:rsidTr="00D30FF1">
        <w:trPr>
          <w:trHeight w:val="20"/>
        </w:trPr>
        <w:tc>
          <w:tcPr>
            <w:tcW w:w="7330" w:type="dxa"/>
          </w:tcPr>
          <w:p w14:paraId="41185425" w14:textId="77777777" w:rsidR="00DB60F7" w:rsidRPr="00EF5E15" w:rsidRDefault="00DB60F7">
            <w:pPr>
              <w:ind w:left="540" w:right="-72"/>
              <w:rPr>
                <w:rFonts w:ascii="Arial" w:eastAsia="MS Mincho" w:hAnsi="Arial" w:cs="Arial"/>
                <w:sz w:val="20"/>
                <w:szCs w:val="20"/>
              </w:rPr>
            </w:pPr>
          </w:p>
        </w:tc>
        <w:tc>
          <w:tcPr>
            <w:tcW w:w="2269" w:type="dxa"/>
            <w:tcBorders>
              <w:top w:val="nil"/>
              <w:left w:val="nil"/>
              <w:bottom w:val="single" w:sz="4" w:space="0" w:color="auto"/>
              <w:right w:val="nil"/>
            </w:tcBorders>
            <w:vAlign w:val="bottom"/>
            <w:hideMark/>
          </w:tcPr>
          <w:p w14:paraId="5D60E143" w14:textId="77777777" w:rsidR="00DB60F7" w:rsidRPr="00EF5E15" w:rsidRDefault="00DB60F7">
            <w:pPr>
              <w:ind w:right="-72"/>
              <w:jc w:val="right"/>
              <w:rPr>
                <w:rFonts w:ascii="Arial" w:eastAsia="MS Mincho" w:hAnsi="Arial" w:cs="Arial"/>
                <w:sz w:val="20"/>
                <w:szCs w:val="20"/>
              </w:rPr>
            </w:pPr>
            <w:r w:rsidRPr="00EF5E15">
              <w:rPr>
                <w:rFonts w:ascii="Arial" w:eastAsia="MS Mincho" w:hAnsi="Arial" w:cs="Arial"/>
                <w:b/>
                <w:bCs/>
                <w:sz w:val="20"/>
                <w:szCs w:val="20"/>
              </w:rPr>
              <w:t>Consolidated</w:t>
            </w:r>
            <w:r w:rsidRPr="00EF5E15">
              <w:rPr>
                <w:rFonts w:ascii="Arial" w:eastAsia="MS Mincho" w:hAnsi="Arial" w:cs="Arial"/>
                <w:sz w:val="20"/>
                <w:szCs w:val="20"/>
              </w:rPr>
              <w:t xml:space="preserve"> </w:t>
            </w:r>
            <w:r w:rsidRPr="00EF5E15">
              <w:rPr>
                <w:rFonts w:ascii="Arial" w:eastAsia="MS Mincho" w:hAnsi="Arial" w:cs="Arial"/>
                <w:sz w:val="20"/>
                <w:szCs w:val="20"/>
              </w:rPr>
              <w:br/>
            </w:r>
            <w:r w:rsidRPr="00EF5E15">
              <w:rPr>
                <w:rFonts w:ascii="Arial" w:eastAsia="MS Mincho" w:hAnsi="Arial" w:cs="Arial"/>
                <w:b/>
                <w:bCs/>
                <w:sz w:val="20"/>
                <w:szCs w:val="20"/>
              </w:rPr>
              <w:t>financial information</w:t>
            </w:r>
          </w:p>
        </w:tc>
      </w:tr>
      <w:tr w:rsidR="00802726" w:rsidRPr="00EF5E15" w14:paraId="2214B600" w14:textId="77777777" w:rsidTr="00D30FF1">
        <w:trPr>
          <w:trHeight w:val="20"/>
        </w:trPr>
        <w:tc>
          <w:tcPr>
            <w:tcW w:w="7330" w:type="dxa"/>
          </w:tcPr>
          <w:p w14:paraId="106F9C1B" w14:textId="77777777" w:rsidR="00DB60F7" w:rsidRPr="00EF5E15" w:rsidRDefault="00DB60F7">
            <w:pPr>
              <w:ind w:left="540" w:right="-72"/>
              <w:rPr>
                <w:rFonts w:ascii="Arial" w:eastAsia="MS Mincho" w:hAnsi="Arial" w:cs="Arial"/>
                <w:sz w:val="20"/>
                <w:szCs w:val="20"/>
                <w:cs/>
              </w:rPr>
            </w:pPr>
          </w:p>
        </w:tc>
        <w:tc>
          <w:tcPr>
            <w:tcW w:w="2269" w:type="dxa"/>
            <w:tcBorders>
              <w:top w:val="nil"/>
              <w:left w:val="nil"/>
              <w:bottom w:val="single" w:sz="4" w:space="0" w:color="auto"/>
              <w:right w:val="nil"/>
            </w:tcBorders>
            <w:vAlign w:val="bottom"/>
            <w:hideMark/>
          </w:tcPr>
          <w:p w14:paraId="24C48450" w14:textId="77777777" w:rsidR="00DB60F7" w:rsidRPr="00EF5E15" w:rsidRDefault="00DB60F7">
            <w:pPr>
              <w:ind w:right="-72"/>
              <w:jc w:val="right"/>
              <w:rPr>
                <w:rFonts w:ascii="Arial" w:eastAsia="MS Mincho" w:hAnsi="Arial" w:cs="Arial"/>
                <w:b/>
                <w:bCs/>
                <w:sz w:val="20"/>
                <w:szCs w:val="20"/>
              </w:rPr>
            </w:pPr>
            <w:r w:rsidRPr="00EF5E15">
              <w:rPr>
                <w:rFonts w:ascii="Arial" w:eastAsia="MS Mincho" w:hAnsi="Arial" w:cs="Arial"/>
                <w:b/>
                <w:bCs/>
                <w:sz w:val="20"/>
                <w:szCs w:val="20"/>
              </w:rPr>
              <w:t xml:space="preserve">As at the date on which the Group obtained control  </w:t>
            </w:r>
          </w:p>
        </w:tc>
      </w:tr>
      <w:tr w:rsidR="00802726" w:rsidRPr="00EF5E15" w14:paraId="3753418A" w14:textId="77777777" w:rsidTr="00D30FF1">
        <w:trPr>
          <w:trHeight w:val="20"/>
        </w:trPr>
        <w:tc>
          <w:tcPr>
            <w:tcW w:w="7330" w:type="dxa"/>
          </w:tcPr>
          <w:p w14:paraId="0F96D5AD" w14:textId="77777777" w:rsidR="00DB60F7" w:rsidRPr="00EF5E15" w:rsidRDefault="00DB60F7">
            <w:pPr>
              <w:ind w:left="540" w:right="-72"/>
              <w:rPr>
                <w:rFonts w:ascii="Arial" w:eastAsia="MS Mincho" w:hAnsi="Arial" w:cs="Arial"/>
                <w:sz w:val="20"/>
                <w:szCs w:val="20"/>
              </w:rPr>
            </w:pPr>
          </w:p>
        </w:tc>
        <w:tc>
          <w:tcPr>
            <w:tcW w:w="2269" w:type="dxa"/>
            <w:tcBorders>
              <w:top w:val="single" w:sz="4" w:space="0" w:color="auto"/>
              <w:left w:val="nil"/>
              <w:bottom w:val="single" w:sz="4" w:space="0" w:color="auto"/>
              <w:right w:val="nil"/>
            </w:tcBorders>
            <w:vAlign w:val="bottom"/>
            <w:hideMark/>
          </w:tcPr>
          <w:p w14:paraId="288FFFC0" w14:textId="6401F5BC" w:rsidR="00DB60F7" w:rsidRPr="00EF5E15" w:rsidRDefault="00DB60F7">
            <w:pPr>
              <w:ind w:right="-72"/>
              <w:jc w:val="right"/>
              <w:rPr>
                <w:rFonts w:ascii="Arial" w:eastAsia="MS Mincho" w:hAnsi="Arial" w:cs="Arial"/>
                <w:sz w:val="20"/>
                <w:szCs w:val="20"/>
              </w:rPr>
            </w:pPr>
            <w:r w:rsidRPr="00EF5E15">
              <w:rPr>
                <w:rFonts w:ascii="Arial" w:eastAsia="MS Mincho" w:hAnsi="Arial" w:cs="Arial"/>
                <w:b/>
                <w:bCs/>
                <w:sz w:val="20"/>
                <w:szCs w:val="20"/>
              </w:rPr>
              <w:t>Baht’</w:t>
            </w:r>
            <w:r w:rsidR="00AF104D" w:rsidRPr="00AF104D">
              <w:rPr>
                <w:rFonts w:ascii="Arial" w:eastAsia="MS Mincho" w:hAnsi="Arial" w:cs="Arial"/>
                <w:b/>
                <w:bCs/>
                <w:sz w:val="20"/>
                <w:szCs w:val="20"/>
                <w:lang w:val="en-GB"/>
              </w:rPr>
              <w:t>000</w:t>
            </w:r>
          </w:p>
        </w:tc>
      </w:tr>
      <w:tr w:rsidR="00802726" w:rsidRPr="00EF5E15" w14:paraId="3F1C1DB6" w14:textId="77777777" w:rsidTr="00D30FF1">
        <w:trPr>
          <w:trHeight w:val="20"/>
        </w:trPr>
        <w:tc>
          <w:tcPr>
            <w:tcW w:w="7330" w:type="dxa"/>
          </w:tcPr>
          <w:p w14:paraId="10062E57" w14:textId="77777777" w:rsidR="00DB60F7" w:rsidRPr="00EF5E15" w:rsidRDefault="00DB60F7">
            <w:pPr>
              <w:ind w:left="540" w:right="-72"/>
              <w:rPr>
                <w:rFonts w:ascii="Arial" w:eastAsia="MS Mincho" w:hAnsi="Arial" w:cs="Arial"/>
                <w:sz w:val="20"/>
                <w:szCs w:val="20"/>
              </w:rPr>
            </w:pPr>
          </w:p>
        </w:tc>
        <w:tc>
          <w:tcPr>
            <w:tcW w:w="2269" w:type="dxa"/>
            <w:tcBorders>
              <w:top w:val="single" w:sz="4" w:space="0" w:color="auto"/>
              <w:left w:val="nil"/>
              <w:bottom w:val="nil"/>
              <w:right w:val="nil"/>
            </w:tcBorders>
          </w:tcPr>
          <w:p w14:paraId="582C85F6" w14:textId="77777777" w:rsidR="00DB60F7" w:rsidRPr="00EF5E15" w:rsidRDefault="00DB60F7">
            <w:pPr>
              <w:ind w:right="-72"/>
              <w:jc w:val="right"/>
              <w:rPr>
                <w:rFonts w:ascii="Arial" w:eastAsia="MS Mincho" w:hAnsi="Arial" w:cs="Arial"/>
                <w:sz w:val="20"/>
                <w:szCs w:val="20"/>
              </w:rPr>
            </w:pPr>
          </w:p>
        </w:tc>
      </w:tr>
      <w:tr w:rsidR="00802726" w:rsidRPr="00EF5E15" w14:paraId="74F5C7DE" w14:textId="77777777" w:rsidTr="00D30FF1">
        <w:trPr>
          <w:trHeight w:val="20"/>
        </w:trPr>
        <w:tc>
          <w:tcPr>
            <w:tcW w:w="7330" w:type="dxa"/>
            <w:hideMark/>
          </w:tcPr>
          <w:p w14:paraId="34ACA5CF" w14:textId="2A1990EF" w:rsidR="00DB60F7" w:rsidRPr="00EF5E15" w:rsidRDefault="00DB60F7">
            <w:pPr>
              <w:rPr>
                <w:rFonts w:ascii="Arial" w:eastAsia="MS Mincho" w:hAnsi="Arial" w:cs="Arial"/>
                <w:spacing w:val="-4"/>
                <w:sz w:val="20"/>
                <w:szCs w:val="20"/>
              </w:rPr>
            </w:pPr>
            <w:r w:rsidRPr="00EF5E15">
              <w:rPr>
                <w:rFonts w:ascii="Arial" w:eastAsia="MS Mincho" w:hAnsi="Arial" w:cs="Arial"/>
                <w:spacing w:val="-4"/>
                <w:sz w:val="20"/>
                <w:szCs w:val="20"/>
              </w:rPr>
              <w:t>Estimated fair value of net assets acquired at the date control ha</w:t>
            </w:r>
            <w:r w:rsidR="00111D69" w:rsidRPr="00EF5E15">
              <w:rPr>
                <w:rFonts w:ascii="Arial" w:eastAsia="MS Mincho" w:hAnsi="Arial" w:cs="Arial"/>
                <w:spacing w:val="-4"/>
                <w:sz w:val="20"/>
                <w:szCs w:val="20"/>
              </w:rPr>
              <w:t>s</w:t>
            </w:r>
            <w:r w:rsidRPr="00EF5E15">
              <w:rPr>
                <w:rFonts w:ascii="Arial" w:eastAsia="MS Mincho" w:hAnsi="Arial" w:cs="Arial"/>
                <w:spacing w:val="-4"/>
                <w:sz w:val="20"/>
                <w:szCs w:val="20"/>
              </w:rPr>
              <w:t xml:space="preserve"> been </w:t>
            </w:r>
          </w:p>
          <w:p w14:paraId="5E61D61B" w14:textId="76CED906" w:rsidR="00DB60F7" w:rsidRPr="00EF5E15" w:rsidRDefault="00DB60F7">
            <w:pPr>
              <w:rPr>
                <w:rFonts w:ascii="Arial" w:eastAsia="MS Mincho" w:hAnsi="Arial" w:cs="Arial"/>
                <w:spacing w:val="-4"/>
                <w:sz w:val="20"/>
                <w:szCs w:val="20"/>
              </w:rPr>
            </w:pPr>
            <w:r w:rsidRPr="00EF5E15">
              <w:rPr>
                <w:rFonts w:ascii="Arial" w:eastAsia="MS Mincho" w:hAnsi="Arial" w:cs="Arial"/>
                <w:spacing w:val="-4"/>
                <w:sz w:val="20"/>
                <w:szCs w:val="20"/>
              </w:rPr>
              <w:t xml:space="preserve">   </w:t>
            </w:r>
            <w:r w:rsidR="00111D69" w:rsidRPr="00EF5E15">
              <w:rPr>
                <w:rFonts w:ascii="Arial" w:eastAsia="MS Mincho" w:hAnsi="Arial" w:cs="Arial"/>
                <w:spacing w:val="-4"/>
                <w:sz w:val="20"/>
                <w:szCs w:val="20"/>
              </w:rPr>
              <w:t>o</w:t>
            </w:r>
            <w:r w:rsidRPr="00EF5E15">
              <w:rPr>
                <w:rFonts w:ascii="Arial" w:eastAsia="MS Mincho" w:hAnsi="Arial" w:cs="Arial"/>
                <w:spacing w:val="-4"/>
                <w:sz w:val="20"/>
                <w:szCs w:val="20"/>
              </w:rPr>
              <w:t>btained of identifiable assets acquired and liabilities assumed</w:t>
            </w:r>
          </w:p>
        </w:tc>
        <w:tc>
          <w:tcPr>
            <w:tcW w:w="2269" w:type="dxa"/>
          </w:tcPr>
          <w:p w14:paraId="6A5FB6D4" w14:textId="77777777" w:rsidR="00DB60F7" w:rsidRPr="00EF5E15" w:rsidRDefault="00DB60F7">
            <w:pPr>
              <w:ind w:right="-72"/>
              <w:jc w:val="right"/>
              <w:rPr>
                <w:rFonts w:ascii="Arial" w:eastAsia="MS Mincho" w:hAnsi="Arial" w:cs="Arial"/>
                <w:sz w:val="20"/>
                <w:szCs w:val="20"/>
              </w:rPr>
            </w:pPr>
          </w:p>
        </w:tc>
      </w:tr>
      <w:tr w:rsidR="00802726" w:rsidRPr="00EF5E15" w14:paraId="6BDAF18D" w14:textId="77777777" w:rsidTr="00D30FF1">
        <w:trPr>
          <w:trHeight w:val="20"/>
        </w:trPr>
        <w:tc>
          <w:tcPr>
            <w:tcW w:w="7330" w:type="dxa"/>
            <w:hideMark/>
          </w:tcPr>
          <w:p w14:paraId="14017C39" w14:textId="3B37D9E0" w:rsidR="00DB60F7" w:rsidRPr="00EF5E15" w:rsidRDefault="00DB60F7">
            <w:pPr>
              <w:rPr>
                <w:rFonts w:ascii="Arial" w:eastAsia="MS Mincho" w:hAnsi="Arial" w:cs="Arial"/>
                <w:spacing w:val="-4"/>
                <w:sz w:val="20"/>
                <w:szCs w:val="20"/>
              </w:rPr>
            </w:pPr>
            <w:r w:rsidRPr="00EF5E15">
              <w:rPr>
                <w:rFonts w:ascii="Arial" w:eastAsia="MS Mincho" w:hAnsi="Arial" w:cs="Arial"/>
                <w:spacing w:val="-4"/>
                <w:sz w:val="20"/>
                <w:szCs w:val="20"/>
              </w:rPr>
              <w:t xml:space="preserve">   </w:t>
            </w:r>
            <w:r w:rsidRPr="00EF5E15">
              <w:rPr>
                <w:rFonts w:ascii="Arial" w:eastAsia="MS Mincho" w:hAnsi="Arial" w:cs="Arial"/>
                <w:spacing w:val="-4"/>
                <w:sz w:val="20"/>
                <w:szCs w:val="20"/>
                <w:cs/>
              </w:rPr>
              <w:t>(</w:t>
            </w:r>
            <w:r w:rsidRPr="00EF5E15">
              <w:rPr>
                <w:rFonts w:ascii="Arial" w:eastAsia="MS Mincho" w:hAnsi="Arial" w:cs="Arial"/>
                <w:spacing w:val="-4"/>
                <w:sz w:val="20"/>
                <w:szCs w:val="20"/>
              </w:rPr>
              <w:t xml:space="preserve">proportion of </w:t>
            </w:r>
            <w:r w:rsidR="00AF104D" w:rsidRPr="00AF104D">
              <w:rPr>
                <w:rFonts w:ascii="Arial" w:eastAsia="MS Mincho" w:hAnsi="Arial" w:cs="Arial"/>
                <w:spacing w:val="-4"/>
                <w:sz w:val="20"/>
                <w:szCs w:val="20"/>
                <w:lang w:val="en-GB"/>
              </w:rPr>
              <w:t>100</w:t>
            </w:r>
            <w:r w:rsidRPr="00EF5E15">
              <w:rPr>
                <w:rFonts w:ascii="Arial" w:eastAsia="MS Mincho" w:hAnsi="Arial" w:cs="Arial"/>
                <w:spacing w:val="-4"/>
                <w:sz w:val="20"/>
                <w:szCs w:val="20"/>
              </w:rPr>
              <w:t>%</w:t>
            </w:r>
            <w:r w:rsidRPr="00EF5E15">
              <w:rPr>
                <w:rFonts w:ascii="Arial" w:eastAsia="MS Mincho" w:hAnsi="Arial" w:cs="Arial"/>
                <w:spacing w:val="-4"/>
                <w:sz w:val="20"/>
                <w:szCs w:val="20"/>
                <w:cs/>
              </w:rPr>
              <w:t>)</w:t>
            </w:r>
          </w:p>
        </w:tc>
        <w:tc>
          <w:tcPr>
            <w:tcW w:w="2269" w:type="dxa"/>
          </w:tcPr>
          <w:p w14:paraId="180751D4" w14:textId="77777777" w:rsidR="00DB60F7" w:rsidRPr="00EF5E15" w:rsidRDefault="00DB60F7">
            <w:pPr>
              <w:ind w:right="-72"/>
              <w:jc w:val="right"/>
              <w:rPr>
                <w:rFonts w:ascii="Arial" w:eastAsia="MS Mincho" w:hAnsi="Arial" w:cs="Arial"/>
                <w:sz w:val="20"/>
                <w:szCs w:val="20"/>
              </w:rPr>
            </w:pPr>
          </w:p>
        </w:tc>
      </w:tr>
      <w:tr w:rsidR="00802726" w:rsidRPr="00EF5E15" w14:paraId="16997794" w14:textId="77777777" w:rsidTr="00D30FF1">
        <w:trPr>
          <w:trHeight w:val="20"/>
        </w:trPr>
        <w:tc>
          <w:tcPr>
            <w:tcW w:w="7330" w:type="dxa"/>
            <w:hideMark/>
          </w:tcPr>
          <w:p w14:paraId="4971AFA0" w14:textId="77777777" w:rsidR="00DB60F7" w:rsidRPr="00EF5E15" w:rsidRDefault="00DB60F7">
            <w:pPr>
              <w:rPr>
                <w:rFonts w:ascii="Arial" w:eastAsia="MS Mincho" w:hAnsi="Arial" w:cs="Arial"/>
                <w:spacing w:val="-4"/>
                <w:sz w:val="20"/>
                <w:szCs w:val="20"/>
              </w:rPr>
            </w:pPr>
            <w:r w:rsidRPr="00EF5E15">
              <w:rPr>
                <w:rFonts w:ascii="Arial" w:eastAsia="MS Mincho" w:hAnsi="Arial" w:cs="Arial"/>
                <w:spacing w:val="-4"/>
                <w:sz w:val="20"/>
                <w:szCs w:val="20"/>
              </w:rPr>
              <w:t>Cash and cash equivalents</w:t>
            </w:r>
          </w:p>
        </w:tc>
        <w:tc>
          <w:tcPr>
            <w:tcW w:w="2269" w:type="dxa"/>
            <w:hideMark/>
          </w:tcPr>
          <w:p w14:paraId="296B5B47" w14:textId="75E2B4F9" w:rsidR="00DB60F7" w:rsidRPr="00EF5E15" w:rsidRDefault="00AF104D">
            <w:pPr>
              <w:ind w:right="-72"/>
              <w:jc w:val="right"/>
              <w:rPr>
                <w:rFonts w:ascii="Arial" w:eastAsia="MS Mincho" w:hAnsi="Arial" w:cs="Arial"/>
                <w:sz w:val="20"/>
                <w:szCs w:val="20"/>
                <w:cs/>
              </w:rPr>
            </w:pPr>
            <w:r w:rsidRPr="00AF104D">
              <w:rPr>
                <w:rFonts w:ascii="Arial" w:eastAsia="MS Mincho" w:hAnsi="Arial" w:cs="Arial"/>
                <w:sz w:val="20"/>
                <w:szCs w:val="20"/>
                <w:lang w:val="en-GB"/>
              </w:rPr>
              <w:t>1</w:t>
            </w:r>
            <w:r w:rsidR="00DB60F7" w:rsidRPr="00EF5E15">
              <w:rPr>
                <w:rFonts w:ascii="Arial" w:eastAsia="MS Mincho" w:hAnsi="Arial" w:cs="Arial"/>
                <w:sz w:val="20"/>
                <w:szCs w:val="20"/>
              </w:rPr>
              <w:t>,</w:t>
            </w:r>
            <w:r w:rsidRPr="00AF104D">
              <w:rPr>
                <w:rFonts w:ascii="Arial" w:eastAsia="MS Mincho" w:hAnsi="Arial" w:cs="Arial"/>
                <w:sz w:val="20"/>
                <w:szCs w:val="20"/>
                <w:lang w:val="en-GB"/>
              </w:rPr>
              <w:t>163</w:t>
            </w:r>
            <w:r w:rsidR="00DB60F7" w:rsidRPr="00EF5E15">
              <w:rPr>
                <w:rFonts w:ascii="Arial" w:eastAsia="MS Mincho" w:hAnsi="Arial" w:cs="Arial"/>
                <w:sz w:val="20"/>
                <w:szCs w:val="20"/>
              </w:rPr>
              <w:t>,</w:t>
            </w:r>
            <w:r w:rsidRPr="00AF104D">
              <w:rPr>
                <w:rFonts w:ascii="Arial" w:eastAsia="MS Mincho" w:hAnsi="Arial" w:cs="Arial"/>
                <w:sz w:val="20"/>
                <w:szCs w:val="20"/>
                <w:lang w:val="en-GB"/>
              </w:rPr>
              <w:t>408</w:t>
            </w:r>
          </w:p>
        </w:tc>
      </w:tr>
      <w:tr w:rsidR="00802726" w:rsidRPr="00EF5E15" w14:paraId="1FCD81CA" w14:textId="77777777" w:rsidTr="00D30FF1">
        <w:trPr>
          <w:trHeight w:val="20"/>
        </w:trPr>
        <w:tc>
          <w:tcPr>
            <w:tcW w:w="7330" w:type="dxa"/>
            <w:hideMark/>
          </w:tcPr>
          <w:p w14:paraId="188D38DE" w14:textId="77777777" w:rsidR="00DB60F7" w:rsidRPr="00EF5E15" w:rsidRDefault="00DB60F7">
            <w:pPr>
              <w:rPr>
                <w:rFonts w:ascii="Arial" w:eastAsia="MS Mincho" w:hAnsi="Arial" w:cs="Arial"/>
                <w:spacing w:val="-4"/>
                <w:sz w:val="20"/>
                <w:szCs w:val="20"/>
              </w:rPr>
            </w:pPr>
            <w:r w:rsidRPr="00EF5E15">
              <w:rPr>
                <w:rFonts w:ascii="Arial" w:eastAsia="MS Mincho" w:hAnsi="Arial" w:cs="Arial"/>
                <w:spacing w:val="-4"/>
                <w:sz w:val="20"/>
                <w:szCs w:val="20"/>
              </w:rPr>
              <w:t xml:space="preserve">Trade accounts receivable </w:t>
            </w:r>
          </w:p>
        </w:tc>
        <w:tc>
          <w:tcPr>
            <w:tcW w:w="2269" w:type="dxa"/>
            <w:hideMark/>
          </w:tcPr>
          <w:p w14:paraId="7CCB56CA" w14:textId="7C9D0976" w:rsidR="00DB60F7" w:rsidRPr="00EF5E15" w:rsidRDefault="00AF104D">
            <w:pPr>
              <w:ind w:right="-72"/>
              <w:jc w:val="right"/>
              <w:rPr>
                <w:rFonts w:ascii="Arial" w:eastAsia="MS Mincho" w:hAnsi="Arial" w:cs="Arial"/>
                <w:sz w:val="20"/>
                <w:szCs w:val="20"/>
                <w:cs/>
              </w:rPr>
            </w:pPr>
            <w:r w:rsidRPr="00AF104D">
              <w:rPr>
                <w:rFonts w:ascii="Arial" w:eastAsia="MS Mincho" w:hAnsi="Arial" w:cs="Arial"/>
                <w:sz w:val="20"/>
                <w:szCs w:val="20"/>
                <w:lang w:val="en-GB"/>
              </w:rPr>
              <w:t>2</w:t>
            </w:r>
            <w:r w:rsidR="00DB60F7" w:rsidRPr="00EF5E15">
              <w:rPr>
                <w:rFonts w:ascii="Arial" w:eastAsia="MS Mincho" w:hAnsi="Arial" w:cs="Arial"/>
                <w:sz w:val="20"/>
                <w:szCs w:val="20"/>
              </w:rPr>
              <w:t>,</w:t>
            </w:r>
            <w:r w:rsidRPr="00AF104D">
              <w:rPr>
                <w:rFonts w:ascii="Arial" w:eastAsia="MS Mincho" w:hAnsi="Arial" w:cs="Arial"/>
                <w:sz w:val="20"/>
                <w:szCs w:val="20"/>
                <w:lang w:val="en-GB"/>
              </w:rPr>
              <w:t>892</w:t>
            </w:r>
            <w:r w:rsidR="00DB60F7" w:rsidRPr="00EF5E15">
              <w:rPr>
                <w:rFonts w:ascii="Arial" w:eastAsia="MS Mincho" w:hAnsi="Arial" w:cs="Arial"/>
                <w:sz w:val="20"/>
                <w:szCs w:val="20"/>
              </w:rPr>
              <w:t>,</w:t>
            </w:r>
            <w:r w:rsidRPr="00AF104D">
              <w:rPr>
                <w:rFonts w:ascii="Arial" w:eastAsia="MS Mincho" w:hAnsi="Arial" w:cs="Arial"/>
                <w:sz w:val="20"/>
                <w:szCs w:val="20"/>
                <w:lang w:val="en-GB"/>
              </w:rPr>
              <w:t>315</w:t>
            </w:r>
          </w:p>
        </w:tc>
      </w:tr>
      <w:tr w:rsidR="00802726" w:rsidRPr="00EF5E15" w14:paraId="1FBEE28E" w14:textId="77777777" w:rsidTr="00D30FF1">
        <w:trPr>
          <w:trHeight w:val="20"/>
        </w:trPr>
        <w:tc>
          <w:tcPr>
            <w:tcW w:w="7330" w:type="dxa"/>
            <w:hideMark/>
          </w:tcPr>
          <w:p w14:paraId="29F8E658" w14:textId="77777777" w:rsidR="00DB60F7" w:rsidRPr="00EF5E15" w:rsidRDefault="00DB60F7">
            <w:pPr>
              <w:rPr>
                <w:rFonts w:ascii="Arial" w:eastAsia="MS Mincho" w:hAnsi="Arial" w:cs="Arial"/>
                <w:spacing w:val="-4"/>
                <w:sz w:val="20"/>
                <w:szCs w:val="20"/>
              </w:rPr>
            </w:pPr>
            <w:r w:rsidRPr="00EF5E15">
              <w:rPr>
                <w:rFonts w:ascii="Arial" w:eastAsia="MS Mincho" w:hAnsi="Arial" w:cs="Arial"/>
                <w:spacing w:val="-4"/>
                <w:sz w:val="20"/>
                <w:szCs w:val="20"/>
              </w:rPr>
              <w:t>Other current receivables</w:t>
            </w:r>
          </w:p>
        </w:tc>
        <w:tc>
          <w:tcPr>
            <w:tcW w:w="2269" w:type="dxa"/>
            <w:hideMark/>
          </w:tcPr>
          <w:p w14:paraId="4CA98E24" w14:textId="03C95821" w:rsidR="00DB60F7" w:rsidRPr="00EF5E15" w:rsidRDefault="00AF104D">
            <w:pPr>
              <w:ind w:right="-72"/>
              <w:jc w:val="right"/>
              <w:rPr>
                <w:rFonts w:ascii="Arial" w:eastAsia="MS Mincho" w:hAnsi="Arial" w:cs="Arial"/>
                <w:sz w:val="20"/>
                <w:szCs w:val="20"/>
              </w:rPr>
            </w:pPr>
            <w:r w:rsidRPr="00AF104D">
              <w:rPr>
                <w:rFonts w:ascii="Arial" w:eastAsia="MS Mincho" w:hAnsi="Arial" w:cs="Arial"/>
                <w:sz w:val="20"/>
                <w:szCs w:val="20"/>
                <w:lang w:val="en-GB"/>
              </w:rPr>
              <w:t>536</w:t>
            </w:r>
            <w:r w:rsidR="00DB60F7" w:rsidRPr="00EF5E15">
              <w:rPr>
                <w:rFonts w:ascii="Arial" w:eastAsia="MS Mincho" w:hAnsi="Arial" w:cs="Arial"/>
                <w:sz w:val="20"/>
                <w:szCs w:val="20"/>
              </w:rPr>
              <w:t>,</w:t>
            </w:r>
            <w:r w:rsidRPr="00AF104D">
              <w:rPr>
                <w:rFonts w:ascii="Arial" w:eastAsia="MS Mincho" w:hAnsi="Arial" w:cs="Arial"/>
                <w:sz w:val="20"/>
                <w:szCs w:val="20"/>
                <w:lang w:val="en-GB"/>
              </w:rPr>
              <w:t>315</w:t>
            </w:r>
          </w:p>
        </w:tc>
      </w:tr>
      <w:tr w:rsidR="00802726" w:rsidRPr="00EF5E15" w14:paraId="6531012B" w14:textId="77777777" w:rsidTr="00D30FF1">
        <w:trPr>
          <w:trHeight w:val="20"/>
        </w:trPr>
        <w:tc>
          <w:tcPr>
            <w:tcW w:w="7330" w:type="dxa"/>
            <w:hideMark/>
          </w:tcPr>
          <w:p w14:paraId="79063581" w14:textId="77777777" w:rsidR="00DB60F7" w:rsidRPr="00EF5E15" w:rsidRDefault="00DB60F7">
            <w:pPr>
              <w:rPr>
                <w:rFonts w:ascii="Arial" w:eastAsia="MS Mincho" w:hAnsi="Arial" w:cs="Arial"/>
                <w:spacing w:val="-4"/>
                <w:sz w:val="20"/>
                <w:szCs w:val="20"/>
              </w:rPr>
            </w:pPr>
            <w:r w:rsidRPr="00EF5E15">
              <w:rPr>
                <w:rFonts w:ascii="Arial" w:eastAsia="MS Mincho" w:hAnsi="Arial" w:cs="Arial"/>
                <w:spacing w:val="-4"/>
                <w:sz w:val="20"/>
                <w:szCs w:val="20"/>
              </w:rPr>
              <w:t>Finance lease receivables</w:t>
            </w:r>
          </w:p>
        </w:tc>
        <w:tc>
          <w:tcPr>
            <w:tcW w:w="2269" w:type="dxa"/>
            <w:hideMark/>
          </w:tcPr>
          <w:p w14:paraId="7E3F807C" w14:textId="552A122A" w:rsidR="00DB60F7" w:rsidRPr="00EF5E15" w:rsidRDefault="00AF104D">
            <w:pPr>
              <w:ind w:right="-72"/>
              <w:jc w:val="right"/>
              <w:rPr>
                <w:rFonts w:ascii="Arial" w:eastAsia="MS Mincho" w:hAnsi="Arial" w:cs="Arial"/>
                <w:sz w:val="20"/>
                <w:szCs w:val="20"/>
              </w:rPr>
            </w:pPr>
            <w:r w:rsidRPr="00AF104D">
              <w:rPr>
                <w:rFonts w:ascii="Arial" w:eastAsia="MS Mincho" w:hAnsi="Arial" w:cs="Arial"/>
                <w:sz w:val="20"/>
                <w:szCs w:val="20"/>
                <w:lang w:val="en-GB"/>
              </w:rPr>
              <w:t>26</w:t>
            </w:r>
            <w:r w:rsidR="00DB60F7" w:rsidRPr="00EF5E15">
              <w:rPr>
                <w:rFonts w:ascii="Arial" w:eastAsia="MS Mincho" w:hAnsi="Arial" w:cs="Arial"/>
                <w:sz w:val="20"/>
                <w:szCs w:val="20"/>
              </w:rPr>
              <w:t>,</w:t>
            </w:r>
            <w:r w:rsidRPr="00AF104D">
              <w:rPr>
                <w:rFonts w:ascii="Arial" w:eastAsia="MS Mincho" w:hAnsi="Arial" w:cs="Arial"/>
                <w:sz w:val="20"/>
                <w:szCs w:val="20"/>
                <w:lang w:val="en-GB"/>
              </w:rPr>
              <w:t>661</w:t>
            </w:r>
            <w:r w:rsidR="00DB60F7" w:rsidRPr="00EF5E15">
              <w:rPr>
                <w:rFonts w:ascii="Arial" w:eastAsia="MS Mincho" w:hAnsi="Arial" w:cs="Arial"/>
                <w:sz w:val="20"/>
                <w:szCs w:val="20"/>
              </w:rPr>
              <w:t xml:space="preserve">  </w:t>
            </w:r>
          </w:p>
        </w:tc>
      </w:tr>
      <w:tr w:rsidR="00802726" w:rsidRPr="00EF5E15" w14:paraId="26DF1967" w14:textId="77777777" w:rsidTr="00D30FF1">
        <w:trPr>
          <w:trHeight w:val="20"/>
        </w:trPr>
        <w:tc>
          <w:tcPr>
            <w:tcW w:w="7330" w:type="dxa"/>
            <w:hideMark/>
          </w:tcPr>
          <w:p w14:paraId="2406ACA8" w14:textId="77777777" w:rsidR="00DB60F7" w:rsidRPr="00EF5E15" w:rsidRDefault="00DB60F7">
            <w:pPr>
              <w:rPr>
                <w:rFonts w:ascii="Arial" w:eastAsia="MS Mincho" w:hAnsi="Arial" w:cs="Arial"/>
                <w:spacing w:val="-4"/>
                <w:sz w:val="20"/>
                <w:szCs w:val="20"/>
              </w:rPr>
            </w:pPr>
            <w:r w:rsidRPr="00EF5E15">
              <w:rPr>
                <w:rFonts w:ascii="Arial" w:eastAsia="MS Mincho" w:hAnsi="Arial" w:cs="Arial"/>
                <w:spacing w:val="-4"/>
                <w:sz w:val="20"/>
                <w:szCs w:val="20"/>
              </w:rPr>
              <w:t>Instalment receivables</w:t>
            </w:r>
          </w:p>
        </w:tc>
        <w:tc>
          <w:tcPr>
            <w:tcW w:w="2269" w:type="dxa"/>
            <w:hideMark/>
          </w:tcPr>
          <w:p w14:paraId="2F1A814C" w14:textId="7E460922" w:rsidR="00DB60F7" w:rsidRPr="00EF5E15" w:rsidRDefault="00AF104D">
            <w:pPr>
              <w:ind w:right="-72"/>
              <w:jc w:val="right"/>
              <w:rPr>
                <w:rFonts w:ascii="Arial" w:eastAsia="MS Mincho" w:hAnsi="Arial" w:cs="Arial"/>
                <w:sz w:val="20"/>
                <w:szCs w:val="20"/>
              </w:rPr>
            </w:pPr>
            <w:r w:rsidRPr="00AF104D">
              <w:rPr>
                <w:rFonts w:ascii="Arial" w:eastAsia="MS Mincho" w:hAnsi="Arial" w:cs="Arial"/>
                <w:sz w:val="20"/>
                <w:szCs w:val="20"/>
                <w:lang w:val="en-GB"/>
              </w:rPr>
              <w:t>487</w:t>
            </w:r>
            <w:r w:rsidR="00DB60F7" w:rsidRPr="00EF5E15">
              <w:rPr>
                <w:rFonts w:ascii="Arial" w:eastAsia="MS Mincho" w:hAnsi="Arial" w:cs="Arial"/>
                <w:sz w:val="20"/>
                <w:szCs w:val="20"/>
              </w:rPr>
              <w:t>,</w:t>
            </w:r>
            <w:r w:rsidRPr="00AF104D">
              <w:rPr>
                <w:rFonts w:ascii="Arial" w:eastAsia="MS Mincho" w:hAnsi="Arial" w:cs="Arial"/>
                <w:sz w:val="20"/>
                <w:szCs w:val="20"/>
                <w:lang w:val="en-GB"/>
              </w:rPr>
              <w:t>956</w:t>
            </w:r>
          </w:p>
        </w:tc>
      </w:tr>
      <w:tr w:rsidR="00802726" w:rsidRPr="00EF5E15" w14:paraId="67CF3501" w14:textId="77777777" w:rsidTr="00D30FF1">
        <w:trPr>
          <w:trHeight w:val="20"/>
        </w:trPr>
        <w:tc>
          <w:tcPr>
            <w:tcW w:w="7330" w:type="dxa"/>
            <w:hideMark/>
          </w:tcPr>
          <w:p w14:paraId="57DE4142" w14:textId="77777777" w:rsidR="00DB60F7" w:rsidRPr="00EF5E15" w:rsidRDefault="00DB60F7">
            <w:pPr>
              <w:ind w:right="-72"/>
              <w:rPr>
                <w:rFonts w:ascii="Arial" w:eastAsia="MS Mincho" w:hAnsi="Arial" w:cs="Arial"/>
                <w:spacing w:val="-4"/>
                <w:sz w:val="20"/>
                <w:szCs w:val="20"/>
              </w:rPr>
            </w:pPr>
            <w:r w:rsidRPr="00EF5E15">
              <w:rPr>
                <w:rFonts w:ascii="Arial" w:eastAsia="MS Mincho" w:hAnsi="Arial" w:cs="Arial"/>
                <w:spacing w:val="-4"/>
                <w:sz w:val="20"/>
                <w:szCs w:val="20"/>
              </w:rPr>
              <w:t>Inventories</w:t>
            </w:r>
          </w:p>
        </w:tc>
        <w:tc>
          <w:tcPr>
            <w:tcW w:w="2269" w:type="dxa"/>
            <w:hideMark/>
          </w:tcPr>
          <w:p w14:paraId="047A6DB4" w14:textId="2DC4E657" w:rsidR="00DB60F7" w:rsidRPr="00EF5E15" w:rsidRDefault="00AF104D">
            <w:pPr>
              <w:ind w:right="-72"/>
              <w:jc w:val="right"/>
              <w:rPr>
                <w:rFonts w:ascii="Arial" w:eastAsia="Arial Unicode MS" w:hAnsi="Arial" w:cs="Arial"/>
                <w:spacing w:val="-4"/>
                <w:sz w:val="20"/>
                <w:szCs w:val="20"/>
                <w:cs/>
              </w:rPr>
            </w:pPr>
            <w:r w:rsidRPr="00AF104D">
              <w:rPr>
                <w:rFonts w:ascii="Arial" w:eastAsia="Arial Unicode MS" w:hAnsi="Arial" w:cs="Arial"/>
                <w:spacing w:val="-4"/>
                <w:sz w:val="20"/>
                <w:szCs w:val="20"/>
                <w:lang w:val="en-GB"/>
              </w:rPr>
              <w:t>1</w:t>
            </w:r>
            <w:r w:rsidR="00DB60F7" w:rsidRPr="00EF5E15">
              <w:rPr>
                <w:rFonts w:ascii="Arial" w:eastAsia="Arial Unicode MS" w:hAnsi="Arial" w:cs="Arial"/>
                <w:spacing w:val="-4"/>
                <w:sz w:val="20"/>
                <w:szCs w:val="20"/>
              </w:rPr>
              <w:t>,</w:t>
            </w:r>
            <w:r w:rsidRPr="00AF104D">
              <w:rPr>
                <w:rFonts w:ascii="Arial" w:eastAsia="Arial Unicode MS" w:hAnsi="Arial" w:cs="Arial"/>
                <w:spacing w:val="-4"/>
                <w:sz w:val="20"/>
                <w:szCs w:val="20"/>
                <w:lang w:val="en-GB"/>
              </w:rPr>
              <w:t>667</w:t>
            </w:r>
            <w:r w:rsidR="00DB60F7" w:rsidRPr="00EF5E15">
              <w:rPr>
                <w:rFonts w:ascii="Arial" w:eastAsia="Arial Unicode MS" w:hAnsi="Arial" w:cs="Arial"/>
                <w:spacing w:val="-4"/>
                <w:sz w:val="20"/>
                <w:szCs w:val="20"/>
              </w:rPr>
              <w:t>,</w:t>
            </w:r>
            <w:r w:rsidRPr="00AF104D">
              <w:rPr>
                <w:rFonts w:ascii="Arial" w:eastAsia="Arial Unicode MS" w:hAnsi="Arial" w:cs="Arial"/>
                <w:spacing w:val="-4"/>
                <w:sz w:val="20"/>
                <w:szCs w:val="20"/>
                <w:lang w:val="en-GB"/>
              </w:rPr>
              <w:t>096</w:t>
            </w:r>
          </w:p>
        </w:tc>
      </w:tr>
      <w:tr w:rsidR="00802726" w:rsidRPr="00EF5E15" w14:paraId="63B68B50" w14:textId="77777777" w:rsidTr="00D30FF1">
        <w:trPr>
          <w:trHeight w:val="20"/>
        </w:trPr>
        <w:tc>
          <w:tcPr>
            <w:tcW w:w="7330" w:type="dxa"/>
            <w:hideMark/>
          </w:tcPr>
          <w:p w14:paraId="1331646C" w14:textId="77777777" w:rsidR="00DB60F7" w:rsidRPr="00EF5E15" w:rsidRDefault="00DB60F7">
            <w:pPr>
              <w:ind w:right="-72"/>
              <w:rPr>
                <w:rFonts w:ascii="Arial" w:eastAsia="Arial Unicode MS" w:hAnsi="Arial" w:cs="Arial"/>
                <w:spacing w:val="-4"/>
                <w:sz w:val="20"/>
                <w:szCs w:val="20"/>
              </w:rPr>
            </w:pPr>
            <w:r w:rsidRPr="00EF5E15">
              <w:rPr>
                <w:rFonts w:ascii="Arial" w:eastAsia="MS Mincho" w:hAnsi="Arial" w:cs="Arial"/>
                <w:spacing w:val="-4"/>
                <w:sz w:val="20"/>
                <w:szCs w:val="20"/>
              </w:rPr>
              <w:t>Property, plant and equipment</w:t>
            </w:r>
          </w:p>
        </w:tc>
        <w:tc>
          <w:tcPr>
            <w:tcW w:w="2269" w:type="dxa"/>
            <w:hideMark/>
          </w:tcPr>
          <w:p w14:paraId="68E63CC7" w14:textId="04DA86CA" w:rsidR="00DB60F7" w:rsidRPr="00EF5E15" w:rsidRDefault="00AF104D">
            <w:pPr>
              <w:ind w:right="-72"/>
              <w:jc w:val="right"/>
              <w:rPr>
                <w:rFonts w:ascii="Arial" w:eastAsia="Arial Unicode MS" w:hAnsi="Arial" w:cs="Arial"/>
                <w:spacing w:val="-4"/>
                <w:sz w:val="20"/>
                <w:szCs w:val="20"/>
              </w:rPr>
            </w:pPr>
            <w:r w:rsidRPr="00AF104D">
              <w:rPr>
                <w:rFonts w:ascii="Arial" w:eastAsia="Arial Unicode MS" w:hAnsi="Arial" w:cs="Arial"/>
                <w:spacing w:val="-4"/>
                <w:sz w:val="20"/>
                <w:szCs w:val="20"/>
                <w:lang w:val="en-GB"/>
              </w:rPr>
              <w:t>769</w:t>
            </w:r>
            <w:r w:rsidR="00DB60F7" w:rsidRPr="00EF5E15">
              <w:rPr>
                <w:rFonts w:ascii="Arial" w:eastAsia="Arial Unicode MS" w:hAnsi="Arial" w:cs="Arial"/>
                <w:spacing w:val="-4"/>
                <w:sz w:val="20"/>
                <w:szCs w:val="20"/>
              </w:rPr>
              <w:t>,</w:t>
            </w:r>
            <w:r w:rsidRPr="00AF104D">
              <w:rPr>
                <w:rFonts w:ascii="Arial" w:eastAsia="Arial Unicode MS" w:hAnsi="Arial" w:cs="Arial"/>
                <w:spacing w:val="-4"/>
                <w:sz w:val="20"/>
                <w:szCs w:val="20"/>
                <w:lang w:val="en-GB"/>
              </w:rPr>
              <w:t>399</w:t>
            </w:r>
          </w:p>
        </w:tc>
      </w:tr>
      <w:tr w:rsidR="00802726" w:rsidRPr="00EF5E15" w14:paraId="3EEE583F" w14:textId="77777777" w:rsidTr="00D30FF1">
        <w:trPr>
          <w:trHeight w:val="20"/>
        </w:trPr>
        <w:tc>
          <w:tcPr>
            <w:tcW w:w="7330" w:type="dxa"/>
            <w:hideMark/>
          </w:tcPr>
          <w:p w14:paraId="6D0B60EA" w14:textId="77777777" w:rsidR="00DB60F7" w:rsidRPr="00EF5E15" w:rsidRDefault="00DB60F7">
            <w:pPr>
              <w:ind w:right="-72"/>
              <w:rPr>
                <w:rFonts w:ascii="Arial" w:eastAsia="MS Mincho" w:hAnsi="Arial" w:cs="Arial"/>
                <w:spacing w:val="-4"/>
                <w:sz w:val="20"/>
                <w:szCs w:val="20"/>
              </w:rPr>
            </w:pPr>
            <w:r w:rsidRPr="00EF5E15">
              <w:rPr>
                <w:rFonts w:ascii="Arial" w:eastAsia="MS Mincho" w:hAnsi="Arial" w:cs="Arial"/>
                <w:spacing w:val="-4"/>
                <w:sz w:val="20"/>
                <w:szCs w:val="20"/>
              </w:rPr>
              <w:t>Right-of-use assets</w:t>
            </w:r>
          </w:p>
        </w:tc>
        <w:tc>
          <w:tcPr>
            <w:tcW w:w="2269" w:type="dxa"/>
            <w:hideMark/>
          </w:tcPr>
          <w:p w14:paraId="6891DD94" w14:textId="6D46CBD2" w:rsidR="00DB60F7" w:rsidRPr="00EF5E15" w:rsidRDefault="00AF104D">
            <w:pPr>
              <w:ind w:right="-72"/>
              <w:jc w:val="right"/>
              <w:rPr>
                <w:rFonts w:ascii="Arial" w:eastAsia="Arial Unicode MS" w:hAnsi="Arial" w:cs="Arial"/>
                <w:spacing w:val="-4"/>
                <w:sz w:val="20"/>
                <w:szCs w:val="20"/>
                <w:cs/>
              </w:rPr>
            </w:pPr>
            <w:r w:rsidRPr="00AF104D">
              <w:rPr>
                <w:rFonts w:ascii="Arial" w:eastAsia="Arial Unicode MS" w:hAnsi="Arial" w:cs="Arial"/>
                <w:spacing w:val="-4"/>
                <w:sz w:val="20"/>
                <w:szCs w:val="20"/>
                <w:lang w:val="en-GB"/>
              </w:rPr>
              <w:t>45</w:t>
            </w:r>
            <w:r w:rsidR="00DB60F7" w:rsidRPr="00EF5E15">
              <w:rPr>
                <w:rFonts w:ascii="Arial" w:eastAsia="Arial Unicode MS" w:hAnsi="Arial" w:cs="Arial"/>
                <w:spacing w:val="-4"/>
                <w:sz w:val="20"/>
                <w:szCs w:val="20"/>
              </w:rPr>
              <w:t>,</w:t>
            </w:r>
            <w:r w:rsidRPr="00AF104D">
              <w:rPr>
                <w:rFonts w:ascii="Arial" w:eastAsia="Arial Unicode MS" w:hAnsi="Arial" w:cs="Arial"/>
                <w:spacing w:val="-4"/>
                <w:sz w:val="20"/>
                <w:szCs w:val="20"/>
                <w:lang w:val="en-GB"/>
              </w:rPr>
              <w:t>468</w:t>
            </w:r>
          </w:p>
        </w:tc>
      </w:tr>
      <w:tr w:rsidR="00802726" w:rsidRPr="00EF5E15" w14:paraId="43F6DB4F" w14:textId="77777777" w:rsidTr="00D30FF1">
        <w:trPr>
          <w:trHeight w:val="20"/>
        </w:trPr>
        <w:tc>
          <w:tcPr>
            <w:tcW w:w="7330" w:type="dxa"/>
            <w:hideMark/>
          </w:tcPr>
          <w:p w14:paraId="58BC4ECA" w14:textId="77777777" w:rsidR="00DB60F7" w:rsidRPr="00EF5E15" w:rsidRDefault="00DB60F7">
            <w:pPr>
              <w:ind w:right="-72"/>
              <w:rPr>
                <w:rFonts w:ascii="Arial" w:eastAsia="MS Mincho" w:hAnsi="Arial" w:cs="Arial"/>
                <w:spacing w:val="-4"/>
                <w:sz w:val="20"/>
                <w:szCs w:val="20"/>
              </w:rPr>
            </w:pPr>
            <w:r w:rsidRPr="00EF5E15">
              <w:rPr>
                <w:rFonts w:ascii="Arial" w:eastAsia="MS Mincho" w:hAnsi="Arial" w:cs="Arial"/>
                <w:spacing w:val="-4"/>
                <w:sz w:val="20"/>
                <w:szCs w:val="20"/>
              </w:rPr>
              <w:t>Intangible assets</w:t>
            </w:r>
          </w:p>
        </w:tc>
        <w:tc>
          <w:tcPr>
            <w:tcW w:w="2269" w:type="dxa"/>
            <w:hideMark/>
          </w:tcPr>
          <w:p w14:paraId="4B27766C" w14:textId="23602FCC" w:rsidR="00DB60F7" w:rsidRPr="00EF5E15" w:rsidRDefault="00AF104D">
            <w:pPr>
              <w:ind w:right="-72"/>
              <w:jc w:val="right"/>
              <w:rPr>
                <w:rFonts w:ascii="Arial" w:eastAsia="Arial Unicode MS" w:hAnsi="Arial" w:cs="Arial"/>
                <w:spacing w:val="-4"/>
                <w:sz w:val="20"/>
                <w:szCs w:val="20"/>
                <w:cs/>
              </w:rPr>
            </w:pPr>
            <w:r w:rsidRPr="00AF104D">
              <w:rPr>
                <w:rFonts w:ascii="Arial" w:eastAsia="Arial Unicode MS" w:hAnsi="Arial" w:cs="Arial"/>
                <w:spacing w:val="-4"/>
                <w:sz w:val="20"/>
                <w:szCs w:val="20"/>
                <w:lang w:val="en-GB"/>
              </w:rPr>
              <w:t>99</w:t>
            </w:r>
            <w:r w:rsidR="00DB60F7" w:rsidRPr="00EF5E15">
              <w:rPr>
                <w:rFonts w:ascii="Arial" w:eastAsia="Arial Unicode MS" w:hAnsi="Arial" w:cs="Arial"/>
                <w:spacing w:val="-4"/>
                <w:sz w:val="20"/>
                <w:szCs w:val="20"/>
              </w:rPr>
              <w:t>,</w:t>
            </w:r>
            <w:r w:rsidRPr="00AF104D">
              <w:rPr>
                <w:rFonts w:ascii="Arial" w:eastAsia="Arial Unicode MS" w:hAnsi="Arial" w:cs="Arial"/>
                <w:spacing w:val="-4"/>
                <w:sz w:val="20"/>
                <w:szCs w:val="20"/>
                <w:lang w:val="en-GB"/>
              </w:rPr>
              <w:t>697</w:t>
            </w:r>
          </w:p>
        </w:tc>
      </w:tr>
      <w:tr w:rsidR="00802726" w:rsidRPr="00EF5E15" w14:paraId="61626723" w14:textId="77777777" w:rsidTr="00D30FF1">
        <w:trPr>
          <w:trHeight w:val="20"/>
        </w:trPr>
        <w:tc>
          <w:tcPr>
            <w:tcW w:w="7330" w:type="dxa"/>
            <w:hideMark/>
          </w:tcPr>
          <w:p w14:paraId="704849E0" w14:textId="77777777" w:rsidR="00DB60F7" w:rsidRPr="00EF5E15" w:rsidRDefault="00DB60F7">
            <w:pPr>
              <w:ind w:right="-72"/>
              <w:rPr>
                <w:rFonts w:ascii="Arial" w:eastAsia="MS Mincho" w:hAnsi="Arial" w:cs="Arial"/>
                <w:spacing w:val="-4"/>
                <w:sz w:val="20"/>
                <w:szCs w:val="20"/>
              </w:rPr>
            </w:pPr>
            <w:r w:rsidRPr="00EF5E15">
              <w:rPr>
                <w:rFonts w:ascii="Arial" w:eastAsia="MS Mincho" w:hAnsi="Arial" w:cs="Arial"/>
                <w:spacing w:val="-4"/>
                <w:sz w:val="20"/>
                <w:szCs w:val="20"/>
              </w:rPr>
              <w:t>Deposits at financial institutions used as collateral</w:t>
            </w:r>
          </w:p>
        </w:tc>
        <w:tc>
          <w:tcPr>
            <w:tcW w:w="2269" w:type="dxa"/>
            <w:hideMark/>
          </w:tcPr>
          <w:p w14:paraId="204710F6" w14:textId="6B3AE1A6" w:rsidR="00DB60F7" w:rsidRPr="00EF5E15" w:rsidRDefault="00AF104D">
            <w:pPr>
              <w:ind w:right="-72"/>
              <w:jc w:val="right"/>
              <w:rPr>
                <w:rFonts w:ascii="Arial" w:eastAsia="Arial Unicode MS" w:hAnsi="Arial" w:cs="Arial"/>
                <w:spacing w:val="-4"/>
                <w:sz w:val="20"/>
                <w:szCs w:val="20"/>
              </w:rPr>
            </w:pPr>
            <w:r w:rsidRPr="00AF104D">
              <w:rPr>
                <w:rFonts w:ascii="Arial" w:eastAsia="Arial Unicode MS" w:hAnsi="Arial" w:cs="Arial"/>
                <w:spacing w:val="-4"/>
                <w:sz w:val="20"/>
                <w:szCs w:val="20"/>
                <w:lang w:val="en-GB"/>
              </w:rPr>
              <w:t>2</w:t>
            </w:r>
            <w:r w:rsidR="00DB60F7" w:rsidRPr="00EF5E15">
              <w:rPr>
                <w:rFonts w:ascii="Arial" w:eastAsia="Arial Unicode MS" w:hAnsi="Arial" w:cs="Arial"/>
                <w:spacing w:val="-4"/>
                <w:sz w:val="20"/>
                <w:szCs w:val="20"/>
              </w:rPr>
              <w:t>,</w:t>
            </w:r>
            <w:r w:rsidRPr="00AF104D">
              <w:rPr>
                <w:rFonts w:ascii="Arial" w:eastAsia="Arial Unicode MS" w:hAnsi="Arial" w:cs="Arial"/>
                <w:spacing w:val="-4"/>
                <w:sz w:val="20"/>
                <w:szCs w:val="20"/>
                <w:lang w:val="en-GB"/>
              </w:rPr>
              <w:t>131</w:t>
            </w:r>
          </w:p>
        </w:tc>
      </w:tr>
      <w:tr w:rsidR="00802726" w:rsidRPr="00EF5E15" w14:paraId="1FD430DB" w14:textId="77777777" w:rsidTr="00D30FF1">
        <w:trPr>
          <w:trHeight w:val="20"/>
        </w:trPr>
        <w:tc>
          <w:tcPr>
            <w:tcW w:w="7330" w:type="dxa"/>
            <w:hideMark/>
          </w:tcPr>
          <w:p w14:paraId="171B8548" w14:textId="77777777" w:rsidR="00DB60F7" w:rsidRPr="00EF5E15" w:rsidRDefault="00DB60F7">
            <w:pPr>
              <w:ind w:right="-72"/>
              <w:rPr>
                <w:rFonts w:ascii="Arial" w:eastAsia="MS Mincho" w:hAnsi="Arial" w:cs="Arial"/>
                <w:spacing w:val="-4"/>
                <w:sz w:val="20"/>
                <w:szCs w:val="20"/>
              </w:rPr>
            </w:pPr>
            <w:r w:rsidRPr="00EF5E15">
              <w:rPr>
                <w:rFonts w:ascii="Arial" w:eastAsia="MS Mincho" w:hAnsi="Arial" w:cs="Arial"/>
                <w:spacing w:val="-4"/>
                <w:sz w:val="20"/>
                <w:szCs w:val="20"/>
              </w:rPr>
              <w:t>Other current financial assets</w:t>
            </w:r>
          </w:p>
        </w:tc>
        <w:tc>
          <w:tcPr>
            <w:tcW w:w="2269" w:type="dxa"/>
            <w:hideMark/>
          </w:tcPr>
          <w:p w14:paraId="15D4CD49" w14:textId="1A0A28D5" w:rsidR="00DB60F7" w:rsidRPr="00EF5E15" w:rsidRDefault="00AF104D">
            <w:pPr>
              <w:ind w:right="-72"/>
              <w:jc w:val="right"/>
              <w:rPr>
                <w:rFonts w:ascii="Arial" w:eastAsia="Arial Unicode MS" w:hAnsi="Arial" w:cs="Arial"/>
                <w:spacing w:val="-4"/>
                <w:sz w:val="20"/>
                <w:szCs w:val="20"/>
              </w:rPr>
            </w:pPr>
            <w:r w:rsidRPr="00AF104D">
              <w:rPr>
                <w:rFonts w:ascii="Arial" w:eastAsia="Arial Unicode MS" w:hAnsi="Arial" w:cs="Arial"/>
                <w:spacing w:val="-4"/>
                <w:sz w:val="20"/>
                <w:szCs w:val="20"/>
                <w:lang w:val="en-GB"/>
              </w:rPr>
              <w:t>10</w:t>
            </w:r>
            <w:r w:rsidR="00DB60F7" w:rsidRPr="00EF5E15">
              <w:rPr>
                <w:rFonts w:ascii="Arial" w:eastAsia="Arial Unicode MS" w:hAnsi="Arial" w:cs="Arial"/>
                <w:spacing w:val="-4"/>
                <w:sz w:val="20"/>
                <w:szCs w:val="20"/>
              </w:rPr>
              <w:t>,</w:t>
            </w:r>
            <w:r w:rsidRPr="00AF104D">
              <w:rPr>
                <w:rFonts w:ascii="Arial" w:eastAsia="Arial Unicode MS" w:hAnsi="Arial" w:cs="Arial"/>
                <w:spacing w:val="-4"/>
                <w:sz w:val="20"/>
                <w:szCs w:val="20"/>
                <w:lang w:val="en-GB"/>
              </w:rPr>
              <w:t>481</w:t>
            </w:r>
          </w:p>
        </w:tc>
      </w:tr>
      <w:tr w:rsidR="00802726" w:rsidRPr="00EF5E15" w14:paraId="70250A50" w14:textId="77777777" w:rsidTr="00D30FF1">
        <w:trPr>
          <w:trHeight w:val="20"/>
        </w:trPr>
        <w:tc>
          <w:tcPr>
            <w:tcW w:w="7330" w:type="dxa"/>
            <w:hideMark/>
          </w:tcPr>
          <w:p w14:paraId="2A62F20A" w14:textId="77777777" w:rsidR="00DB60F7" w:rsidRPr="00EF5E15" w:rsidRDefault="00DB60F7">
            <w:pPr>
              <w:ind w:right="-72"/>
              <w:rPr>
                <w:rFonts w:ascii="Arial" w:eastAsia="MS Mincho" w:hAnsi="Arial" w:cs="Arial"/>
                <w:spacing w:val="-4"/>
                <w:sz w:val="20"/>
                <w:szCs w:val="20"/>
              </w:rPr>
            </w:pPr>
            <w:r w:rsidRPr="00EF5E15">
              <w:rPr>
                <w:rFonts w:ascii="Arial" w:eastAsia="MS Mincho" w:hAnsi="Arial" w:cs="Arial"/>
                <w:spacing w:val="-4"/>
                <w:sz w:val="20"/>
                <w:szCs w:val="20"/>
              </w:rPr>
              <w:t>Other non-current assets</w:t>
            </w:r>
          </w:p>
        </w:tc>
        <w:tc>
          <w:tcPr>
            <w:tcW w:w="2269" w:type="dxa"/>
            <w:hideMark/>
          </w:tcPr>
          <w:p w14:paraId="30EC311E" w14:textId="31B633E8" w:rsidR="00DB60F7" w:rsidRPr="00EF5E15" w:rsidRDefault="00AF104D">
            <w:pPr>
              <w:ind w:right="-72"/>
              <w:jc w:val="right"/>
              <w:rPr>
                <w:rFonts w:ascii="Arial" w:eastAsia="Arial Unicode MS" w:hAnsi="Arial" w:cs="Arial"/>
                <w:spacing w:val="-4"/>
                <w:sz w:val="20"/>
                <w:szCs w:val="20"/>
              </w:rPr>
            </w:pPr>
            <w:r w:rsidRPr="00AF104D">
              <w:rPr>
                <w:rFonts w:ascii="Arial" w:eastAsia="Arial Unicode MS" w:hAnsi="Arial" w:cs="Arial"/>
                <w:spacing w:val="-4"/>
                <w:sz w:val="20"/>
                <w:szCs w:val="20"/>
                <w:lang w:val="en-GB"/>
              </w:rPr>
              <w:t>57</w:t>
            </w:r>
            <w:r w:rsidR="00DB60F7" w:rsidRPr="00EF5E15">
              <w:rPr>
                <w:rFonts w:ascii="Arial" w:eastAsia="Arial Unicode MS" w:hAnsi="Arial" w:cs="Arial"/>
                <w:spacing w:val="-4"/>
                <w:sz w:val="20"/>
                <w:szCs w:val="20"/>
              </w:rPr>
              <w:t>,</w:t>
            </w:r>
            <w:r w:rsidRPr="00AF104D">
              <w:rPr>
                <w:rFonts w:ascii="Arial" w:eastAsia="Arial Unicode MS" w:hAnsi="Arial" w:cs="Arial"/>
                <w:spacing w:val="-4"/>
                <w:sz w:val="20"/>
                <w:szCs w:val="20"/>
                <w:lang w:val="en-GB"/>
              </w:rPr>
              <w:t>818</w:t>
            </w:r>
          </w:p>
        </w:tc>
      </w:tr>
      <w:tr w:rsidR="00802726" w:rsidRPr="00EF5E15" w14:paraId="4C0EF614" w14:textId="77777777" w:rsidTr="00D30FF1">
        <w:trPr>
          <w:trHeight w:val="20"/>
        </w:trPr>
        <w:tc>
          <w:tcPr>
            <w:tcW w:w="7330" w:type="dxa"/>
            <w:hideMark/>
          </w:tcPr>
          <w:p w14:paraId="580984AA" w14:textId="77777777" w:rsidR="00DB60F7" w:rsidRPr="00EF5E15" w:rsidRDefault="00DB60F7">
            <w:pPr>
              <w:ind w:right="-72"/>
              <w:rPr>
                <w:rFonts w:ascii="Arial" w:eastAsia="MS Mincho" w:hAnsi="Arial" w:cs="Arial"/>
                <w:spacing w:val="-4"/>
                <w:sz w:val="20"/>
                <w:szCs w:val="20"/>
              </w:rPr>
            </w:pPr>
            <w:r w:rsidRPr="00EF5E15">
              <w:rPr>
                <w:rFonts w:ascii="Arial" w:eastAsia="MS Mincho" w:hAnsi="Arial" w:cs="Arial"/>
                <w:spacing w:val="-4"/>
                <w:sz w:val="20"/>
                <w:szCs w:val="20"/>
              </w:rPr>
              <w:t>Deferred tax assets</w:t>
            </w:r>
          </w:p>
        </w:tc>
        <w:tc>
          <w:tcPr>
            <w:tcW w:w="2269" w:type="dxa"/>
            <w:hideMark/>
          </w:tcPr>
          <w:p w14:paraId="0033534A" w14:textId="24591584" w:rsidR="00DB60F7" w:rsidRPr="00EF5E15" w:rsidRDefault="00AF104D">
            <w:pPr>
              <w:ind w:right="-72"/>
              <w:jc w:val="right"/>
              <w:rPr>
                <w:rFonts w:ascii="Arial" w:eastAsia="Arial Unicode MS" w:hAnsi="Arial" w:cs="Arial"/>
                <w:spacing w:val="-4"/>
                <w:sz w:val="20"/>
                <w:szCs w:val="20"/>
                <w:cs/>
              </w:rPr>
            </w:pPr>
            <w:r w:rsidRPr="00AF104D">
              <w:rPr>
                <w:rFonts w:ascii="Arial" w:eastAsia="Arial Unicode MS" w:hAnsi="Arial" w:cs="Arial"/>
                <w:spacing w:val="-4"/>
                <w:sz w:val="20"/>
                <w:szCs w:val="20"/>
                <w:lang w:val="en-GB"/>
              </w:rPr>
              <w:t>408</w:t>
            </w:r>
            <w:r w:rsidR="00DB60F7" w:rsidRPr="00EF5E15">
              <w:rPr>
                <w:rFonts w:ascii="Arial" w:eastAsia="Arial Unicode MS" w:hAnsi="Arial" w:cs="Arial"/>
                <w:spacing w:val="-4"/>
                <w:sz w:val="20"/>
                <w:szCs w:val="20"/>
              </w:rPr>
              <w:t>,</w:t>
            </w:r>
            <w:r w:rsidRPr="00AF104D">
              <w:rPr>
                <w:rFonts w:ascii="Arial" w:eastAsia="Arial Unicode MS" w:hAnsi="Arial" w:cs="Arial"/>
                <w:spacing w:val="-4"/>
                <w:sz w:val="20"/>
                <w:szCs w:val="20"/>
                <w:lang w:val="en-GB"/>
              </w:rPr>
              <w:t>305</w:t>
            </w:r>
          </w:p>
        </w:tc>
      </w:tr>
      <w:tr w:rsidR="00802726" w:rsidRPr="00EF5E15" w14:paraId="0FCB7658" w14:textId="77777777" w:rsidTr="00D30FF1">
        <w:trPr>
          <w:trHeight w:val="20"/>
        </w:trPr>
        <w:tc>
          <w:tcPr>
            <w:tcW w:w="7330" w:type="dxa"/>
            <w:hideMark/>
          </w:tcPr>
          <w:p w14:paraId="75033FF2" w14:textId="77777777" w:rsidR="00DB60F7" w:rsidRPr="00EF5E15" w:rsidRDefault="00DB60F7">
            <w:pPr>
              <w:ind w:right="-72"/>
              <w:rPr>
                <w:rFonts w:ascii="Arial" w:eastAsia="MS Mincho" w:hAnsi="Arial" w:cs="Arial"/>
                <w:spacing w:val="-4"/>
                <w:sz w:val="20"/>
                <w:szCs w:val="20"/>
              </w:rPr>
            </w:pPr>
            <w:r w:rsidRPr="00EF5E15">
              <w:rPr>
                <w:rFonts w:ascii="Arial" w:eastAsia="MS Mincho" w:hAnsi="Arial" w:cs="Arial"/>
                <w:spacing w:val="-4"/>
                <w:sz w:val="20"/>
                <w:szCs w:val="20"/>
              </w:rPr>
              <w:t>Trade accounts payable and other current liabilities</w:t>
            </w:r>
          </w:p>
        </w:tc>
        <w:tc>
          <w:tcPr>
            <w:tcW w:w="2269" w:type="dxa"/>
            <w:hideMark/>
          </w:tcPr>
          <w:p w14:paraId="18B9179C" w14:textId="4CBEC8BC" w:rsidR="00DB60F7" w:rsidRPr="00EF5E15" w:rsidRDefault="00DB60F7">
            <w:pPr>
              <w:ind w:right="-72"/>
              <w:jc w:val="right"/>
              <w:rPr>
                <w:rFonts w:ascii="Arial" w:eastAsia="Arial Unicode MS" w:hAnsi="Arial" w:cs="Arial"/>
                <w:spacing w:val="-4"/>
                <w:sz w:val="20"/>
                <w:szCs w:val="20"/>
                <w:cs/>
              </w:rPr>
            </w:pPr>
            <w:r w:rsidRPr="00EF5E15">
              <w:rPr>
                <w:rFonts w:ascii="Arial" w:eastAsia="Arial Unicode MS" w:hAnsi="Arial" w:cs="Arial"/>
                <w:spacing w:val="-4"/>
                <w:sz w:val="20"/>
                <w:szCs w:val="20"/>
              </w:rPr>
              <w:t>(</w:t>
            </w:r>
            <w:r w:rsidR="00AF104D" w:rsidRPr="00AF104D">
              <w:rPr>
                <w:rFonts w:ascii="Arial" w:eastAsia="Arial Unicode MS" w:hAnsi="Arial" w:cs="Arial"/>
                <w:spacing w:val="-4"/>
                <w:sz w:val="20"/>
                <w:szCs w:val="20"/>
                <w:lang w:val="en-GB"/>
              </w:rPr>
              <w:t>260</w:t>
            </w:r>
            <w:r w:rsidRPr="00EF5E15">
              <w:rPr>
                <w:rFonts w:ascii="Arial" w:eastAsia="Arial Unicode MS" w:hAnsi="Arial" w:cs="Arial"/>
                <w:spacing w:val="-4"/>
                <w:sz w:val="20"/>
                <w:szCs w:val="20"/>
              </w:rPr>
              <w:t>,</w:t>
            </w:r>
            <w:r w:rsidR="00AF104D" w:rsidRPr="00AF104D">
              <w:rPr>
                <w:rFonts w:ascii="Arial" w:eastAsia="Arial Unicode MS" w:hAnsi="Arial" w:cs="Arial"/>
                <w:spacing w:val="-4"/>
                <w:sz w:val="20"/>
                <w:szCs w:val="20"/>
                <w:lang w:val="en-GB"/>
              </w:rPr>
              <w:t>655</w:t>
            </w:r>
            <w:r w:rsidRPr="00EF5E15">
              <w:rPr>
                <w:rFonts w:ascii="Arial" w:eastAsia="Arial Unicode MS" w:hAnsi="Arial" w:cs="Arial"/>
                <w:spacing w:val="-4"/>
                <w:sz w:val="20"/>
                <w:szCs w:val="20"/>
              </w:rPr>
              <w:t>)</w:t>
            </w:r>
          </w:p>
        </w:tc>
      </w:tr>
      <w:tr w:rsidR="00802726" w:rsidRPr="00EF5E15" w14:paraId="34EC2ACF" w14:textId="77777777" w:rsidTr="00D30FF1">
        <w:trPr>
          <w:trHeight w:val="20"/>
        </w:trPr>
        <w:tc>
          <w:tcPr>
            <w:tcW w:w="7330" w:type="dxa"/>
            <w:hideMark/>
          </w:tcPr>
          <w:p w14:paraId="0B87CA11" w14:textId="77777777" w:rsidR="00DB60F7" w:rsidRPr="00EF5E15" w:rsidRDefault="00DB60F7">
            <w:pPr>
              <w:ind w:right="-72"/>
              <w:rPr>
                <w:rFonts w:ascii="Arial" w:eastAsia="MS Mincho" w:hAnsi="Arial" w:cs="Arial"/>
                <w:spacing w:val="-4"/>
                <w:sz w:val="20"/>
                <w:szCs w:val="20"/>
              </w:rPr>
            </w:pPr>
            <w:r w:rsidRPr="00EF5E15">
              <w:rPr>
                <w:rFonts w:ascii="Arial" w:eastAsia="MS Mincho" w:hAnsi="Arial" w:cs="Arial"/>
                <w:spacing w:val="-4"/>
                <w:sz w:val="20"/>
                <w:szCs w:val="20"/>
              </w:rPr>
              <w:t>Lease liabilities</w:t>
            </w:r>
          </w:p>
        </w:tc>
        <w:tc>
          <w:tcPr>
            <w:tcW w:w="2269" w:type="dxa"/>
            <w:hideMark/>
          </w:tcPr>
          <w:p w14:paraId="735F9536" w14:textId="42878AB0" w:rsidR="00DB60F7" w:rsidRPr="00EF5E15" w:rsidRDefault="00DB60F7">
            <w:pPr>
              <w:ind w:right="-72"/>
              <w:jc w:val="right"/>
              <w:rPr>
                <w:rFonts w:ascii="Arial" w:eastAsia="Arial Unicode MS" w:hAnsi="Arial" w:cs="Arial"/>
                <w:spacing w:val="-4"/>
                <w:sz w:val="20"/>
                <w:szCs w:val="20"/>
              </w:rPr>
            </w:pPr>
            <w:r w:rsidRPr="00EF5E15">
              <w:rPr>
                <w:rFonts w:ascii="Arial" w:eastAsia="Arial Unicode MS" w:hAnsi="Arial" w:cs="Arial"/>
                <w:spacing w:val="-4"/>
                <w:sz w:val="20"/>
                <w:szCs w:val="20"/>
              </w:rPr>
              <w:t>(</w:t>
            </w:r>
            <w:r w:rsidR="00AF104D" w:rsidRPr="00AF104D">
              <w:rPr>
                <w:rFonts w:ascii="Arial" w:eastAsia="Arial Unicode MS" w:hAnsi="Arial" w:cs="Arial"/>
                <w:spacing w:val="-4"/>
                <w:sz w:val="20"/>
                <w:szCs w:val="20"/>
                <w:lang w:val="en-GB"/>
              </w:rPr>
              <w:t>50</w:t>
            </w:r>
            <w:r w:rsidRPr="00EF5E15">
              <w:rPr>
                <w:rFonts w:ascii="Arial" w:eastAsia="Arial Unicode MS" w:hAnsi="Arial" w:cs="Arial"/>
                <w:spacing w:val="-4"/>
                <w:sz w:val="20"/>
                <w:szCs w:val="20"/>
              </w:rPr>
              <w:t>,</w:t>
            </w:r>
            <w:r w:rsidR="00AF104D" w:rsidRPr="00AF104D">
              <w:rPr>
                <w:rFonts w:ascii="Arial" w:eastAsia="Arial Unicode MS" w:hAnsi="Arial" w:cs="Arial"/>
                <w:spacing w:val="-4"/>
                <w:sz w:val="20"/>
                <w:szCs w:val="20"/>
                <w:lang w:val="en-GB"/>
              </w:rPr>
              <w:t>569</w:t>
            </w:r>
            <w:r w:rsidRPr="00EF5E15">
              <w:rPr>
                <w:rFonts w:ascii="Arial" w:eastAsia="Arial Unicode MS" w:hAnsi="Arial" w:cs="Arial"/>
                <w:spacing w:val="-4"/>
                <w:sz w:val="20"/>
                <w:szCs w:val="20"/>
              </w:rPr>
              <w:t>)</w:t>
            </w:r>
          </w:p>
        </w:tc>
      </w:tr>
      <w:tr w:rsidR="00802726" w:rsidRPr="00EF5E15" w14:paraId="2F85D1C9" w14:textId="77777777" w:rsidTr="00D30FF1">
        <w:trPr>
          <w:trHeight w:val="20"/>
        </w:trPr>
        <w:tc>
          <w:tcPr>
            <w:tcW w:w="7330" w:type="dxa"/>
            <w:hideMark/>
          </w:tcPr>
          <w:p w14:paraId="63331A25" w14:textId="77777777" w:rsidR="00DB60F7" w:rsidRPr="00EF5E15" w:rsidRDefault="00DB60F7">
            <w:pPr>
              <w:ind w:right="-72"/>
              <w:rPr>
                <w:rFonts w:ascii="Arial" w:eastAsia="MS Mincho" w:hAnsi="Arial" w:cs="Arial"/>
                <w:spacing w:val="-4"/>
                <w:sz w:val="20"/>
                <w:szCs w:val="20"/>
              </w:rPr>
            </w:pPr>
            <w:r w:rsidRPr="00EF5E15">
              <w:rPr>
                <w:rFonts w:ascii="Arial" w:eastAsia="MS Mincho" w:hAnsi="Arial" w:cs="Arial"/>
                <w:spacing w:val="-4"/>
                <w:sz w:val="20"/>
                <w:szCs w:val="20"/>
              </w:rPr>
              <w:t>Short-term loans from related parties</w:t>
            </w:r>
          </w:p>
        </w:tc>
        <w:tc>
          <w:tcPr>
            <w:tcW w:w="2269" w:type="dxa"/>
            <w:hideMark/>
          </w:tcPr>
          <w:p w14:paraId="3A7EDA34" w14:textId="0CCB1EE2" w:rsidR="00DB60F7" w:rsidRPr="00EF5E15" w:rsidRDefault="00DB60F7">
            <w:pPr>
              <w:ind w:right="-72"/>
              <w:jc w:val="right"/>
              <w:rPr>
                <w:rFonts w:ascii="Arial" w:eastAsia="Arial Unicode MS" w:hAnsi="Arial" w:cs="Arial"/>
                <w:spacing w:val="-4"/>
                <w:sz w:val="20"/>
                <w:szCs w:val="20"/>
              </w:rPr>
            </w:pPr>
            <w:r w:rsidRPr="00EF5E15">
              <w:rPr>
                <w:rFonts w:ascii="Arial" w:eastAsia="Arial Unicode MS" w:hAnsi="Arial" w:cs="Arial"/>
                <w:spacing w:val="-4"/>
                <w:sz w:val="20"/>
                <w:szCs w:val="20"/>
              </w:rPr>
              <w:t>(</w:t>
            </w:r>
            <w:r w:rsidR="00AF104D" w:rsidRPr="00AF104D">
              <w:rPr>
                <w:rFonts w:ascii="Arial" w:eastAsia="Arial Unicode MS" w:hAnsi="Arial" w:cs="Arial"/>
                <w:spacing w:val="-4"/>
                <w:sz w:val="20"/>
                <w:szCs w:val="20"/>
                <w:lang w:val="en-GB"/>
              </w:rPr>
              <w:t>11</w:t>
            </w:r>
            <w:r w:rsidRPr="00EF5E15">
              <w:rPr>
                <w:rFonts w:ascii="Arial" w:eastAsia="Arial Unicode MS" w:hAnsi="Arial" w:cs="Arial"/>
                <w:spacing w:val="-4"/>
                <w:sz w:val="20"/>
                <w:szCs w:val="20"/>
              </w:rPr>
              <w:t>,</w:t>
            </w:r>
            <w:r w:rsidR="00AF104D" w:rsidRPr="00AF104D">
              <w:rPr>
                <w:rFonts w:ascii="Arial" w:eastAsia="Arial Unicode MS" w:hAnsi="Arial" w:cs="Arial"/>
                <w:spacing w:val="-4"/>
                <w:sz w:val="20"/>
                <w:szCs w:val="20"/>
                <w:lang w:val="en-GB"/>
              </w:rPr>
              <w:t>270</w:t>
            </w:r>
            <w:r w:rsidRPr="00EF5E15">
              <w:rPr>
                <w:rFonts w:ascii="Arial" w:eastAsia="Arial Unicode MS" w:hAnsi="Arial" w:cs="Arial"/>
                <w:spacing w:val="-4"/>
                <w:sz w:val="20"/>
                <w:szCs w:val="20"/>
              </w:rPr>
              <w:t>)</w:t>
            </w:r>
          </w:p>
        </w:tc>
      </w:tr>
      <w:tr w:rsidR="00802726" w:rsidRPr="00EF5E15" w14:paraId="3A00D7DF" w14:textId="77777777" w:rsidTr="00D30FF1">
        <w:trPr>
          <w:trHeight w:val="20"/>
        </w:trPr>
        <w:tc>
          <w:tcPr>
            <w:tcW w:w="7330" w:type="dxa"/>
            <w:hideMark/>
          </w:tcPr>
          <w:p w14:paraId="3BCDDE24" w14:textId="442E1841" w:rsidR="00DB60F7" w:rsidRPr="00EF5E15" w:rsidRDefault="00111D69">
            <w:pPr>
              <w:ind w:right="-72"/>
              <w:rPr>
                <w:rFonts w:ascii="Arial" w:eastAsia="MS Mincho" w:hAnsi="Arial" w:cs="Arial"/>
                <w:spacing w:val="-4"/>
                <w:sz w:val="20"/>
                <w:szCs w:val="20"/>
              </w:rPr>
            </w:pPr>
            <w:r w:rsidRPr="00EF5E15">
              <w:rPr>
                <w:rFonts w:ascii="Arial" w:eastAsia="MS Mincho" w:hAnsi="Arial" w:cs="Arial"/>
                <w:spacing w:val="-4"/>
                <w:sz w:val="20"/>
                <w:szCs w:val="20"/>
              </w:rPr>
              <w:t>O</w:t>
            </w:r>
            <w:r w:rsidR="00DB60F7" w:rsidRPr="00EF5E15">
              <w:rPr>
                <w:rFonts w:ascii="Arial" w:eastAsia="MS Mincho" w:hAnsi="Arial" w:cs="Arial"/>
                <w:spacing w:val="-4"/>
                <w:sz w:val="20"/>
                <w:szCs w:val="20"/>
              </w:rPr>
              <w:t xml:space="preserve">ther non-current </w:t>
            </w:r>
            <w:r w:rsidR="00F32338" w:rsidRPr="00EF5E15">
              <w:rPr>
                <w:rFonts w:ascii="Arial" w:eastAsia="MS Mincho" w:hAnsi="Arial" w:cs="Arial"/>
                <w:spacing w:val="-4"/>
                <w:sz w:val="20"/>
                <w:szCs w:val="20"/>
              </w:rPr>
              <w:t>liabilities</w:t>
            </w:r>
          </w:p>
        </w:tc>
        <w:tc>
          <w:tcPr>
            <w:tcW w:w="2269" w:type="dxa"/>
            <w:hideMark/>
          </w:tcPr>
          <w:p w14:paraId="63CFE7EA" w14:textId="432847EA" w:rsidR="00DB60F7" w:rsidRPr="00EF5E15" w:rsidRDefault="00DB60F7">
            <w:pPr>
              <w:ind w:right="-72"/>
              <w:jc w:val="right"/>
              <w:rPr>
                <w:rFonts w:ascii="Arial" w:eastAsia="Arial Unicode MS" w:hAnsi="Arial" w:cs="Arial"/>
                <w:spacing w:val="-4"/>
                <w:sz w:val="20"/>
                <w:szCs w:val="20"/>
              </w:rPr>
            </w:pPr>
            <w:r w:rsidRPr="00EF5E15">
              <w:rPr>
                <w:rFonts w:ascii="Arial" w:eastAsia="Arial Unicode MS" w:hAnsi="Arial" w:cs="Arial"/>
                <w:spacing w:val="-4"/>
                <w:sz w:val="20"/>
                <w:szCs w:val="20"/>
              </w:rPr>
              <w:t>(</w:t>
            </w:r>
            <w:r w:rsidR="00AF104D" w:rsidRPr="00AF104D">
              <w:rPr>
                <w:rFonts w:ascii="Arial" w:eastAsia="Arial Unicode MS" w:hAnsi="Arial" w:cs="Arial"/>
                <w:spacing w:val="-4"/>
                <w:sz w:val="20"/>
                <w:szCs w:val="20"/>
                <w:lang w:val="en-GB"/>
              </w:rPr>
              <w:t>108</w:t>
            </w:r>
            <w:r w:rsidRPr="00EF5E15">
              <w:rPr>
                <w:rFonts w:ascii="Arial" w:eastAsia="Arial Unicode MS" w:hAnsi="Arial" w:cs="Arial"/>
                <w:spacing w:val="-4"/>
                <w:sz w:val="20"/>
                <w:szCs w:val="20"/>
              </w:rPr>
              <w:t>,</w:t>
            </w:r>
            <w:r w:rsidR="00AF104D" w:rsidRPr="00AF104D">
              <w:rPr>
                <w:rFonts w:ascii="Arial" w:eastAsia="Arial Unicode MS" w:hAnsi="Arial" w:cs="Arial"/>
                <w:spacing w:val="-4"/>
                <w:sz w:val="20"/>
                <w:szCs w:val="20"/>
                <w:lang w:val="en-GB"/>
              </w:rPr>
              <w:t>113</w:t>
            </w:r>
            <w:r w:rsidRPr="00EF5E15">
              <w:rPr>
                <w:rFonts w:ascii="Arial" w:eastAsia="Arial Unicode MS" w:hAnsi="Arial" w:cs="Arial"/>
                <w:spacing w:val="-4"/>
                <w:sz w:val="20"/>
                <w:szCs w:val="20"/>
              </w:rPr>
              <w:t>)</w:t>
            </w:r>
          </w:p>
        </w:tc>
      </w:tr>
      <w:tr w:rsidR="00802726" w:rsidRPr="00EF5E15" w14:paraId="662A6650" w14:textId="77777777" w:rsidTr="00D30FF1">
        <w:trPr>
          <w:trHeight w:val="20"/>
        </w:trPr>
        <w:tc>
          <w:tcPr>
            <w:tcW w:w="7330" w:type="dxa"/>
            <w:hideMark/>
          </w:tcPr>
          <w:p w14:paraId="4D665403" w14:textId="77777777" w:rsidR="00DB60F7" w:rsidRPr="00EF5E15" w:rsidRDefault="00DB60F7">
            <w:pPr>
              <w:ind w:right="-72"/>
              <w:rPr>
                <w:rFonts w:ascii="Arial" w:eastAsia="MS Mincho" w:hAnsi="Arial" w:cs="Arial"/>
                <w:spacing w:val="-4"/>
                <w:sz w:val="20"/>
                <w:szCs w:val="20"/>
              </w:rPr>
            </w:pPr>
            <w:r w:rsidRPr="00EF5E15">
              <w:rPr>
                <w:rFonts w:ascii="Arial" w:eastAsia="MS Mincho" w:hAnsi="Arial" w:cs="Arial"/>
                <w:spacing w:val="-4"/>
                <w:sz w:val="20"/>
                <w:szCs w:val="20"/>
              </w:rPr>
              <w:t>Employee benefit obligations</w:t>
            </w:r>
          </w:p>
        </w:tc>
        <w:tc>
          <w:tcPr>
            <w:tcW w:w="2269" w:type="dxa"/>
            <w:hideMark/>
          </w:tcPr>
          <w:p w14:paraId="69B1D44C" w14:textId="0D2DDE7A" w:rsidR="00DB60F7" w:rsidRPr="00EF5E15" w:rsidRDefault="00DB60F7">
            <w:pPr>
              <w:ind w:right="-72"/>
              <w:jc w:val="right"/>
              <w:rPr>
                <w:rFonts w:ascii="Arial" w:eastAsia="Arial Unicode MS" w:hAnsi="Arial" w:cs="Arial"/>
                <w:spacing w:val="-4"/>
                <w:sz w:val="20"/>
                <w:szCs w:val="20"/>
              </w:rPr>
            </w:pPr>
            <w:r w:rsidRPr="00EF5E15">
              <w:rPr>
                <w:rFonts w:ascii="Arial" w:eastAsia="Arial Unicode MS" w:hAnsi="Arial" w:cs="Arial"/>
                <w:spacing w:val="-4"/>
                <w:sz w:val="20"/>
                <w:szCs w:val="20"/>
              </w:rPr>
              <w:t>(</w:t>
            </w:r>
            <w:r w:rsidR="00AF104D" w:rsidRPr="00AF104D">
              <w:rPr>
                <w:rFonts w:ascii="Arial" w:eastAsia="Arial Unicode MS" w:hAnsi="Arial" w:cs="Arial"/>
                <w:spacing w:val="-4"/>
                <w:sz w:val="20"/>
                <w:szCs w:val="20"/>
                <w:lang w:val="en-GB"/>
              </w:rPr>
              <w:t>41</w:t>
            </w:r>
            <w:r w:rsidRPr="00EF5E15">
              <w:rPr>
                <w:rFonts w:ascii="Arial" w:eastAsia="Arial Unicode MS" w:hAnsi="Arial" w:cs="Arial"/>
                <w:spacing w:val="-4"/>
                <w:sz w:val="20"/>
                <w:szCs w:val="20"/>
              </w:rPr>
              <w:t>,</w:t>
            </w:r>
            <w:r w:rsidR="00AF104D" w:rsidRPr="00AF104D">
              <w:rPr>
                <w:rFonts w:ascii="Arial" w:eastAsia="Arial Unicode MS" w:hAnsi="Arial" w:cs="Arial"/>
                <w:spacing w:val="-4"/>
                <w:sz w:val="20"/>
                <w:szCs w:val="20"/>
                <w:lang w:val="en-GB"/>
              </w:rPr>
              <w:t>496</w:t>
            </w:r>
            <w:r w:rsidRPr="00EF5E15">
              <w:rPr>
                <w:rFonts w:ascii="Arial" w:eastAsia="Arial Unicode MS" w:hAnsi="Arial" w:cs="Arial"/>
                <w:spacing w:val="-4"/>
                <w:sz w:val="20"/>
                <w:szCs w:val="20"/>
              </w:rPr>
              <w:t>)</w:t>
            </w:r>
          </w:p>
        </w:tc>
      </w:tr>
      <w:tr w:rsidR="00802726" w:rsidRPr="00EF5E15" w14:paraId="04957E9C" w14:textId="77777777" w:rsidTr="00D30FF1">
        <w:trPr>
          <w:trHeight w:val="20"/>
        </w:trPr>
        <w:tc>
          <w:tcPr>
            <w:tcW w:w="7330" w:type="dxa"/>
            <w:hideMark/>
          </w:tcPr>
          <w:p w14:paraId="03A3EAD3" w14:textId="77777777" w:rsidR="00DB60F7" w:rsidRPr="00EF5E15" w:rsidRDefault="00DB60F7">
            <w:pPr>
              <w:ind w:right="-72"/>
              <w:rPr>
                <w:rFonts w:ascii="Arial" w:eastAsia="MS Mincho" w:hAnsi="Arial" w:cs="Arial"/>
                <w:spacing w:val="-4"/>
                <w:sz w:val="20"/>
                <w:szCs w:val="20"/>
              </w:rPr>
            </w:pPr>
            <w:r w:rsidRPr="00EF5E15">
              <w:rPr>
                <w:rFonts w:ascii="Arial" w:eastAsia="MS Mincho" w:hAnsi="Arial" w:cs="Arial"/>
                <w:spacing w:val="-4"/>
                <w:sz w:val="20"/>
                <w:szCs w:val="20"/>
              </w:rPr>
              <w:t>Deferred tax liabilities</w:t>
            </w:r>
          </w:p>
        </w:tc>
        <w:tc>
          <w:tcPr>
            <w:tcW w:w="2269" w:type="dxa"/>
            <w:tcBorders>
              <w:top w:val="nil"/>
              <w:left w:val="nil"/>
              <w:bottom w:val="single" w:sz="4" w:space="0" w:color="auto"/>
              <w:right w:val="nil"/>
            </w:tcBorders>
            <w:hideMark/>
          </w:tcPr>
          <w:p w14:paraId="42745960" w14:textId="09EBA588" w:rsidR="00DB60F7" w:rsidRPr="00EF5E15" w:rsidRDefault="00DB60F7">
            <w:pPr>
              <w:ind w:right="-72"/>
              <w:jc w:val="right"/>
              <w:rPr>
                <w:rFonts w:ascii="Arial" w:eastAsia="Arial Unicode MS" w:hAnsi="Arial" w:cs="Arial"/>
                <w:spacing w:val="-4"/>
                <w:sz w:val="20"/>
                <w:szCs w:val="20"/>
                <w:cs/>
              </w:rPr>
            </w:pPr>
            <w:r w:rsidRPr="00EF5E15">
              <w:rPr>
                <w:rFonts w:ascii="Arial" w:eastAsia="Arial Unicode MS" w:hAnsi="Arial" w:cs="Arial"/>
                <w:spacing w:val="-4"/>
                <w:sz w:val="20"/>
                <w:szCs w:val="20"/>
              </w:rPr>
              <w:t>(</w:t>
            </w:r>
            <w:r w:rsidR="00AF104D" w:rsidRPr="00AF104D">
              <w:rPr>
                <w:rFonts w:ascii="Arial" w:eastAsia="Arial Unicode MS" w:hAnsi="Arial" w:cs="Arial"/>
                <w:spacing w:val="-4"/>
                <w:sz w:val="20"/>
                <w:szCs w:val="20"/>
                <w:lang w:val="en-GB"/>
              </w:rPr>
              <w:t>80</w:t>
            </w:r>
            <w:r w:rsidRPr="00EF5E15">
              <w:rPr>
                <w:rFonts w:ascii="Arial" w:eastAsia="Arial Unicode MS" w:hAnsi="Arial" w:cs="Arial"/>
                <w:spacing w:val="-4"/>
                <w:sz w:val="20"/>
                <w:szCs w:val="20"/>
              </w:rPr>
              <w:t>,</w:t>
            </w:r>
            <w:r w:rsidR="00AF104D" w:rsidRPr="00AF104D">
              <w:rPr>
                <w:rFonts w:ascii="Arial" w:eastAsia="Arial Unicode MS" w:hAnsi="Arial" w:cs="Arial"/>
                <w:spacing w:val="-4"/>
                <w:sz w:val="20"/>
                <w:szCs w:val="20"/>
                <w:lang w:val="en-GB"/>
              </w:rPr>
              <w:t>714</w:t>
            </w:r>
            <w:r w:rsidRPr="00EF5E15">
              <w:rPr>
                <w:rFonts w:ascii="Arial" w:eastAsia="Arial Unicode MS" w:hAnsi="Arial" w:cs="Arial"/>
                <w:spacing w:val="-4"/>
                <w:sz w:val="20"/>
                <w:szCs w:val="20"/>
              </w:rPr>
              <w:t>)</w:t>
            </w:r>
          </w:p>
        </w:tc>
      </w:tr>
      <w:tr w:rsidR="00802726" w:rsidRPr="00EF5E15" w14:paraId="2BC1289F" w14:textId="77777777" w:rsidTr="00D30FF1">
        <w:trPr>
          <w:trHeight w:val="20"/>
        </w:trPr>
        <w:tc>
          <w:tcPr>
            <w:tcW w:w="7330" w:type="dxa"/>
          </w:tcPr>
          <w:p w14:paraId="7626EC21" w14:textId="77777777" w:rsidR="00DB60F7" w:rsidRPr="00EF5E15" w:rsidRDefault="00DB60F7">
            <w:pPr>
              <w:ind w:left="540" w:right="-72"/>
              <w:rPr>
                <w:rFonts w:ascii="Arial" w:eastAsia="Arial Unicode MS" w:hAnsi="Arial" w:cs="Arial"/>
                <w:spacing w:val="-4"/>
                <w:sz w:val="20"/>
                <w:szCs w:val="20"/>
              </w:rPr>
            </w:pPr>
          </w:p>
        </w:tc>
        <w:tc>
          <w:tcPr>
            <w:tcW w:w="2269" w:type="dxa"/>
            <w:tcBorders>
              <w:top w:val="single" w:sz="4" w:space="0" w:color="auto"/>
              <w:left w:val="nil"/>
              <w:bottom w:val="nil"/>
              <w:right w:val="nil"/>
            </w:tcBorders>
          </w:tcPr>
          <w:p w14:paraId="4E3D9670" w14:textId="77777777" w:rsidR="00DB60F7" w:rsidRPr="00EF5E15" w:rsidRDefault="00DB60F7">
            <w:pPr>
              <w:ind w:right="-72"/>
              <w:jc w:val="right"/>
              <w:rPr>
                <w:rFonts w:ascii="Arial" w:eastAsia="Arial Unicode MS" w:hAnsi="Arial" w:cs="Arial"/>
                <w:spacing w:val="-4"/>
                <w:sz w:val="20"/>
                <w:szCs w:val="20"/>
              </w:rPr>
            </w:pPr>
          </w:p>
        </w:tc>
      </w:tr>
      <w:tr w:rsidR="00802726" w:rsidRPr="00EF5E15" w14:paraId="19D32C23" w14:textId="77777777" w:rsidTr="00D30FF1">
        <w:trPr>
          <w:trHeight w:val="20"/>
        </w:trPr>
        <w:tc>
          <w:tcPr>
            <w:tcW w:w="7330" w:type="dxa"/>
            <w:hideMark/>
          </w:tcPr>
          <w:p w14:paraId="2C401EC0" w14:textId="77777777" w:rsidR="00DB60F7" w:rsidRPr="00EF5E15" w:rsidRDefault="00DB60F7">
            <w:pPr>
              <w:ind w:right="-72"/>
              <w:rPr>
                <w:rFonts w:ascii="Arial" w:eastAsia="Arial Unicode MS" w:hAnsi="Arial" w:cs="Arial"/>
                <w:spacing w:val="-4"/>
                <w:sz w:val="20"/>
                <w:szCs w:val="20"/>
              </w:rPr>
            </w:pPr>
            <w:r w:rsidRPr="00EF5E15">
              <w:rPr>
                <w:rFonts w:ascii="Arial" w:eastAsia="Arial Unicode MS" w:hAnsi="Arial" w:cs="Arial"/>
                <w:spacing w:val="-4"/>
                <w:sz w:val="20"/>
                <w:szCs w:val="20"/>
              </w:rPr>
              <w:t>Fair value of net assets</w:t>
            </w:r>
          </w:p>
        </w:tc>
        <w:tc>
          <w:tcPr>
            <w:tcW w:w="2269" w:type="dxa"/>
            <w:hideMark/>
          </w:tcPr>
          <w:p w14:paraId="32E86E10" w14:textId="28A5C1C0" w:rsidR="00DB60F7" w:rsidRPr="00EF5E15" w:rsidRDefault="00AF104D">
            <w:pPr>
              <w:ind w:right="-72"/>
              <w:jc w:val="right"/>
              <w:rPr>
                <w:rFonts w:ascii="Arial" w:eastAsia="Arial Unicode MS" w:hAnsi="Arial" w:cs="Arial"/>
                <w:spacing w:val="-4"/>
                <w:sz w:val="20"/>
                <w:szCs w:val="20"/>
                <w:cs/>
              </w:rPr>
            </w:pPr>
            <w:r w:rsidRPr="00AF104D">
              <w:rPr>
                <w:rFonts w:ascii="Arial" w:eastAsia="Arial Unicode MS" w:hAnsi="Arial" w:cs="Arial"/>
                <w:spacing w:val="-4"/>
                <w:sz w:val="20"/>
                <w:szCs w:val="20"/>
                <w:lang w:val="en-GB"/>
              </w:rPr>
              <w:t>7</w:t>
            </w:r>
            <w:r w:rsidR="00DB60F7" w:rsidRPr="00EF5E15">
              <w:rPr>
                <w:rFonts w:ascii="Arial" w:eastAsia="Arial Unicode MS" w:hAnsi="Arial" w:cs="Arial"/>
                <w:spacing w:val="-4"/>
                <w:sz w:val="20"/>
                <w:szCs w:val="20"/>
              </w:rPr>
              <w:t>,</w:t>
            </w:r>
            <w:r w:rsidRPr="00AF104D">
              <w:rPr>
                <w:rFonts w:ascii="Arial" w:eastAsia="Arial Unicode MS" w:hAnsi="Arial" w:cs="Arial"/>
                <w:spacing w:val="-4"/>
                <w:sz w:val="20"/>
                <w:szCs w:val="20"/>
                <w:lang w:val="en-GB"/>
              </w:rPr>
              <w:t>614</w:t>
            </w:r>
            <w:r w:rsidR="00DB60F7" w:rsidRPr="00EF5E15">
              <w:rPr>
                <w:rFonts w:ascii="Arial" w:eastAsia="Arial Unicode MS" w:hAnsi="Arial" w:cs="Arial"/>
                <w:spacing w:val="-4"/>
                <w:sz w:val="20"/>
                <w:szCs w:val="20"/>
              </w:rPr>
              <w:t>,</w:t>
            </w:r>
            <w:r w:rsidRPr="00AF104D">
              <w:rPr>
                <w:rFonts w:ascii="Arial" w:eastAsia="Arial Unicode MS" w:hAnsi="Arial" w:cs="Arial"/>
                <w:spacing w:val="-4"/>
                <w:sz w:val="20"/>
                <w:szCs w:val="20"/>
                <w:lang w:val="en-GB"/>
              </w:rPr>
              <w:t>233</w:t>
            </w:r>
          </w:p>
        </w:tc>
      </w:tr>
      <w:tr w:rsidR="00802726" w:rsidRPr="00EF5E15" w14:paraId="4300F61C" w14:textId="77777777" w:rsidTr="00D30FF1">
        <w:trPr>
          <w:trHeight w:val="20"/>
        </w:trPr>
        <w:tc>
          <w:tcPr>
            <w:tcW w:w="7330" w:type="dxa"/>
            <w:hideMark/>
          </w:tcPr>
          <w:p w14:paraId="555109C3" w14:textId="77777777" w:rsidR="00DB60F7" w:rsidRPr="00EF5E15" w:rsidRDefault="00DB60F7">
            <w:pPr>
              <w:ind w:right="-72"/>
              <w:rPr>
                <w:rFonts w:ascii="Arial" w:eastAsia="Arial Unicode MS" w:hAnsi="Arial" w:cs="Arial"/>
                <w:spacing w:val="-4"/>
                <w:sz w:val="20"/>
                <w:szCs w:val="20"/>
              </w:rPr>
            </w:pPr>
            <w:r w:rsidRPr="00EF5E15">
              <w:rPr>
                <w:rFonts w:ascii="Arial" w:eastAsia="Arial Unicode MS" w:hAnsi="Arial" w:cs="Arial"/>
                <w:spacing w:val="-4"/>
                <w:sz w:val="20"/>
                <w:szCs w:val="20"/>
              </w:rPr>
              <w:t xml:space="preserve">   Non-controlling interests</w:t>
            </w:r>
          </w:p>
        </w:tc>
        <w:tc>
          <w:tcPr>
            <w:tcW w:w="2269" w:type="dxa"/>
            <w:hideMark/>
          </w:tcPr>
          <w:p w14:paraId="20F06FE2" w14:textId="412BCD90" w:rsidR="00DB60F7" w:rsidRPr="00EF5E15" w:rsidRDefault="00DB60F7">
            <w:pPr>
              <w:ind w:right="-72"/>
              <w:jc w:val="right"/>
              <w:rPr>
                <w:rFonts w:ascii="Arial" w:eastAsia="Arial Unicode MS" w:hAnsi="Arial" w:cs="Arial"/>
                <w:spacing w:val="-4"/>
                <w:sz w:val="20"/>
                <w:szCs w:val="20"/>
              </w:rPr>
            </w:pPr>
            <w:r w:rsidRPr="00EF5E15">
              <w:rPr>
                <w:rFonts w:ascii="Arial" w:eastAsia="Arial Unicode MS" w:hAnsi="Arial" w:cs="Arial"/>
                <w:spacing w:val="-4"/>
                <w:sz w:val="20"/>
                <w:szCs w:val="20"/>
              </w:rPr>
              <w:t>(</w:t>
            </w:r>
            <w:r w:rsidR="00AF104D" w:rsidRPr="00AF104D">
              <w:rPr>
                <w:rFonts w:ascii="Arial" w:eastAsia="Arial Unicode MS" w:hAnsi="Arial" w:cs="Arial"/>
                <w:spacing w:val="-4"/>
                <w:sz w:val="20"/>
                <w:szCs w:val="20"/>
                <w:lang w:val="en-GB"/>
              </w:rPr>
              <w:t>3</w:t>
            </w:r>
            <w:r w:rsidRPr="00EF5E15">
              <w:rPr>
                <w:rFonts w:ascii="Arial" w:eastAsia="Arial Unicode MS" w:hAnsi="Arial" w:cs="Arial"/>
                <w:spacing w:val="-4"/>
                <w:sz w:val="20"/>
                <w:szCs w:val="20"/>
              </w:rPr>
              <w:t>,</w:t>
            </w:r>
            <w:r w:rsidR="00AF104D" w:rsidRPr="00AF104D">
              <w:rPr>
                <w:rFonts w:ascii="Arial" w:eastAsia="Arial Unicode MS" w:hAnsi="Arial" w:cs="Arial"/>
                <w:spacing w:val="-4"/>
                <w:sz w:val="20"/>
                <w:szCs w:val="20"/>
                <w:lang w:val="en-GB"/>
              </w:rPr>
              <w:t>860</w:t>
            </w:r>
            <w:r w:rsidRPr="00EF5E15">
              <w:rPr>
                <w:rFonts w:ascii="Arial" w:eastAsia="Arial Unicode MS" w:hAnsi="Arial" w:cs="Arial"/>
                <w:spacing w:val="-4"/>
                <w:sz w:val="20"/>
                <w:szCs w:val="20"/>
              </w:rPr>
              <w:t>,</w:t>
            </w:r>
            <w:r w:rsidR="00AF104D" w:rsidRPr="00AF104D">
              <w:rPr>
                <w:rFonts w:ascii="Arial" w:eastAsia="Arial Unicode MS" w:hAnsi="Arial" w:cs="Arial"/>
                <w:spacing w:val="-4"/>
                <w:sz w:val="20"/>
                <w:szCs w:val="20"/>
                <w:lang w:val="en-GB"/>
              </w:rPr>
              <w:t>699</w:t>
            </w:r>
            <w:r w:rsidRPr="00EF5E15">
              <w:rPr>
                <w:rFonts w:ascii="Arial" w:eastAsia="Arial Unicode MS" w:hAnsi="Arial" w:cs="Arial"/>
                <w:spacing w:val="-4"/>
                <w:sz w:val="20"/>
                <w:szCs w:val="20"/>
              </w:rPr>
              <w:t>)</w:t>
            </w:r>
          </w:p>
        </w:tc>
      </w:tr>
      <w:tr w:rsidR="00802726" w:rsidRPr="00EF5E15" w14:paraId="3182A1F0" w14:textId="77777777" w:rsidTr="00D30FF1">
        <w:trPr>
          <w:trHeight w:val="20"/>
        </w:trPr>
        <w:tc>
          <w:tcPr>
            <w:tcW w:w="7330" w:type="dxa"/>
            <w:hideMark/>
          </w:tcPr>
          <w:p w14:paraId="16EE752E" w14:textId="77777777" w:rsidR="00DB60F7" w:rsidRPr="00EF5E15" w:rsidRDefault="00DB60F7">
            <w:pPr>
              <w:ind w:right="-72" w:firstLine="169"/>
              <w:rPr>
                <w:rFonts w:ascii="Arial" w:eastAsia="Arial Unicode MS" w:hAnsi="Arial" w:cs="Arial"/>
                <w:spacing w:val="-4"/>
                <w:sz w:val="20"/>
                <w:szCs w:val="20"/>
              </w:rPr>
            </w:pPr>
            <w:r w:rsidRPr="00EF5E15">
              <w:rPr>
                <w:rFonts w:ascii="Arial" w:eastAsia="Arial Unicode MS" w:hAnsi="Arial" w:cs="Arial"/>
                <w:spacing w:val="-4"/>
                <w:sz w:val="20"/>
                <w:szCs w:val="20"/>
              </w:rPr>
              <w:t>Goodwill</w:t>
            </w:r>
          </w:p>
        </w:tc>
        <w:tc>
          <w:tcPr>
            <w:tcW w:w="2269" w:type="dxa"/>
            <w:tcBorders>
              <w:top w:val="nil"/>
              <w:left w:val="nil"/>
              <w:bottom w:val="single" w:sz="4" w:space="0" w:color="auto"/>
              <w:right w:val="nil"/>
            </w:tcBorders>
            <w:hideMark/>
          </w:tcPr>
          <w:p w14:paraId="5512137E" w14:textId="47D886BC" w:rsidR="00DB60F7" w:rsidRPr="00EF5E15" w:rsidRDefault="00AF104D">
            <w:pPr>
              <w:ind w:right="-72"/>
              <w:jc w:val="right"/>
              <w:rPr>
                <w:rFonts w:ascii="Arial" w:eastAsia="Arial Unicode MS" w:hAnsi="Arial" w:cs="Arial"/>
                <w:spacing w:val="-4"/>
                <w:sz w:val="20"/>
                <w:szCs w:val="20"/>
                <w:cs/>
              </w:rPr>
            </w:pPr>
            <w:r w:rsidRPr="00AF104D">
              <w:rPr>
                <w:rFonts w:ascii="Arial" w:eastAsia="Arial Unicode MS" w:hAnsi="Arial" w:cs="Arial"/>
                <w:spacing w:val="-4"/>
                <w:sz w:val="20"/>
                <w:szCs w:val="20"/>
                <w:lang w:val="en-GB"/>
              </w:rPr>
              <w:t>1</w:t>
            </w:r>
            <w:r w:rsidR="00DB60F7" w:rsidRPr="00EF5E15">
              <w:rPr>
                <w:rFonts w:ascii="Arial" w:eastAsia="Arial Unicode MS" w:hAnsi="Arial" w:cs="Arial"/>
                <w:spacing w:val="-4"/>
                <w:sz w:val="20"/>
                <w:szCs w:val="20"/>
              </w:rPr>
              <w:t>,</w:t>
            </w:r>
            <w:r w:rsidRPr="00AF104D">
              <w:rPr>
                <w:rFonts w:ascii="Arial" w:eastAsia="Arial Unicode MS" w:hAnsi="Arial" w:cs="Arial"/>
                <w:spacing w:val="-4"/>
                <w:sz w:val="20"/>
                <w:szCs w:val="20"/>
                <w:lang w:val="en-GB"/>
              </w:rPr>
              <w:t>906</w:t>
            </w:r>
            <w:r w:rsidR="00DB60F7" w:rsidRPr="00EF5E15">
              <w:rPr>
                <w:rFonts w:ascii="Arial" w:eastAsia="Arial Unicode MS" w:hAnsi="Arial" w:cs="Arial"/>
                <w:spacing w:val="-4"/>
                <w:sz w:val="20"/>
                <w:szCs w:val="20"/>
              </w:rPr>
              <w:t>,</w:t>
            </w:r>
            <w:r w:rsidRPr="00AF104D">
              <w:rPr>
                <w:rFonts w:ascii="Arial" w:eastAsia="Arial Unicode MS" w:hAnsi="Arial" w:cs="Arial"/>
                <w:spacing w:val="-4"/>
                <w:sz w:val="20"/>
                <w:szCs w:val="20"/>
                <w:lang w:val="en-GB"/>
              </w:rPr>
              <w:t>893</w:t>
            </w:r>
          </w:p>
        </w:tc>
      </w:tr>
      <w:tr w:rsidR="00802726" w:rsidRPr="00EF5E15" w14:paraId="227D3ED8" w14:textId="77777777" w:rsidTr="00D30FF1">
        <w:trPr>
          <w:trHeight w:val="20"/>
        </w:trPr>
        <w:tc>
          <w:tcPr>
            <w:tcW w:w="7330" w:type="dxa"/>
          </w:tcPr>
          <w:p w14:paraId="7B8B53DE" w14:textId="77777777" w:rsidR="00DB60F7" w:rsidRPr="00EF5E15" w:rsidRDefault="00DB60F7">
            <w:pPr>
              <w:ind w:right="-72" w:firstLine="169"/>
              <w:rPr>
                <w:rFonts w:ascii="Arial" w:eastAsia="Arial Unicode MS" w:hAnsi="Arial" w:cs="Arial"/>
                <w:spacing w:val="-4"/>
                <w:sz w:val="20"/>
                <w:szCs w:val="20"/>
              </w:rPr>
            </w:pPr>
          </w:p>
        </w:tc>
        <w:tc>
          <w:tcPr>
            <w:tcW w:w="2269" w:type="dxa"/>
            <w:tcBorders>
              <w:top w:val="single" w:sz="4" w:space="0" w:color="auto"/>
              <w:left w:val="nil"/>
              <w:bottom w:val="nil"/>
              <w:right w:val="nil"/>
            </w:tcBorders>
          </w:tcPr>
          <w:p w14:paraId="2B1D6A21" w14:textId="77777777" w:rsidR="00DB60F7" w:rsidRPr="00EF5E15" w:rsidRDefault="00DB60F7">
            <w:pPr>
              <w:ind w:right="-72"/>
              <w:jc w:val="right"/>
              <w:rPr>
                <w:rFonts w:ascii="Arial" w:eastAsia="Arial Unicode MS" w:hAnsi="Arial" w:cs="Arial"/>
                <w:spacing w:val="-4"/>
                <w:sz w:val="20"/>
                <w:szCs w:val="20"/>
              </w:rPr>
            </w:pPr>
          </w:p>
        </w:tc>
      </w:tr>
      <w:tr w:rsidR="00DB60F7" w:rsidRPr="00EF5E15" w14:paraId="698AB82F" w14:textId="77777777" w:rsidTr="00D30FF1">
        <w:trPr>
          <w:trHeight w:val="20"/>
        </w:trPr>
        <w:tc>
          <w:tcPr>
            <w:tcW w:w="7330" w:type="dxa"/>
            <w:hideMark/>
          </w:tcPr>
          <w:p w14:paraId="39E0A98E" w14:textId="77777777" w:rsidR="00DB60F7" w:rsidRPr="00EF5E15" w:rsidRDefault="00DB60F7">
            <w:pPr>
              <w:ind w:right="-72"/>
              <w:rPr>
                <w:rFonts w:ascii="Arial" w:eastAsia="Arial Unicode MS" w:hAnsi="Arial" w:cs="Arial"/>
                <w:spacing w:val="-4"/>
                <w:sz w:val="20"/>
                <w:szCs w:val="20"/>
              </w:rPr>
            </w:pPr>
            <w:r w:rsidRPr="00EF5E15">
              <w:rPr>
                <w:rFonts w:ascii="Arial" w:eastAsia="Arial Unicode MS" w:hAnsi="Arial" w:cs="Arial"/>
                <w:spacing w:val="-4"/>
                <w:sz w:val="20"/>
                <w:szCs w:val="20"/>
              </w:rPr>
              <w:t>Fair value of equity interest held by the Group</w:t>
            </w:r>
          </w:p>
        </w:tc>
        <w:tc>
          <w:tcPr>
            <w:tcW w:w="2269" w:type="dxa"/>
            <w:tcBorders>
              <w:top w:val="nil"/>
              <w:left w:val="nil"/>
              <w:bottom w:val="single" w:sz="4" w:space="0" w:color="auto"/>
              <w:right w:val="nil"/>
            </w:tcBorders>
            <w:hideMark/>
          </w:tcPr>
          <w:p w14:paraId="7AD57231" w14:textId="6E418CC0" w:rsidR="00DB60F7" w:rsidRPr="00EF5E15" w:rsidRDefault="00AF104D">
            <w:pPr>
              <w:ind w:right="-72"/>
              <w:jc w:val="right"/>
              <w:rPr>
                <w:rFonts w:ascii="Arial" w:eastAsia="Arial Unicode MS" w:hAnsi="Arial" w:cs="Arial"/>
                <w:spacing w:val="-4"/>
                <w:sz w:val="20"/>
                <w:szCs w:val="20"/>
                <w:cs/>
              </w:rPr>
            </w:pPr>
            <w:r w:rsidRPr="00AF104D">
              <w:rPr>
                <w:rFonts w:ascii="Arial" w:eastAsia="Arial Unicode MS" w:hAnsi="Arial" w:cs="Arial"/>
                <w:spacing w:val="-4"/>
                <w:sz w:val="20"/>
                <w:szCs w:val="20"/>
                <w:lang w:val="en-GB"/>
              </w:rPr>
              <w:t>5</w:t>
            </w:r>
            <w:r w:rsidR="00DB60F7" w:rsidRPr="00EF5E15">
              <w:rPr>
                <w:rFonts w:ascii="Arial" w:eastAsia="Arial Unicode MS" w:hAnsi="Arial" w:cs="Arial"/>
                <w:spacing w:val="-4"/>
                <w:sz w:val="20"/>
                <w:szCs w:val="20"/>
              </w:rPr>
              <w:t>,</w:t>
            </w:r>
            <w:r w:rsidRPr="00AF104D">
              <w:rPr>
                <w:rFonts w:ascii="Arial" w:eastAsia="Arial Unicode MS" w:hAnsi="Arial" w:cs="Arial"/>
                <w:spacing w:val="-4"/>
                <w:sz w:val="20"/>
                <w:szCs w:val="20"/>
                <w:lang w:val="en-GB"/>
              </w:rPr>
              <w:t>660</w:t>
            </w:r>
            <w:r w:rsidR="00DB60F7" w:rsidRPr="00EF5E15">
              <w:rPr>
                <w:rFonts w:ascii="Arial" w:eastAsia="Arial Unicode MS" w:hAnsi="Arial" w:cs="Arial"/>
                <w:spacing w:val="-4"/>
                <w:sz w:val="20"/>
                <w:szCs w:val="20"/>
              </w:rPr>
              <w:t>,</w:t>
            </w:r>
            <w:r w:rsidRPr="00AF104D">
              <w:rPr>
                <w:rFonts w:ascii="Arial" w:eastAsia="Arial Unicode MS" w:hAnsi="Arial" w:cs="Arial"/>
                <w:spacing w:val="-4"/>
                <w:sz w:val="20"/>
                <w:szCs w:val="20"/>
                <w:lang w:val="en-GB"/>
              </w:rPr>
              <w:t>427</w:t>
            </w:r>
          </w:p>
        </w:tc>
      </w:tr>
    </w:tbl>
    <w:p w14:paraId="09C8E2FB" w14:textId="77777777" w:rsidR="00DB60F7" w:rsidRPr="00EF5E15" w:rsidRDefault="00DB60F7" w:rsidP="00DB60F7">
      <w:pPr>
        <w:jc w:val="thaiDistribute"/>
        <w:rPr>
          <w:rFonts w:ascii="Arial" w:hAnsi="Arial" w:cs="Arial"/>
          <w:sz w:val="20"/>
          <w:szCs w:val="20"/>
        </w:rPr>
      </w:pPr>
    </w:p>
    <w:p w14:paraId="7AB86CFB" w14:textId="3769BD4A" w:rsidR="00DB60F7" w:rsidRPr="00EF5E15" w:rsidRDefault="00DB60F7" w:rsidP="00DB60F7">
      <w:pPr>
        <w:jc w:val="thaiDistribute"/>
        <w:rPr>
          <w:rFonts w:ascii="Arial" w:hAnsi="Arial" w:cs="Arial"/>
          <w:sz w:val="20"/>
          <w:szCs w:val="25"/>
        </w:rPr>
      </w:pPr>
      <w:r w:rsidRPr="00EF5E15">
        <w:rPr>
          <w:rFonts w:ascii="Arial" w:hAnsi="Arial" w:cs="Arial"/>
          <w:spacing w:val="-4"/>
          <w:sz w:val="20"/>
          <w:szCs w:val="25"/>
        </w:rPr>
        <w:t>The Group has chosen to recognise the non-controlling interest</w:t>
      </w:r>
      <w:r w:rsidR="00111D69" w:rsidRPr="00EF5E15">
        <w:rPr>
          <w:rFonts w:ascii="Arial" w:hAnsi="Arial" w:cs="Arial"/>
          <w:spacing w:val="-4"/>
          <w:sz w:val="20"/>
          <w:szCs w:val="25"/>
        </w:rPr>
        <w:t>s</w:t>
      </w:r>
      <w:r w:rsidRPr="00EF5E15">
        <w:rPr>
          <w:rFonts w:ascii="Arial" w:hAnsi="Arial" w:cs="Arial"/>
          <w:spacing w:val="-4"/>
          <w:sz w:val="20"/>
          <w:szCs w:val="25"/>
        </w:rPr>
        <w:t xml:space="preserve"> by applying identifiable net assets approach</w:t>
      </w:r>
      <w:r w:rsidRPr="00EF5E15">
        <w:rPr>
          <w:rFonts w:ascii="Arial" w:hAnsi="Arial" w:cs="Arial"/>
          <w:sz w:val="20"/>
          <w:szCs w:val="25"/>
        </w:rPr>
        <w:t xml:space="preserve"> of the acquired subsidiary, in proportion to the ownership interest.</w:t>
      </w:r>
    </w:p>
    <w:p w14:paraId="60122460" w14:textId="635231BC" w:rsidR="00F33128" w:rsidRPr="00EF5E15" w:rsidRDefault="00940921" w:rsidP="00DB60F7">
      <w:pPr>
        <w:jc w:val="thaiDistribute"/>
        <w:rPr>
          <w:rFonts w:ascii="Arial" w:hAnsi="Arial" w:cs="Arial"/>
          <w:sz w:val="20"/>
          <w:szCs w:val="25"/>
        </w:rPr>
      </w:pPr>
      <w:r w:rsidRPr="00EF5E15">
        <w:rPr>
          <w:rFonts w:ascii="Arial" w:hAnsi="Arial" w:cs="Arial"/>
          <w:sz w:val="20"/>
          <w:szCs w:val="25"/>
          <w:cs/>
        </w:rPr>
        <w:br w:type="page"/>
      </w:r>
    </w:p>
    <w:p w14:paraId="5222C5BA" w14:textId="7168DBBC" w:rsidR="008A7998" w:rsidRPr="00EF5E15" w:rsidRDefault="008A7998" w:rsidP="008A7998">
      <w:pPr>
        <w:jc w:val="thaiDistribute"/>
        <w:rPr>
          <w:rFonts w:ascii="Arial" w:hAnsi="Arial" w:cs="Arial"/>
          <w:sz w:val="20"/>
          <w:szCs w:val="25"/>
        </w:rPr>
      </w:pPr>
      <w:r w:rsidRPr="00EF5E15">
        <w:rPr>
          <w:rFonts w:ascii="Arial" w:hAnsi="Arial" w:cs="Arial"/>
          <w:sz w:val="20"/>
          <w:szCs w:val="25"/>
        </w:rPr>
        <w:t xml:space="preserve">Subsequently, from </w:t>
      </w:r>
      <w:r w:rsidR="00AF104D" w:rsidRPr="00AF104D">
        <w:rPr>
          <w:rFonts w:ascii="Arial" w:hAnsi="Arial" w:cs="Arial"/>
          <w:sz w:val="20"/>
          <w:szCs w:val="25"/>
          <w:lang w:val="en-GB"/>
        </w:rPr>
        <w:t>15</w:t>
      </w:r>
      <w:r w:rsidRPr="00EF5E15">
        <w:rPr>
          <w:rFonts w:ascii="Arial" w:hAnsi="Arial" w:cs="Arial"/>
          <w:sz w:val="20"/>
          <w:szCs w:val="25"/>
        </w:rPr>
        <w:t xml:space="preserve"> May </w:t>
      </w:r>
      <w:r w:rsidR="00AF104D" w:rsidRPr="00AF104D">
        <w:rPr>
          <w:rFonts w:ascii="Arial" w:hAnsi="Arial" w:cs="Arial"/>
          <w:sz w:val="20"/>
          <w:szCs w:val="25"/>
          <w:lang w:val="en-GB"/>
        </w:rPr>
        <w:t>2025</w:t>
      </w:r>
      <w:r w:rsidRPr="00EF5E15">
        <w:rPr>
          <w:rFonts w:ascii="Arial" w:hAnsi="Arial" w:cs="Arial"/>
          <w:sz w:val="20"/>
          <w:szCs w:val="25"/>
        </w:rPr>
        <w:t xml:space="preserve"> to </w:t>
      </w:r>
      <w:r w:rsidR="00AF104D" w:rsidRPr="00AF104D">
        <w:rPr>
          <w:rFonts w:ascii="Arial" w:hAnsi="Arial" w:cs="Arial"/>
          <w:sz w:val="20"/>
          <w:szCs w:val="25"/>
          <w:lang w:val="en-GB"/>
        </w:rPr>
        <w:t>21</w:t>
      </w:r>
      <w:r w:rsidRPr="00EF5E15">
        <w:rPr>
          <w:rFonts w:ascii="Arial" w:hAnsi="Arial" w:cs="Arial"/>
          <w:sz w:val="20"/>
          <w:szCs w:val="25"/>
        </w:rPr>
        <w:t xml:space="preserve"> May </w:t>
      </w:r>
      <w:r w:rsidR="00AF104D" w:rsidRPr="00AF104D">
        <w:rPr>
          <w:rFonts w:ascii="Arial" w:hAnsi="Arial" w:cs="Arial"/>
          <w:sz w:val="20"/>
          <w:szCs w:val="25"/>
          <w:lang w:val="en-GB"/>
        </w:rPr>
        <w:t>2025</w:t>
      </w:r>
      <w:r w:rsidRPr="00EF5E15">
        <w:rPr>
          <w:rFonts w:ascii="Arial" w:hAnsi="Arial" w:cs="Arial"/>
          <w:sz w:val="20"/>
          <w:szCs w:val="25"/>
        </w:rPr>
        <w:t xml:space="preserve">, the Group acquired an additional </w:t>
      </w:r>
      <w:r w:rsidR="00AF104D" w:rsidRPr="00AF104D">
        <w:rPr>
          <w:rFonts w:ascii="Arial" w:hAnsi="Arial" w:cs="Arial"/>
          <w:sz w:val="20"/>
          <w:szCs w:val="25"/>
          <w:lang w:val="en-GB"/>
        </w:rPr>
        <w:t>3</w:t>
      </w:r>
      <w:r w:rsidRPr="00EF5E15">
        <w:rPr>
          <w:rFonts w:ascii="Arial" w:hAnsi="Arial" w:cs="Arial"/>
          <w:sz w:val="20"/>
          <w:szCs w:val="25"/>
        </w:rPr>
        <w:t>,</w:t>
      </w:r>
      <w:r w:rsidR="00AF104D" w:rsidRPr="00AF104D">
        <w:rPr>
          <w:rFonts w:ascii="Arial" w:hAnsi="Arial" w:cs="Arial"/>
          <w:sz w:val="20"/>
          <w:szCs w:val="25"/>
          <w:lang w:val="en-GB"/>
        </w:rPr>
        <w:t>327</w:t>
      </w:r>
      <w:r w:rsidRPr="00EF5E15">
        <w:rPr>
          <w:rFonts w:ascii="Arial" w:hAnsi="Arial" w:cs="Arial"/>
          <w:sz w:val="20"/>
          <w:szCs w:val="25"/>
        </w:rPr>
        <w:t>,</w:t>
      </w:r>
      <w:r w:rsidR="00AF104D" w:rsidRPr="00AF104D">
        <w:rPr>
          <w:rFonts w:ascii="Arial" w:hAnsi="Arial" w:cs="Arial"/>
          <w:sz w:val="20"/>
          <w:szCs w:val="25"/>
          <w:lang w:val="en-GB"/>
        </w:rPr>
        <w:t>000</w:t>
      </w:r>
      <w:r w:rsidRPr="00EF5E15">
        <w:rPr>
          <w:rFonts w:ascii="Arial" w:hAnsi="Arial" w:cs="Arial"/>
          <w:sz w:val="20"/>
          <w:szCs w:val="25"/>
        </w:rPr>
        <w:t>,</w:t>
      </w:r>
      <w:r w:rsidR="00AF104D" w:rsidRPr="00AF104D">
        <w:rPr>
          <w:rFonts w:ascii="Arial" w:hAnsi="Arial" w:cs="Arial"/>
          <w:sz w:val="20"/>
          <w:szCs w:val="25"/>
          <w:lang w:val="en-GB"/>
        </w:rPr>
        <w:t>000</w:t>
      </w:r>
      <w:r w:rsidRPr="00EF5E15">
        <w:rPr>
          <w:rFonts w:ascii="Arial" w:hAnsi="Arial" w:cs="Arial"/>
          <w:sz w:val="20"/>
          <w:szCs w:val="25"/>
        </w:rPr>
        <w:t xml:space="preserve"> newly issued ordinary shares of NEX, totalling Baht </w:t>
      </w:r>
      <w:r w:rsidR="00AF104D" w:rsidRPr="00AF104D">
        <w:rPr>
          <w:rFonts w:ascii="Arial" w:hAnsi="Arial" w:cs="Arial"/>
          <w:sz w:val="20"/>
          <w:szCs w:val="25"/>
          <w:lang w:val="en-GB"/>
        </w:rPr>
        <w:t>3</w:t>
      </w:r>
      <w:r w:rsidRPr="00EF5E15">
        <w:rPr>
          <w:rFonts w:ascii="Arial" w:hAnsi="Arial" w:cs="Arial"/>
          <w:sz w:val="20"/>
          <w:szCs w:val="25"/>
        </w:rPr>
        <w:t>,</w:t>
      </w:r>
      <w:r w:rsidR="00AF104D" w:rsidRPr="00AF104D">
        <w:rPr>
          <w:rFonts w:ascii="Arial" w:hAnsi="Arial" w:cs="Arial"/>
          <w:sz w:val="20"/>
          <w:szCs w:val="25"/>
          <w:lang w:val="en-GB"/>
        </w:rPr>
        <w:t>327</w:t>
      </w:r>
      <w:r w:rsidRPr="00EF5E15">
        <w:rPr>
          <w:rFonts w:ascii="Arial" w:hAnsi="Arial" w:cs="Arial"/>
          <w:sz w:val="20"/>
          <w:szCs w:val="25"/>
        </w:rPr>
        <w:t xml:space="preserve"> million. As a result, the Group’s shareholding </w:t>
      </w:r>
      <w:r w:rsidR="00C02F41" w:rsidRPr="00EF5E15">
        <w:rPr>
          <w:rFonts w:ascii="Arial" w:hAnsi="Arial" w:cs="Arial"/>
          <w:sz w:val="20"/>
          <w:szCs w:val="25"/>
        </w:rPr>
        <w:t>interest</w:t>
      </w:r>
      <w:r w:rsidRPr="00EF5E15">
        <w:rPr>
          <w:rFonts w:ascii="Arial" w:hAnsi="Arial" w:cs="Arial"/>
          <w:sz w:val="20"/>
          <w:szCs w:val="25"/>
        </w:rPr>
        <w:t xml:space="preserve"> in NEX increased from </w:t>
      </w:r>
      <w:r w:rsidR="00AF104D" w:rsidRPr="00AF104D">
        <w:rPr>
          <w:rFonts w:ascii="Arial" w:hAnsi="Arial" w:cs="Arial"/>
          <w:sz w:val="20"/>
          <w:szCs w:val="25"/>
          <w:lang w:val="en-GB"/>
        </w:rPr>
        <w:t>49</w:t>
      </w:r>
      <w:r w:rsidRPr="00EF5E15">
        <w:rPr>
          <w:rFonts w:ascii="Arial" w:hAnsi="Arial" w:cs="Arial"/>
          <w:sz w:val="20"/>
          <w:szCs w:val="25"/>
        </w:rPr>
        <w:t>.</w:t>
      </w:r>
      <w:r w:rsidR="00AF104D" w:rsidRPr="00AF104D">
        <w:rPr>
          <w:rFonts w:ascii="Arial" w:hAnsi="Arial" w:cs="Arial"/>
          <w:sz w:val="20"/>
          <w:szCs w:val="25"/>
          <w:lang w:val="en-GB"/>
        </w:rPr>
        <w:t>99</w:t>
      </w:r>
      <w:r w:rsidRPr="00EF5E15">
        <w:rPr>
          <w:rFonts w:ascii="Arial" w:hAnsi="Arial" w:cs="Arial"/>
          <w:sz w:val="20"/>
          <w:szCs w:val="25"/>
        </w:rPr>
        <w:t xml:space="preserve">% to </w:t>
      </w:r>
      <w:r w:rsidR="00AF104D" w:rsidRPr="00AF104D">
        <w:rPr>
          <w:rFonts w:ascii="Arial" w:hAnsi="Arial" w:cs="Arial"/>
          <w:sz w:val="20"/>
          <w:szCs w:val="25"/>
          <w:lang w:val="en-GB"/>
        </w:rPr>
        <w:t>77</w:t>
      </w:r>
      <w:r w:rsidRPr="00EF5E15">
        <w:rPr>
          <w:rFonts w:ascii="Arial" w:hAnsi="Arial" w:cs="Arial"/>
          <w:sz w:val="20"/>
          <w:szCs w:val="25"/>
        </w:rPr>
        <w:t>.</w:t>
      </w:r>
      <w:r w:rsidR="00AF104D" w:rsidRPr="00AF104D">
        <w:rPr>
          <w:rFonts w:ascii="Arial" w:hAnsi="Arial" w:cs="Arial"/>
          <w:sz w:val="20"/>
          <w:szCs w:val="25"/>
          <w:lang w:val="en-GB"/>
        </w:rPr>
        <w:t>77</w:t>
      </w:r>
      <w:r w:rsidRPr="00EF5E15">
        <w:rPr>
          <w:rFonts w:ascii="Arial" w:hAnsi="Arial" w:cs="Arial"/>
          <w:sz w:val="20"/>
          <w:szCs w:val="25"/>
        </w:rPr>
        <w:t xml:space="preserve">% of issued and paid-up capital. The Group recognised a discount from changes in shareholding interests in subsidiaries of Baht </w:t>
      </w:r>
      <w:r w:rsidR="00AF104D" w:rsidRPr="00AF104D">
        <w:rPr>
          <w:rFonts w:ascii="Arial" w:hAnsi="Arial" w:cs="Arial"/>
          <w:sz w:val="20"/>
          <w:szCs w:val="25"/>
          <w:lang w:val="en-GB"/>
        </w:rPr>
        <w:t>242</w:t>
      </w:r>
      <w:r w:rsidRPr="00EF5E15">
        <w:rPr>
          <w:rFonts w:ascii="Arial" w:hAnsi="Arial" w:cs="Arial"/>
          <w:sz w:val="20"/>
          <w:szCs w:val="25"/>
        </w:rPr>
        <w:t xml:space="preserve"> million in the statement of changes in equity for the six-month period ended </w:t>
      </w:r>
      <w:r w:rsidR="00AF104D" w:rsidRPr="00AF104D">
        <w:rPr>
          <w:rFonts w:ascii="Arial" w:hAnsi="Arial" w:cs="Arial"/>
          <w:sz w:val="20"/>
          <w:szCs w:val="25"/>
          <w:lang w:val="en-GB"/>
        </w:rPr>
        <w:t>30</w:t>
      </w:r>
      <w:r w:rsidRPr="00EF5E15">
        <w:rPr>
          <w:rFonts w:ascii="Arial" w:hAnsi="Arial" w:cs="Arial"/>
          <w:sz w:val="20"/>
          <w:szCs w:val="25"/>
        </w:rPr>
        <w:t xml:space="preserve"> June </w:t>
      </w:r>
      <w:r w:rsidR="00AF104D" w:rsidRPr="00AF104D">
        <w:rPr>
          <w:rFonts w:ascii="Arial" w:hAnsi="Arial" w:cs="Arial"/>
          <w:sz w:val="20"/>
          <w:szCs w:val="25"/>
          <w:lang w:val="en-GB"/>
        </w:rPr>
        <w:t>2025</w:t>
      </w:r>
      <w:r w:rsidRPr="00EF5E15">
        <w:rPr>
          <w:rFonts w:ascii="Arial" w:hAnsi="Arial" w:cs="Arial"/>
          <w:sz w:val="20"/>
          <w:szCs w:val="25"/>
        </w:rPr>
        <w:t>.</w:t>
      </w:r>
    </w:p>
    <w:p w14:paraId="28AE199E" w14:textId="77777777" w:rsidR="008C78FD" w:rsidRPr="00EF5E15" w:rsidRDefault="008C78FD" w:rsidP="00DB60F7">
      <w:pPr>
        <w:jc w:val="thaiDistribute"/>
        <w:rPr>
          <w:rFonts w:ascii="Arial" w:hAnsi="Arial" w:cs="Arial"/>
          <w:sz w:val="20"/>
          <w:szCs w:val="25"/>
        </w:rPr>
      </w:pPr>
    </w:p>
    <w:p w14:paraId="45423238" w14:textId="74D9458B" w:rsidR="009F21E4" w:rsidRPr="00EF5E15" w:rsidRDefault="00F33128" w:rsidP="008C78FD">
      <w:pPr>
        <w:jc w:val="thaiDistribute"/>
        <w:rPr>
          <w:rFonts w:ascii="Arial" w:hAnsi="Arial" w:cs="Arial"/>
          <w:sz w:val="20"/>
          <w:szCs w:val="25"/>
          <w:cs/>
        </w:rPr>
      </w:pPr>
      <w:r w:rsidRPr="00EF5E15">
        <w:rPr>
          <w:rFonts w:ascii="Arial" w:hAnsi="Arial" w:cs="Arial"/>
          <w:sz w:val="20"/>
          <w:szCs w:val="25"/>
        </w:rPr>
        <w:t xml:space="preserve">As at </w:t>
      </w:r>
      <w:r w:rsidR="00AF104D" w:rsidRPr="00AF104D">
        <w:rPr>
          <w:rFonts w:ascii="Arial" w:hAnsi="Arial" w:cs="Arial"/>
          <w:sz w:val="20"/>
          <w:szCs w:val="25"/>
          <w:lang w:val="en-GB"/>
        </w:rPr>
        <w:t>30</w:t>
      </w:r>
      <w:r w:rsidR="00475A0E" w:rsidRPr="00EF5E15">
        <w:rPr>
          <w:rFonts w:ascii="Arial" w:hAnsi="Arial" w:cs="Arial"/>
          <w:sz w:val="20"/>
          <w:szCs w:val="25"/>
        </w:rPr>
        <w:t xml:space="preserve"> June</w:t>
      </w:r>
      <w:r w:rsidRPr="00EF5E15">
        <w:rPr>
          <w:rFonts w:ascii="Arial" w:hAnsi="Arial" w:cs="Arial"/>
          <w:sz w:val="20"/>
          <w:szCs w:val="25"/>
        </w:rPr>
        <w:t xml:space="preserve"> </w:t>
      </w:r>
      <w:r w:rsidR="00AF104D" w:rsidRPr="00AF104D">
        <w:rPr>
          <w:rFonts w:ascii="Arial" w:hAnsi="Arial" w:cs="Arial"/>
          <w:sz w:val="20"/>
          <w:szCs w:val="25"/>
          <w:lang w:val="en-GB"/>
        </w:rPr>
        <w:t>2025</w:t>
      </w:r>
      <w:r w:rsidRPr="00EF5E15">
        <w:rPr>
          <w:rFonts w:ascii="Arial" w:hAnsi="Arial" w:cs="Arial"/>
          <w:sz w:val="20"/>
          <w:szCs w:val="25"/>
        </w:rPr>
        <w:t>, the Group was still in the process of review</w:t>
      </w:r>
      <w:r w:rsidR="00640572" w:rsidRPr="00EF5E15">
        <w:rPr>
          <w:rFonts w:ascii="Arial" w:hAnsi="Arial" w:cs="Arial"/>
          <w:sz w:val="20"/>
          <w:szCs w:val="25"/>
        </w:rPr>
        <w:t>ing</w:t>
      </w:r>
      <w:r w:rsidRPr="00EF5E15">
        <w:rPr>
          <w:rFonts w:ascii="Arial" w:hAnsi="Arial" w:cs="Arial"/>
          <w:sz w:val="20"/>
          <w:szCs w:val="25"/>
        </w:rPr>
        <w:t xml:space="preserve"> the valuation during the measurement </w:t>
      </w:r>
      <w:r w:rsidRPr="00EF5E15">
        <w:rPr>
          <w:rFonts w:ascii="Arial" w:hAnsi="Arial" w:cs="Arial"/>
          <w:spacing w:val="-4"/>
          <w:sz w:val="20"/>
          <w:szCs w:val="25"/>
        </w:rPr>
        <w:t>period to refine the above estimated fair values. The Group must complete the fair value assessment within</w:t>
      </w:r>
      <w:r w:rsidRPr="00EF5E15">
        <w:rPr>
          <w:rFonts w:ascii="Arial" w:hAnsi="Arial" w:cs="Arial"/>
          <w:sz w:val="20"/>
          <w:szCs w:val="25"/>
        </w:rPr>
        <w:t xml:space="preserve"> </w:t>
      </w:r>
      <w:r w:rsidR="00595AF7" w:rsidRPr="00EF5E15">
        <w:rPr>
          <w:rFonts w:ascii="Arial" w:hAnsi="Arial" w:cs="Arial"/>
          <w:sz w:val="20"/>
          <w:szCs w:val="25"/>
          <w:cs/>
        </w:rPr>
        <w:br/>
      </w:r>
      <w:r w:rsidR="00AF104D" w:rsidRPr="00AF104D">
        <w:rPr>
          <w:rFonts w:ascii="Arial" w:hAnsi="Arial" w:cs="Arial"/>
          <w:sz w:val="20"/>
          <w:szCs w:val="25"/>
          <w:lang w:val="en-GB"/>
        </w:rPr>
        <w:t>12</w:t>
      </w:r>
      <w:r w:rsidRPr="00EF5E15">
        <w:rPr>
          <w:rFonts w:ascii="Arial" w:hAnsi="Arial" w:cs="Arial"/>
          <w:sz w:val="20"/>
          <w:szCs w:val="25"/>
        </w:rPr>
        <w:t xml:space="preserve"> months from the acquisition date.</w:t>
      </w:r>
    </w:p>
    <w:p w14:paraId="178D5681" w14:textId="77777777" w:rsidR="009F21E4" w:rsidRPr="00EF5E15" w:rsidRDefault="009F21E4" w:rsidP="009F21E4">
      <w:pPr>
        <w:jc w:val="thaiDistribute"/>
        <w:rPr>
          <w:rFonts w:ascii="Arial" w:hAnsi="Arial" w:cs="Arial"/>
          <w:sz w:val="20"/>
          <w:szCs w:val="25"/>
        </w:rPr>
      </w:pPr>
    </w:p>
    <w:p w14:paraId="72B61023" w14:textId="02C9D0BF" w:rsidR="002569BA" w:rsidRPr="00EF5E15" w:rsidRDefault="00C81A2D" w:rsidP="004E1C3B">
      <w:pPr>
        <w:jc w:val="thaiDistribute"/>
        <w:rPr>
          <w:rFonts w:ascii="Arial" w:hAnsi="Arial" w:cs="Arial"/>
          <w:sz w:val="20"/>
          <w:szCs w:val="20"/>
          <w:u w:val="single"/>
          <w:cs/>
        </w:rPr>
      </w:pPr>
      <w:r w:rsidRPr="00EF5E15">
        <w:rPr>
          <w:rFonts w:ascii="Arial" w:hAnsi="Arial" w:cs="Arial"/>
          <w:sz w:val="20"/>
          <w:szCs w:val="20"/>
          <w:u w:val="single"/>
        </w:rPr>
        <w:t xml:space="preserve">Absolute Assembly </w:t>
      </w:r>
      <w:r w:rsidR="008829AA" w:rsidRPr="00EF5E15">
        <w:rPr>
          <w:rFonts w:ascii="Arial" w:hAnsi="Arial" w:cs="Arial"/>
          <w:sz w:val="20"/>
          <w:szCs w:val="20"/>
          <w:u w:val="single"/>
        </w:rPr>
        <w:t>Co.,</w:t>
      </w:r>
      <w:r w:rsidR="00A76FB0" w:rsidRPr="00EF5E15">
        <w:rPr>
          <w:rFonts w:ascii="Arial" w:hAnsi="Arial" w:cs="Arial"/>
          <w:sz w:val="20"/>
          <w:szCs w:val="20"/>
          <w:u w:val="single"/>
        </w:rPr>
        <w:t xml:space="preserve"> </w:t>
      </w:r>
      <w:r w:rsidR="008829AA" w:rsidRPr="00EF5E15">
        <w:rPr>
          <w:rFonts w:ascii="Arial" w:hAnsi="Arial" w:cs="Arial"/>
          <w:sz w:val="20"/>
          <w:szCs w:val="20"/>
          <w:u w:val="single"/>
        </w:rPr>
        <w:t xml:space="preserve">Ltd. </w:t>
      </w:r>
      <w:r w:rsidRPr="00EF5E15">
        <w:rPr>
          <w:rFonts w:ascii="Arial" w:hAnsi="Arial" w:cs="Arial"/>
          <w:sz w:val="20"/>
          <w:szCs w:val="20"/>
          <w:u w:val="single"/>
        </w:rPr>
        <w:t>(AAB)</w:t>
      </w:r>
    </w:p>
    <w:p w14:paraId="62DAA571" w14:textId="77777777" w:rsidR="00D30FF1" w:rsidRPr="00EF5E15" w:rsidRDefault="00D30FF1" w:rsidP="00F46CDF">
      <w:pPr>
        <w:jc w:val="thaiDistribute"/>
        <w:rPr>
          <w:rFonts w:ascii="Arial" w:hAnsi="Arial" w:cs="Arial"/>
          <w:color w:val="000000"/>
          <w:spacing w:val="-4"/>
          <w:sz w:val="20"/>
          <w:szCs w:val="25"/>
        </w:rPr>
      </w:pPr>
    </w:p>
    <w:p w14:paraId="78320F7C" w14:textId="63305191" w:rsidR="00F46CDF" w:rsidRPr="00EF5E15" w:rsidRDefault="00F46CDF" w:rsidP="00F46CDF">
      <w:pPr>
        <w:jc w:val="thaiDistribute"/>
        <w:rPr>
          <w:rFonts w:ascii="Arial" w:hAnsi="Arial" w:cs="Arial"/>
          <w:color w:val="000000"/>
          <w:sz w:val="20"/>
          <w:szCs w:val="25"/>
        </w:rPr>
      </w:pPr>
      <w:r w:rsidRPr="00EF5E15">
        <w:rPr>
          <w:rFonts w:ascii="Arial" w:hAnsi="Arial" w:cs="Arial"/>
          <w:color w:val="000000"/>
          <w:spacing w:val="-4"/>
          <w:sz w:val="20"/>
          <w:szCs w:val="25"/>
        </w:rPr>
        <w:t xml:space="preserve">The acquisition of newly issued ordinary shares of NEX during the period from </w:t>
      </w:r>
      <w:r w:rsidR="00AF104D" w:rsidRPr="00AF104D">
        <w:rPr>
          <w:rFonts w:ascii="Arial" w:hAnsi="Arial" w:cs="Arial"/>
          <w:color w:val="000000"/>
          <w:spacing w:val="-4"/>
          <w:sz w:val="20"/>
          <w:szCs w:val="25"/>
          <w:lang w:val="en-GB"/>
        </w:rPr>
        <w:t>27</w:t>
      </w:r>
      <w:r w:rsidRPr="00EF5E15">
        <w:rPr>
          <w:rFonts w:ascii="Arial" w:hAnsi="Arial" w:cs="Arial"/>
          <w:color w:val="000000"/>
          <w:spacing w:val="-4"/>
          <w:sz w:val="20"/>
          <w:szCs w:val="25"/>
        </w:rPr>
        <w:t xml:space="preserve"> January </w:t>
      </w:r>
      <w:r w:rsidR="00AF104D" w:rsidRPr="00AF104D">
        <w:rPr>
          <w:rFonts w:ascii="Arial" w:hAnsi="Arial" w:cs="Arial"/>
          <w:color w:val="000000"/>
          <w:spacing w:val="-4"/>
          <w:sz w:val="20"/>
          <w:szCs w:val="25"/>
          <w:lang w:val="en-GB"/>
        </w:rPr>
        <w:t>2025</w:t>
      </w:r>
      <w:r w:rsidRPr="00EF5E15">
        <w:rPr>
          <w:rFonts w:ascii="Arial" w:hAnsi="Arial" w:cs="Arial"/>
          <w:color w:val="000000"/>
          <w:spacing w:val="-4"/>
          <w:sz w:val="20"/>
          <w:szCs w:val="25"/>
        </w:rPr>
        <w:t xml:space="preserve"> to </w:t>
      </w:r>
      <w:r w:rsidR="00AF104D" w:rsidRPr="00AF104D">
        <w:rPr>
          <w:rFonts w:ascii="Arial" w:hAnsi="Arial" w:cs="Arial"/>
          <w:color w:val="000000"/>
          <w:spacing w:val="-4"/>
          <w:sz w:val="20"/>
          <w:szCs w:val="25"/>
          <w:lang w:val="en-GB"/>
        </w:rPr>
        <w:t>31</w:t>
      </w:r>
      <w:r w:rsidRPr="00EF5E15">
        <w:rPr>
          <w:rFonts w:ascii="Arial" w:hAnsi="Arial" w:cs="Arial"/>
          <w:color w:val="000000"/>
          <w:spacing w:val="-4"/>
          <w:sz w:val="20"/>
          <w:szCs w:val="25"/>
        </w:rPr>
        <w:t xml:space="preserve"> January </w:t>
      </w:r>
      <w:r w:rsidR="00AF104D" w:rsidRPr="00AF104D">
        <w:rPr>
          <w:rFonts w:ascii="Arial" w:hAnsi="Arial" w:cs="Arial"/>
          <w:color w:val="000000"/>
          <w:spacing w:val="-4"/>
          <w:sz w:val="20"/>
          <w:szCs w:val="25"/>
          <w:lang w:val="en-GB"/>
        </w:rPr>
        <w:t>2025</w:t>
      </w:r>
      <w:r w:rsidRPr="00EF5E15">
        <w:rPr>
          <w:rFonts w:ascii="Arial" w:hAnsi="Arial" w:cs="Arial"/>
          <w:color w:val="000000"/>
          <w:spacing w:val="-4"/>
          <w:sz w:val="20"/>
          <w:szCs w:val="25"/>
        </w:rPr>
        <w:t xml:space="preserve"> resulted in the Group's </w:t>
      </w:r>
      <w:r w:rsidR="00C02F41" w:rsidRPr="00EF5E15">
        <w:rPr>
          <w:rFonts w:ascii="Arial" w:hAnsi="Arial" w:cs="Arial"/>
          <w:color w:val="000000"/>
          <w:spacing w:val="-4"/>
          <w:sz w:val="20"/>
          <w:szCs w:val="25"/>
        </w:rPr>
        <w:t>interest</w:t>
      </w:r>
      <w:r w:rsidRPr="00EF5E15">
        <w:rPr>
          <w:rFonts w:ascii="Arial" w:hAnsi="Arial" w:cs="Arial"/>
          <w:color w:val="000000"/>
          <w:spacing w:val="-4"/>
          <w:sz w:val="20"/>
          <w:szCs w:val="25"/>
        </w:rPr>
        <w:t xml:space="preserve"> in AAB, a subsidiary held by the Group and a direct associate of NEX, increase from </w:t>
      </w:r>
      <w:r w:rsidR="00AF104D" w:rsidRPr="00AF104D">
        <w:rPr>
          <w:rFonts w:ascii="Arial" w:hAnsi="Arial" w:cs="Arial"/>
          <w:color w:val="000000"/>
          <w:spacing w:val="-4"/>
          <w:sz w:val="20"/>
          <w:szCs w:val="25"/>
          <w:lang w:val="en-GB"/>
        </w:rPr>
        <w:t>54</w:t>
      </w:r>
      <w:r w:rsidRPr="00EF5E15">
        <w:rPr>
          <w:rFonts w:ascii="Arial" w:hAnsi="Arial" w:cs="Arial"/>
          <w:color w:val="000000"/>
          <w:spacing w:val="-4"/>
          <w:sz w:val="20"/>
          <w:szCs w:val="25"/>
        </w:rPr>
        <w:t>.</w:t>
      </w:r>
      <w:r w:rsidR="00AF104D" w:rsidRPr="00AF104D">
        <w:rPr>
          <w:rFonts w:ascii="Arial" w:hAnsi="Arial" w:cs="Arial"/>
          <w:color w:val="000000"/>
          <w:spacing w:val="-4"/>
          <w:sz w:val="20"/>
          <w:szCs w:val="25"/>
          <w:lang w:val="en-GB"/>
        </w:rPr>
        <w:t>99</w:t>
      </w:r>
      <w:r w:rsidRPr="00EF5E15">
        <w:rPr>
          <w:rFonts w:ascii="Arial" w:hAnsi="Arial" w:cs="Arial"/>
          <w:color w:val="000000"/>
          <w:spacing w:val="-4"/>
          <w:sz w:val="20"/>
          <w:szCs w:val="25"/>
        </w:rPr>
        <w:t xml:space="preserve">% to </w:t>
      </w:r>
      <w:r w:rsidR="00AF104D" w:rsidRPr="00AF104D">
        <w:rPr>
          <w:rFonts w:ascii="Arial" w:hAnsi="Arial" w:cs="Arial"/>
          <w:color w:val="000000"/>
          <w:spacing w:val="-4"/>
          <w:sz w:val="20"/>
          <w:szCs w:val="25"/>
          <w:lang w:val="en-GB"/>
        </w:rPr>
        <w:t>77</w:t>
      </w:r>
      <w:r w:rsidRPr="00EF5E15">
        <w:rPr>
          <w:rFonts w:ascii="Arial" w:hAnsi="Arial" w:cs="Arial"/>
          <w:color w:val="000000"/>
          <w:spacing w:val="-4"/>
          <w:sz w:val="20"/>
          <w:szCs w:val="25"/>
        </w:rPr>
        <w:t>.</w:t>
      </w:r>
      <w:r w:rsidR="00AF104D" w:rsidRPr="00AF104D">
        <w:rPr>
          <w:rFonts w:ascii="Arial" w:hAnsi="Arial" w:cs="Arial"/>
          <w:color w:val="000000"/>
          <w:spacing w:val="-4"/>
          <w:sz w:val="20"/>
          <w:szCs w:val="25"/>
          <w:lang w:val="en-GB"/>
        </w:rPr>
        <w:t>49</w:t>
      </w:r>
      <w:r w:rsidRPr="00EF5E15">
        <w:rPr>
          <w:rFonts w:ascii="Arial" w:hAnsi="Arial" w:cs="Arial"/>
          <w:color w:val="000000"/>
          <w:spacing w:val="-4"/>
          <w:sz w:val="20"/>
          <w:szCs w:val="25"/>
        </w:rPr>
        <w:t>% of issued and paid-up capital</w:t>
      </w:r>
      <w:r w:rsidRPr="00EF5E15">
        <w:rPr>
          <w:rFonts w:ascii="Arial" w:hAnsi="Arial" w:cs="Arial"/>
          <w:color w:val="000000"/>
          <w:sz w:val="20"/>
          <w:szCs w:val="25"/>
        </w:rPr>
        <w:t>. The Group recognised a discount from the change in the shareholding interest</w:t>
      </w:r>
      <w:r w:rsidR="001C27EC" w:rsidRPr="00EF5E15">
        <w:rPr>
          <w:rFonts w:ascii="Arial" w:hAnsi="Arial" w:cs="Arial"/>
          <w:color w:val="000000"/>
          <w:sz w:val="20"/>
          <w:szCs w:val="25"/>
        </w:rPr>
        <w:t>s</w:t>
      </w:r>
      <w:r w:rsidRPr="00EF5E15">
        <w:rPr>
          <w:rFonts w:ascii="Arial" w:hAnsi="Arial" w:cs="Arial"/>
          <w:color w:val="000000"/>
          <w:sz w:val="20"/>
          <w:szCs w:val="25"/>
        </w:rPr>
        <w:t xml:space="preserve"> in subsidiaries of Baht </w:t>
      </w:r>
      <w:r w:rsidR="00AF104D" w:rsidRPr="00AF104D">
        <w:rPr>
          <w:rFonts w:ascii="Arial" w:hAnsi="Arial" w:cs="Arial"/>
          <w:color w:val="000000"/>
          <w:sz w:val="20"/>
          <w:szCs w:val="25"/>
          <w:lang w:val="en-GB"/>
        </w:rPr>
        <w:t>69</w:t>
      </w:r>
      <w:r w:rsidRPr="00EF5E15">
        <w:rPr>
          <w:rFonts w:ascii="Arial" w:hAnsi="Arial" w:cs="Arial"/>
          <w:color w:val="000000"/>
          <w:sz w:val="20"/>
          <w:szCs w:val="25"/>
        </w:rPr>
        <w:t xml:space="preserve"> million in the statement of changes in equity for the six-month period ended </w:t>
      </w:r>
      <w:r w:rsidR="00AF104D" w:rsidRPr="00AF104D">
        <w:rPr>
          <w:rFonts w:ascii="Arial" w:hAnsi="Arial" w:cs="Arial"/>
          <w:color w:val="000000"/>
          <w:sz w:val="20"/>
          <w:szCs w:val="25"/>
          <w:lang w:val="en-GB"/>
        </w:rPr>
        <w:t>30</w:t>
      </w:r>
      <w:r w:rsidRPr="00EF5E15">
        <w:rPr>
          <w:rFonts w:ascii="Arial" w:hAnsi="Arial" w:cs="Arial"/>
          <w:color w:val="000000"/>
          <w:sz w:val="20"/>
          <w:szCs w:val="25"/>
        </w:rPr>
        <w:t xml:space="preserve"> June </w:t>
      </w:r>
      <w:r w:rsidR="00AF104D" w:rsidRPr="00AF104D">
        <w:rPr>
          <w:rFonts w:ascii="Arial" w:hAnsi="Arial" w:cs="Arial"/>
          <w:color w:val="000000"/>
          <w:sz w:val="20"/>
          <w:szCs w:val="25"/>
          <w:lang w:val="en-GB"/>
        </w:rPr>
        <w:t>2025</w:t>
      </w:r>
      <w:r w:rsidRPr="00EF5E15">
        <w:rPr>
          <w:rFonts w:ascii="Arial" w:hAnsi="Arial" w:cs="Arial"/>
          <w:color w:val="000000"/>
          <w:sz w:val="20"/>
          <w:szCs w:val="25"/>
        </w:rPr>
        <w:t>.</w:t>
      </w:r>
    </w:p>
    <w:p w14:paraId="3389040E" w14:textId="77777777" w:rsidR="00F46CDF" w:rsidRPr="00EF5E15" w:rsidRDefault="00F46CDF" w:rsidP="00F46CDF">
      <w:pPr>
        <w:jc w:val="thaiDistribute"/>
        <w:rPr>
          <w:rFonts w:ascii="Arial" w:hAnsi="Arial" w:cs="Arial"/>
          <w:color w:val="000000"/>
          <w:sz w:val="20"/>
          <w:szCs w:val="25"/>
        </w:rPr>
      </w:pPr>
    </w:p>
    <w:p w14:paraId="2A6D583E" w14:textId="34549037" w:rsidR="00F46CDF" w:rsidRPr="00EF5E15" w:rsidRDefault="00F46CDF" w:rsidP="00F46CDF">
      <w:pPr>
        <w:jc w:val="thaiDistribute"/>
        <w:rPr>
          <w:rFonts w:ascii="Arial" w:hAnsi="Arial" w:cs="Arial"/>
          <w:color w:val="000000"/>
          <w:sz w:val="20"/>
          <w:szCs w:val="25"/>
        </w:rPr>
      </w:pPr>
      <w:r w:rsidRPr="00EF5E15">
        <w:rPr>
          <w:rFonts w:ascii="Arial" w:hAnsi="Arial" w:cs="Arial"/>
          <w:color w:val="000000"/>
          <w:spacing w:val="-4"/>
          <w:sz w:val="20"/>
          <w:szCs w:val="25"/>
        </w:rPr>
        <w:t xml:space="preserve">The acquisition of newly issued ordinary shares of NEX </w:t>
      </w:r>
      <w:r w:rsidRPr="00EF5E15">
        <w:rPr>
          <w:rFonts w:ascii="Arial" w:hAnsi="Arial" w:cs="Arial"/>
          <w:sz w:val="20"/>
          <w:szCs w:val="25"/>
        </w:rPr>
        <w:t xml:space="preserve">during the period from </w:t>
      </w:r>
      <w:r w:rsidR="00AF104D" w:rsidRPr="00AF104D">
        <w:rPr>
          <w:rFonts w:ascii="Arial" w:hAnsi="Arial" w:cs="Arial"/>
          <w:sz w:val="20"/>
          <w:szCs w:val="25"/>
          <w:lang w:val="en-GB"/>
        </w:rPr>
        <w:t>15</w:t>
      </w:r>
      <w:r w:rsidRPr="00EF5E15">
        <w:rPr>
          <w:rFonts w:ascii="Arial" w:hAnsi="Arial" w:cs="Arial"/>
          <w:sz w:val="20"/>
          <w:szCs w:val="25"/>
        </w:rPr>
        <w:t xml:space="preserve"> May </w:t>
      </w:r>
      <w:r w:rsidR="00AF104D" w:rsidRPr="00AF104D">
        <w:rPr>
          <w:rFonts w:ascii="Arial" w:hAnsi="Arial" w:cs="Arial"/>
          <w:sz w:val="20"/>
          <w:szCs w:val="25"/>
          <w:lang w:val="en-GB"/>
        </w:rPr>
        <w:t>2025</w:t>
      </w:r>
      <w:r w:rsidRPr="00EF5E15">
        <w:rPr>
          <w:rFonts w:ascii="Arial" w:hAnsi="Arial" w:cs="Arial"/>
          <w:sz w:val="20"/>
          <w:szCs w:val="25"/>
        </w:rPr>
        <w:t xml:space="preserve"> to </w:t>
      </w:r>
      <w:r w:rsidR="00AF104D" w:rsidRPr="00AF104D">
        <w:rPr>
          <w:rFonts w:ascii="Arial" w:hAnsi="Arial" w:cs="Arial"/>
          <w:sz w:val="20"/>
          <w:szCs w:val="25"/>
          <w:lang w:val="en-GB"/>
        </w:rPr>
        <w:t>21</w:t>
      </w:r>
      <w:r w:rsidRPr="00EF5E15">
        <w:rPr>
          <w:rFonts w:ascii="Arial" w:hAnsi="Arial" w:cs="Arial"/>
          <w:sz w:val="20"/>
          <w:szCs w:val="25"/>
        </w:rPr>
        <w:t xml:space="preserve"> May </w:t>
      </w:r>
      <w:r w:rsidR="00AF104D" w:rsidRPr="00AF104D">
        <w:rPr>
          <w:rFonts w:ascii="Arial" w:hAnsi="Arial" w:cs="Arial"/>
          <w:sz w:val="20"/>
          <w:szCs w:val="25"/>
          <w:lang w:val="en-GB"/>
        </w:rPr>
        <w:t>2025</w:t>
      </w:r>
      <w:r w:rsidRPr="00EF5E15">
        <w:rPr>
          <w:rFonts w:ascii="Arial" w:hAnsi="Arial" w:cs="Arial"/>
          <w:color w:val="000000"/>
          <w:spacing w:val="-4"/>
          <w:sz w:val="20"/>
          <w:szCs w:val="25"/>
        </w:rPr>
        <w:t xml:space="preserve"> resulted in the Group's </w:t>
      </w:r>
      <w:r w:rsidR="00C02F41" w:rsidRPr="00EF5E15">
        <w:rPr>
          <w:rFonts w:ascii="Arial" w:hAnsi="Arial" w:cs="Arial"/>
          <w:color w:val="000000"/>
          <w:spacing w:val="-4"/>
          <w:sz w:val="20"/>
          <w:szCs w:val="25"/>
        </w:rPr>
        <w:t>interest</w:t>
      </w:r>
      <w:r w:rsidRPr="00EF5E15">
        <w:rPr>
          <w:rFonts w:ascii="Arial" w:hAnsi="Arial" w:cs="Arial"/>
          <w:color w:val="000000"/>
          <w:spacing w:val="-4"/>
          <w:sz w:val="20"/>
          <w:szCs w:val="25"/>
        </w:rPr>
        <w:t xml:space="preserve"> in AAB, a subsidiary held by the Group and a direct associate of NEX, increase from </w:t>
      </w:r>
      <w:r w:rsidR="00AF104D" w:rsidRPr="00AF104D">
        <w:rPr>
          <w:rFonts w:ascii="Arial" w:hAnsi="Arial" w:cs="Arial"/>
          <w:color w:val="000000"/>
          <w:spacing w:val="-4"/>
          <w:sz w:val="20"/>
          <w:szCs w:val="25"/>
          <w:lang w:val="en-GB"/>
        </w:rPr>
        <w:t>77</w:t>
      </w:r>
      <w:r w:rsidRPr="00EF5E15">
        <w:rPr>
          <w:rFonts w:ascii="Arial" w:hAnsi="Arial" w:cs="Arial"/>
          <w:color w:val="000000"/>
          <w:spacing w:val="-4"/>
          <w:sz w:val="20"/>
          <w:szCs w:val="25"/>
        </w:rPr>
        <w:t>.</w:t>
      </w:r>
      <w:r w:rsidR="00AF104D" w:rsidRPr="00AF104D">
        <w:rPr>
          <w:rFonts w:ascii="Arial" w:hAnsi="Arial" w:cs="Arial"/>
          <w:color w:val="000000"/>
          <w:spacing w:val="-4"/>
          <w:sz w:val="20"/>
          <w:szCs w:val="25"/>
          <w:lang w:val="en-GB"/>
        </w:rPr>
        <w:t>49</w:t>
      </w:r>
      <w:r w:rsidRPr="00EF5E15">
        <w:rPr>
          <w:rFonts w:ascii="Arial" w:hAnsi="Arial" w:cs="Arial"/>
          <w:color w:val="000000"/>
          <w:spacing w:val="-4"/>
          <w:sz w:val="20"/>
          <w:szCs w:val="25"/>
        </w:rPr>
        <w:t xml:space="preserve">% to </w:t>
      </w:r>
      <w:r w:rsidR="00AF104D" w:rsidRPr="00AF104D">
        <w:rPr>
          <w:rFonts w:ascii="Arial" w:hAnsi="Arial" w:cs="Arial"/>
          <w:color w:val="000000"/>
          <w:spacing w:val="-4"/>
          <w:sz w:val="20"/>
          <w:szCs w:val="25"/>
          <w:lang w:val="en-GB"/>
        </w:rPr>
        <w:t>89</w:t>
      </w:r>
      <w:r w:rsidRPr="00EF5E15">
        <w:rPr>
          <w:rFonts w:ascii="Arial" w:hAnsi="Arial" w:cs="Arial"/>
          <w:color w:val="000000"/>
          <w:spacing w:val="-4"/>
          <w:sz w:val="20"/>
          <w:szCs w:val="25"/>
        </w:rPr>
        <w:t>.</w:t>
      </w:r>
      <w:r w:rsidR="00AF104D" w:rsidRPr="00AF104D">
        <w:rPr>
          <w:rFonts w:ascii="Arial" w:hAnsi="Arial" w:cs="Arial"/>
          <w:color w:val="000000"/>
          <w:spacing w:val="-4"/>
          <w:sz w:val="20"/>
          <w:szCs w:val="25"/>
          <w:lang w:val="en-GB"/>
        </w:rPr>
        <w:t>99</w:t>
      </w:r>
      <w:r w:rsidRPr="00EF5E15">
        <w:rPr>
          <w:rFonts w:ascii="Arial" w:hAnsi="Arial" w:cs="Arial"/>
          <w:color w:val="000000"/>
          <w:spacing w:val="-4"/>
          <w:sz w:val="20"/>
          <w:szCs w:val="25"/>
        </w:rPr>
        <w:t>% of issued and paid-up capital</w:t>
      </w:r>
      <w:r w:rsidRPr="00EF5E15">
        <w:rPr>
          <w:rFonts w:ascii="Arial" w:hAnsi="Arial" w:cs="Arial"/>
          <w:color w:val="000000"/>
          <w:sz w:val="20"/>
          <w:szCs w:val="25"/>
        </w:rPr>
        <w:t>. The Group recognised a discount from the change in the shareholding interest</w:t>
      </w:r>
      <w:r w:rsidR="001C27EC" w:rsidRPr="00EF5E15">
        <w:rPr>
          <w:rFonts w:ascii="Arial" w:hAnsi="Arial" w:cs="Arial"/>
          <w:color w:val="000000"/>
          <w:sz w:val="20"/>
          <w:szCs w:val="25"/>
        </w:rPr>
        <w:t>s</w:t>
      </w:r>
      <w:r w:rsidRPr="00EF5E15">
        <w:rPr>
          <w:rFonts w:ascii="Arial" w:hAnsi="Arial" w:cs="Arial"/>
          <w:color w:val="000000"/>
          <w:sz w:val="20"/>
          <w:szCs w:val="25"/>
        </w:rPr>
        <w:t xml:space="preserve"> in subsidiaries of Baht </w:t>
      </w:r>
      <w:r w:rsidR="00AF104D" w:rsidRPr="00AF104D">
        <w:rPr>
          <w:rFonts w:ascii="Arial" w:hAnsi="Arial" w:cs="Arial"/>
          <w:color w:val="000000"/>
          <w:sz w:val="20"/>
          <w:szCs w:val="25"/>
          <w:lang w:val="en-GB"/>
        </w:rPr>
        <w:t>32</w:t>
      </w:r>
      <w:r w:rsidRPr="00EF5E15">
        <w:rPr>
          <w:rFonts w:ascii="Arial" w:hAnsi="Arial" w:cs="Arial"/>
          <w:color w:val="000000"/>
          <w:sz w:val="20"/>
          <w:szCs w:val="25"/>
        </w:rPr>
        <w:t xml:space="preserve"> million in the statement of changes in equity for the </w:t>
      </w:r>
      <w:r w:rsidR="001C27EC" w:rsidRPr="00EF5E15">
        <w:rPr>
          <w:rFonts w:ascii="Arial" w:hAnsi="Arial" w:cs="Arial"/>
          <w:color w:val="000000"/>
          <w:sz w:val="20"/>
          <w:szCs w:val="25"/>
        </w:rPr>
        <w:br/>
      </w:r>
      <w:r w:rsidRPr="00EF5E15">
        <w:rPr>
          <w:rFonts w:ascii="Arial" w:hAnsi="Arial" w:cs="Arial"/>
          <w:color w:val="000000"/>
          <w:sz w:val="20"/>
          <w:szCs w:val="25"/>
        </w:rPr>
        <w:t xml:space="preserve">six-month period ended </w:t>
      </w:r>
      <w:r w:rsidR="00AF104D" w:rsidRPr="00AF104D">
        <w:rPr>
          <w:rFonts w:ascii="Arial" w:hAnsi="Arial" w:cs="Arial"/>
          <w:color w:val="000000"/>
          <w:sz w:val="20"/>
          <w:szCs w:val="25"/>
          <w:lang w:val="en-GB"/>
        </w:rPr>
        <w:t>30</w:t>
      </w:r>
      <w:r w:rsidRPr="00EF5E15">
        <w:rPr>
          <w:rFonts w:ascii="Arial" w:hAnsi="Arial" w:cs="Arial"/>
          <w:color w:val="000000"/>
          <w:sz w:val="20"/>
          <w:szCs w:val="25"/>
        </w:rPr>
        <w:t xml:space="preserve"> June </w:t>
      </w:r>
      <w:r w:rsidR="00AF104D" w:rsidRPr="00AF104D">
        <w:rPr>
          <w:rFonts w:ascii="Arial" w:hAnsi="Arial" w:cs="Arial"/>
          <w:color w:val="000000"/>
          <w:sz w:val="20"/>
          <w:szCs w:val="25"/>
          <w:lang w:val="en-GB"/>
        </w:rPr>
        <w:t>2025</w:t>
      </w:r>
      <w:r w:rsidRPr="00EF5E15">
        <w:rPr>
          <w:rFonts w:ascii="Arial" w:hAnsi="Arial" w:cs="Arial"/>
          <w:color w:val="000000"/>
          <w:sz w:val="20"/>
          <w:szCs w:val="25"/>
        </w:rPr>
        <w:t>.</w:t>
      </w:r>
    </w:p>
    <w:p w14:paraId="796679C0" w14:textId="3FDEFD1E" w:rsidR="002569BA" w:rsidRPr="00EF5E15" w:rsidRDefault="002569BA" w:rsidP="00F46CDF">
      <w:pPr>
        <w:jc w:val="thaiDistribute"/>
        <w:rPr>
          <w:rFonts w:ascii="Arial" w:hAnsi="Arial" w:cs="Arial"/>
          <w:sz w:val="20"/>
          <w:szCs w:val="25"/>
        </w:rPr>
      </w:pPr>
    </w:p>
    <w:p w14:paraId="3914B0EF" w14:textId="15369F51" w:rsidR="006C7FBE" w:rsidRPr="00EF5E15" w:rsidRDefault="006C7FBE" w:rsidP="006C7FBE">
      <w:pPr>
        <w:jc w:val="thaiDistribute"/>
        <w:rPr>
          <w:rFonts w:ascii="Arial" w:hAnsi="Arial" w:cs="Arial"/>
          <w:sz w:val="20"/>
          <w:szCs w:val="20"/>
          <w:u w:val="single"/>
        </w:rPr>
      </w:pPr>
      <w:r w:rsidRPr="00EF5E15">
        <w:rPr>
          <w:rFonts w:ascii="Arial" w:hAnsi="Arial" w:cs="Arial"/>
          <w:sz w:val="20"/>
          <w:szCs w:val="20"/>
          <w:u w:val="single"/>
        </w:rPr>
        <w:t>The Fifth Element International Co., Ltd. (</w:t>
      </w:r>
      <w:r w:rsidR="00B8388E" w:rsidRPr="00EF5E15">
        <w:rPr>
          <w:rFonts w:ascii="Arial" w:hAnsi="Arial" w:cs="Arial"/>
          <w:sz w:val="20"/>
          <w:szCs w:val="20"/>
          <w:u w:val="single"/>
        </w:rPr>
        <w:t>FIFTH</w:t>
      </w:r>
      <w:r w:rsidRPr="00EF5E15">
        <w:rPr>
          <w:rFonts w:ascii="Arial" w:hAnsi="Arial" w:cs="Arial"/>
          <w:sz w:val="20"/>
          <w:szCs w:val="20"/>
          <w:u w:val="single"/>
        </w:rPr>
        <w:t>)</w:t>
      </w:r>
    </w:p>
    <w:p w14:paraId="1AA9FAC5" w14:textId="77777777" w:rsidR="00BF48B9" w:rsidRPr="00EF5E15" w:rsidRDefault="00BF48B9" w:rsidP="006C7FBE">
      <w:pPr>
        <w:jc w:val="thaiDistribute"/>
        <w:rPr>
          <w:rFonts w:ascii="Arial" w:hAnsi="Arial" w:cs="Arial"/>
          <w:sz w:val="20"/>
          <w:szCs w:val="20"/>
          <w:u w:val="single"/>
        </w:rPr>
      </w:pPr>
    </w:p>
    <w:p w14:paraId="55EA8E59" w14:textId="5C733F10" w:rsidR="004B1B52" w:rsidRPr="00EF5E15" w:rsidRDefault="004B1B52" w:rsidP="004B1B52">
      <w:pPr>
        <w:jc w:val="thaiDistribute"/>
        <w:rPr>
          <w:rFonts w:ascii="Arial" w:hAnsi="Arial" w:cs="Arial"/>
          <w:sz w:val="20"/>
          <w:szCs w:val="25"/>
        </w:rPr>
      </w:pPr>
      <w:r w:rsidRPr="00EF5E15">
        <w:rPr>
          <w:rFonts w:ascii="Arial" w:hAnsi="Arial" w:cs="Arial"/>
          <w:sz w:val="20"/>
          <w:szCs w:val="25"/>
        </w:rPr>
        <w:t xml:space="preserve">On </w:t>
      </w:r>
      <w:r w:rsidR="00AF104D" w:rsidRPr="00AF104D">
        <w:rPr>
          <w:rFonts w:ascii="Arial" w:hAnsi="Arial" w:cs="Arial"/>
          <w:sz w:val="20"/>
          <w:szCs w:val="25"/>
          <w:lang w:val="en-GB"/>
        </w:rPr>
        <w:t>12</w:t>
      </w:r>
      <w:r w:rsidRPr="00EF5E15">
        <w:rPr>
          <w:rFonts w:ascii="Arial" w:hAnsi="Arial" w:cs="Arial"/>
          <w:sz w:val="20"/>
          <w:szCs w:val="25"/>
        </w:rPr>
        <w:t xml:space="preserve"> June </w:t>
      </w:r>
      <w:r w:rsidR="00AF104D" w:rsidRPr="00AF104D">
        <w:rPr>
          <w:rFonts w:ascii="Arial" w:hAnsi="Arial" w:cs="Arial"/>
          <w:sz w:val="20"/>
          <w:szCs w:val="25"/>
          <w:lang w:val="en-GB"/>
        </w:rPr>
        <w:t>2025</w:t>
      </w:r>
      <w:r w:rsidRPr="00EF5E15">
        <w:rPr>
          <w:rFonts w:ascii="Arial" w:hAnsi="Arial" w:cs="Arial"/>
          <w:sz w:val="20"/>
          <w:szCs w:val="25"/>
        </w:rPr>
        <w:t>, FIFTH has registered for dissolution with the Department of Business Development and was under the process of liquidation.</w:t>
      </w:r>
    </w:p>
    <w:p w14:paraId="1A58734A" w14:textId="77777777" w:rsidR="006C7FBE" w:rsidRPr="00EF5E15" w:rsidRDefault="006C7FBE" w:rsidP="00E03F19">
      <w:pPr>
        <w:jc w:val="both"/>
        <w:rPr>
          <w:rFonts w:ascii="Arial" w:hAnsi="Arial" w:cs="Arial"/>
          <w:sz w:val="20"/>
          <w:szCs w:val="25"/>
          <w:u w:val="single"/>
        </w:rPr>
      </w:pPr>
    </w:p>
    <w:p w14:paraId="6C68B881" w14:textId="4E59D715" w:rsidR="007B68AB" w:rsidRPr="00EF5E15" w:rsidRDefault="007B68AB" w:rsidP="004A0C37">
      <w:pPr>
        <w:rPr>
          <w:rFonts w:ascii="Arial" w:eastAsia="Arial Unicode MS" w:hAnsi="Arial" w:cs="Arial"/>
          <w:b/>
          <w:bCs/>
          <w:spacing w:val="-4"/>
          <w:sz w:val="20"/>
          <w:szCs w:val="20"/>
          <w:cs/>
        </w:rPr>
      </w:pPr>
      <w:r w:rsidRPr="00EF5E15">
        <w:rPr>
          <w:rFonts w:ascii="Arial" w:eastAsia="Arial Unicode MS" w:hAnsi="Arial" w:cs="Arial"/>
          <w:b/>
          <w:bCs/>
          <w:spacing w:val="-4"/>
          <w:sz w:val="20"/>
          <w:szCs w:val="20"/>
        </w:rPr>
        <w:t xml:space="preserve">Direct </w:t>
      </w:r>
      <w:r w:rsidR="00164699" w:rsidRPr="00EF5E15">
        <w:rPr>
          <w:rFonts w:ascii="Arial" w:eastAsia="Arial Unicode MS" w:hAnsi="Arial" w:cs="Arial"/>
          <w:b/>
          <w:bCs/>
          <w:spacing w:val="-4"/>
          <w:sz w:val="20"/>
          <w:szCs w:val="20"/>
        </w:rPr>
        <w:t>j</w:t>
      </w:r>
      <w:r w:rsidRPr="00EF5E15">
        <w:rPr>
          <w:rFonts w:ascii="Arial" w:eastAsia="Arial Unicode MS" w:hAnsi="Arial" w:cs="Arial"/>
          <w:b/>
          <w:bCs/>
          <w:spacing w:val="-4"/>
          <w:sz w:val="20"/>
          <w:szCs w:val="20"/>
        </w:rPr>
        <w:t xml:space="preserve">oint </w:t>
      </w:r>
      <w:r w:rsidR="00164699" w:rsidRPr="00EF5E15">
        <w:rPr>
          <w:rFonts w:ascii="Arial" w:eastAsia="Arial Unicode MS" w:hAnsi="Arial" w:cs="Arial"/>
          <w:b/>
          <w:bCs/>
          <w:spacing w:val="-4"/>
          <w:sz w:val="20"/>
          <w:szCs w:val="20"/>
        </w:rPr>
        <w:t>v</w:t>
      </w:r>
      <w:r w:rsidRPr="00EF5E15">
        <w:rPr>
          <w:rFonts w:ascii="Arial" w:eastAsia="Arial Unicode MS" w:hAnsi="Arial" w:cs="Arial"/>
          <w:b/>
          <w:bCs/>
          <w:spacing w:val="-4"/>
          <w:sz w:val="20"/>
          <w:szCs w:val="20"/>
        </w:rPr>
        <w:t>enture</w:t>
      </w:r>
      <w:r w:rsidR="00164699" w:rsidRPr="00EF5E15">
        <w:rPr>
          <w:rFonts w:ascii="Arial" w:eastAsia="Arial Unicode MS" w:hAnsi="Arial" w:cs="Arial"/>
          <w:b/>
          <w:bCs/>
          <w:spacing w:val="-4"/>
          <w:sz w:val="20"/>
          <w:szCs w:val="20"/>
        </w:rPr>
        <w:t>s</w:t>
      </w:r>
    </w:p>
    <w:p w14:paraId="746665FF" w14:textId="77777777" w:rsidR="007B68AB" w:rsidRPr="00EF5E15" w:rsidRDefault="007B68AB" w:rsidP="004A0C37">
      <w:pPr>
        <w:rPr>
          <w:rFonts w:ascii="Arial" w:eastAsia="Arial Unicode MS" w:hAnsi="Arial" w:cs="Arial"/>
          <w:spacing w:val="-4"/>
          <w:sz w:val="20"/>
          <w:szCs w:val="20"/>
          <w:u w:val="single"/>
        </w:rPr>
      </w:pPr>
    </w:p>
    <w:p w14:paraId="44FD1D34" w14:textId="77777777" w:rsidR="002329EF" w:rsidRPr="00EF5E15" w:rsidRDefault="002329EF" w:rsidP="002329EF">
      <w:pPr>
        <w:jc w:val="both"/>
        <w:rPr>
          <w:rFonts w:ascii="Arial" w:hAnsi="Arial" w:cs="Arial"/>
        </w:rPr>
      </w:pPr>
      <w:r w:rsidRPr="00EF5E15">
        <w:rPr>
          <w:rFonts w:ascii="Arial" w:eastAsia="Arial" w:hAnsi="Arial" w:cs="Arial"/>
          <w:sz w:val="20"/>
          <w:szCs w:val="20"/>
          <w:u w:val="single"/>
        </w:rPr>
        <w:t>Airports Energy Absolute Co., Ltd. (AEA)</w:t>
      </w:r>
    </w:p>
    <w:p w14:paraId="403CE447" w14:textId="6BCEF44D" w:rsidR="004A0C37" w:rsidRPr="00EF5E15" w:rsidRDefault="004A0C37" w:rsidP="004A0C37">
      <w:pPr>
        <w:rPr>
          <w:rFonts w:ascii="Arial" w:eastAsia="Arial Unicode MS" w:hAnsi="Arial" w:cs="Arial"/>
          <w:spacing w:val="-4"/>
          <w:sz w:val="20"/>
          <w:szCs w:val="20"/>
        </w:rPr>
      </w:pPr>
    </w:p>
    <w:p w14:paraId="6595ED2E" w14:textId="7ECC0CEA" w:rsidR="003E070B" w:rsidRPr="00EF5E15" w:rsidRDefault="003E070B" w:rsidP="003E070B">
      <w:pPr>
        <w:jc w:val="both"/>
        <w:rPr>
          <w:rFonts w:ascii="Arial" w:eastAsia="Arial" w:hAnsi="Arial" w:cs="Arial"/>
          <w:spacing w:val="-4"/>
          <w:sz w:val="20"/>
          <w:szCs w:val="20"/>
        </w:rPr>
      </w:pPr>
      <w:r w:rsidRPr="00EF5E15">
        <w:rPr>
          <w:rFonts w:ascii="Arial" w:eastAsia="Arial" w:hAnsi="Arial" w:cs="Arial"/>
          <w:spacing w:val="-6"/>
          <w:sz w:val="20"/>
          <w:szCs w:val="20"/>
        </w:rPr>
        <w:t xml:space="preserve">On </w:t>
      </w:r>
      <w:r w:rsidR="00AF104D" w:rsidRPr="00AF104D">
        <w:rPr>
          <w:rFonts w:ascii="Arial" w:eastAsia="Arial" w:hAnsi="Arial" w:cs="Arial"/>
          <w:spacing w:val="-6"/>
          <w:sz w:val="20"/>
          <w:szCs w:val="20"/>
          <w:lang w:val="en-GB"/>
        </w:rPr>
        <w:t>3</w:t>
      </w:r>
      <w:r w:rsidRPr="00EF5E15">
        <w:rPr>
          <w:rFonts w:ascii="Arial" w:eastAsia="Arial" w:hAnsi="Arial" w:cs="Arial"/>
          <w:spacing w:val="-6"/>
          <w:sz w:val="20"/>
          <w:szCs w:val="20"/>
        </w:rPr>
        <w:t xml:space="preserve"> February </w:t>
      </w:r>
      <w:r w:rsidR="00AF104D" w:rsidRPr="00AF104D">
        <w:rPr>
          <w:rFonts w:ascii="Arial" w:eastAsia="Arial" w:hAnsi="Arial" w:cs="Arial"/>
          <w:spacing w:val="-6"/>
          <w:sz w:val="20"/>
          <w:szCs w:val="20"/>
          <w:lang w:val="en-GB"/>
        </w:rPr>
        <w:t>2025</w:t>
      </w:r>
      <w:r w:rsidRPr="00EF5E15">
        <w:rPr>
          <w:rFonts w:ascii="Arial" w:eastAsia="Arial" w:hAnsi="Arial" w:cs="Arial"/>
          <w:spacing w:val="-6"/>
          <w:sz w:val="20"/>
          <w:szCs w:val="20"/>
        </w:rPr>
        <w:t xml:space="preserve">, </w:t>
      </w:r>
      <w:r w:rsidRPr="00EF5E15">
        <w:rPr>
          <w:rFonts w:ascii="Arial" w:hAnsi="Arial" w:cs="Arial"/>
          <w:spacing w:val="-6"/>
          <w:sz w:val="20"/>
          <w:szCs w:val="20"/>
        </w:rPr>
        <w:t>AEA</w:t>
      </w:r>
      <w:r w:rsidRPr="00EF5E15">
        <w:rPr>
          <w:rFonts w:ascii="Arial" w:eastAsia="Arial" w:hAnsi="Arial" w:cs="Arial"/>
          <w:spacing w:val="-6"/>
          <w:sz w:val="20"/>
          <w:szCs w:val="20"/>
        </w:rPr>
        <w:t xml:space="preserve"> called for additional paid-up capital from </w:t>
      </w:r>
      <w:r w:rsidR="003978A7" w:rsidRPr="00EF5E15">
        <w:rPr>
          <w:rFonts w:ascii="Arial" w:eastAsia="Arial" w:hAnsi="Arial" w:cs="Arial"/>
          <w:spacing w:val="-6"/>
          <w:sz w:val="20"/>
          <w:szCs w:val="20"/>
        </w:rPr>
        <w:t>an unpaid</w:t>
      </w:r>
      <w:r w:rsidRPr="00EF5E15">
        <w:rPr>
          <w:rFonts w:ascii="Arial" w:eastAsia="Arial" w:hAnsi="Arial" w:cs="Arial"/>
          <w:spacing w:val="-6"/>
          <w:sz w:val="20"/>
          <w:szCs w:val="20"/>
        </w:rPr>
        <w:t xml:space="preserve"> portion of Baht </w:t>
      </w:r>
      <w:r w:rsidR="00AF104D" w:rsidRPr="00AF104D">
        <w:rPr>
          <w:rFonts w:ascii="Arial" w:eastAsia="Arial" w:hAnsi="Arial" w:cs="Arial"/>
          <w:spacing w:val="-6"/>
          <w:sz w:val="20"/>
          <w:szCs w:val="20"/>
          <w:lang w:val="en-GB"/>
        </w:rPr>
        <w:t>4</w:t>
      </w:r>
      <w:r w:rsidRPr="00EF5E15">
        <w:rPr>
          <w:rFonts w:ascii="Arial" w:eastAsia="Arial" w:hAnsi="Arial" w:cs="Arial"/>
          <w:spacing w:val="-6"/>
          <w:sz w:val="20"/>
          <w:szCs w:val="20"/>
        </w:rPr>
        <w:t>.</w:t>
      </w:r>
      <w:r w:rsidR="00AF104D" w:rsidRPr="00AF104D">
        <w:rPr>
          <w:rFonts w:ascii="Arial" w:eastAsia="Arial" w:hAnsi="Arial" w:cs="Arial"/>
          <w:spacing w:val="-6"/>
          <w:sz w:val="20"/>
          <w:szCs w:val="20"/>
          <w:lang w:val="en-GB"/>
        </w:rPr>
        <w:t>27</w:t>
      </w:r>
      <w:r w:rsidRPr="00EF5E15">
        <w:rPr>
          <w:rFonts w:ascii="Arial" w:eastAsia="Arial" w:hAnsi="Arial" w:cs="Arial"/>
          <w:spacing w:val="-6"/>
          <w:sz w:val="20"/>
          <w:szCs w:val="20"/>
        </w:rPr>
        <w:t xml:space="preserve"> per share</w:t>
      </w:r>
      <w:r w:rsidRPr="00EF5E15">
        <w:rPr>
          <w:rFonts w:ascii="Arial" w:eastAsia="Arial" w:hAnsi="Arial" w:cs="Arial"/>
          <w:spacing w:val="-4"/>
          <w:sz w:val="20"/>
          <w:szCs w:val="20"/>
        </w:rPr>
        <w:t xml:space="preserve">. </w:t>
      </w:r>
      <w:r w:rsidR="003B1680" w:rsidRPr="00EF5E15">
        <w:rPr>
          <w:rFonts w:ascii="Arial" w:eastAsia="Arial" w:hAnsi="Arial" w:cs="Arial"/>
          <w:spacing w:val="-4"/>
          <w:sz w:val="20"/>
          <w:szCs w:val="20"/>
          <w:cs/>
        </w:rPr>
        <w:br/>
      </w:r>
      <w:r w:rsidRPr="00EF5E15">
        <w:rPr>
          <w:rFonts w:ascii="Arial" w:eastAsia="Arial" w:hAnsi="Arial" w:cs="Arial"/>
          <w:spacing w:val="-4"/>
          <w:sz w:val="20"/>
          <w:szCs w:val="20"/>
        </w:rPr>
        <w:t xml:space="preserve">The Company paid for </w:t>
      </w:r>
      <w:r w:rsidR="00AF104D" w:rsidRPr="00AF104D">
        <w:rPr>
          <w:rFonts w:ascii="Arial" w:eastAsia="Arial" w:hAnsi="Arial" w:cs="Arial"/>
          <w:spacing w:val="-4"/>
          <w:sz w:val="20"/>
          <w:szCs w:val="20"/>
          <w:lang w:val="en-GB"/>
        </w:rPr>
        <w:t>7</w:t>
      </w:r>
      <w:r w:rsidRPr="00EF5E15">
        <w:rPr>
          <w:rFonts w:ascii="Arial" w:eastAsia="Arial" w:hAnsi="Arial" w:cs="Arial"/>
          <w:spacing w:val="-4"/>
          <w:sz w:val="20"/>
          <w:szCs w:val="20"/>
        </w:rPr>
        <w:t>,</w:t>
      </w:r>
      <w:r w:rsidR="00AF104D" w:rsidRPr="00AF104D">
        <w:rPr>
          <w:rFonts w:ascii="Arial" w:eastAsia="Arial" w:hAnsi="Arial" w:cs="Arial"/>
          <w:spacing w:val="-4"/>
          <w:sz w:val="20"/>
          <w:szCs w:val="20"/>
          <w:lang w:val="en-GB"/>
        </w:rPr>
        <w:t>500</w:t>
      </w:r>
      <w:r w:rsidRPr="00EF5E15">
        <w:rPr>
          <w:rFonts w:ascii="Arial" w:eastAsia="Arial" w:hAnsi="Arial" w:cs="Arial"/>
          <w:spacing w:val="-4"/>
          <w:sz w:val="20"/>
          <w:szCs w:val="20"/>
        </w:rPr>
        <w:t>,</w:t>
      </w:r>
      <w:r w:rsidR="00AF104D" w:rsidRPr="00AF104D">
        <w:rPr>
          <w:rFonts w:ascii="Arial" w:eastAsia="Arial" w:hAnsi="Arial" w:cs="Arial"/>
          <w:spacing w:val="-4"/>
          <w:sz w:val="20"/>
          <w:szCs w:val="20"/>
          <w:lang w:val="en-GB"/>
        </w:rPr>
        <w:t>000</w:t>
      </w:r>
      <w:r w:rsidRPr="00EF5E15">
        <w:rPr>
          <w:rFonts w:ascii="Arial" w:eastAsia="Arial" w:hAnsi="Arial" w:cs="Arial"/>
          <w:spacing w:val="-4"/>
          <w:sz w:val="20"/>
          <w:szCs w:val="20"/>
        </w:rPr>
        <w:t xml:space="preserve"> shares, </w:t>
      </w:r>
      <w:r w:rsidR="00110D8A" w:rsidRPr="00EF5E15">
        <w:rPr>
          <w:rFonts w:ascii="Arial" w:eastAsia="Arial" w:hAnsi="Arial" w:cs="Arial"/>
          <w:spacing w:val="-4"/>
          <w:sz w:val="20"/>
          <w:szCs w:val="20"/>
        </w:rPr>
        <w:t>total</w:t>
      </w:r>
      <w:r w:rsidR="00164699" w:rsidRPr="00EF5E15">
        <w:rPr>
          <w:rFonts w:ascii="Arial" w:eastAsia="Arial" w:hAnsi="Arial" w:cs="Arial"/>
          <w:spacing w:val="-4"/>
          <w:sz w:val="20"/>
          <w:szCs w:val="20"/>
        </w:rPr>
        <w:t>l</w:t>
      </w:r>
      <w:r w:rsidR="00110D8A" w:rsidRPr="00EF5E15">
        <w:rPr>
          <w:rFonts w:ascii="Arial" w:eastAsia="Arial" w:hAnsi="Arial" w:cs="Arial"/>
          <w:spacing w:val="-4"/>
          <w:sz w:val="20"/>
          <w:szCs w:val="20"/>
        </w:rPr>
        <w:t>ing</w:t>
      </w:r>
      <w:r w:rsidRPr="00EF5E15">
        <w:rPr>
          <w:rFonts w:ascii="Arial" w:eastAsia="Arial" w:hAnsi="Arial" w:cs="Arial"/>
          <w:spacing w:val="-4"/>
          <w:sz w:val="20"/>
          <w:szCs w:val="20"/>
        </w:rPr>
        <w:t xml:space="preserve"> Baht </w:t>
      </w:r>
      <w:r w:rsidR="00AF104D" w:rsidRPr="00AF104D">
        <w:rPr>
          <w:rFonts w:ascii="Arial" w:eastAsia="Arial" w:hAnsi="Arial" w:cs="Arial"/>
          <w:spacing w:val="-4"/>
          <w:sz w:val="20"/>
          <w:szCs w:val="20"/>
          <w:lang w:val="en-GB"/>
        </w:rPr>
        <w:t>32</w:t>
      </w:r>
      <w:r w:rsidRPr="00EF5E15">
        <w:rPr>
          <w:rFonts w:ascii="Arial" w:eastAsia="Arial" w:hAnsi="Arial" w:cs="Arial"/>
          <w:spacing w:val="-4"/>
          <w:sz w:val="20"/>
          <w:szCs w:val="20"/>
        </w:rPr>
        <w:t xml:space="preserve"> million during the period. </w:t>
      </w:r>
    </w:p>
    <w:p w14:paraId="1E249D2A" w14:textId="77777777" w:rsidR="00474F9E" w:rsidRPr="00EF5E15" w:rsidRDefault="00474F9E" w:rsidP="00E03F19">
      <w:pPr>
        <w:jc w:val="both"/>
        <w:rPr>
          <w:rFonts w:ascii="Arial" w:hAnsi="Arial" w:cs="Arial"/>
          <w:sz w:val="20"/>
          <w:szCs w:val="20"/>
          <w:u w:val="single"/>
          <w:cs/>
        </w:rPr>
      </w:pPr>
    </w:p>
    <w:p w14:paraId="26648114" w14:textId="21043F37" w:rsidR="00AB51E6" w:rsidRPr="00EF5E15" w:rsidRDefault="00D30FF1" w:rsidP="00E03F19">
      <w:pPr>
        <w:jc w:val="both"/>
        <w:rPr>
          <w:rFonts w:ascii="Arial" w:hAnsi="Arial" w:cs="Arial"/>
          <w:sz w:val="20"/>
          <w:szCs w:val="20"/>
          <w:u w:val="single"/>
        </w:rPr>
      </w:pPr>
      <w:r w:rsidRPr="00EF5E15">
        <w:rPr>
          <w:rFonts w:ascii="Arial" w:hAnsi="Arial" w:cs="Arial"/>
          <w:sz w:val="20"/>
          <w:szCs w:val="20"/>
          <w:u w:val="single"/>
          <w:cs/>
        </w:rPr>
        <w:br w:type="page"/>
      </w:r>
    </w:p>
    <w:p w14:paraId="5FC4AA07" w14:textId="48A9B4AB" w:rsidR="0085338C" w:rsidRPr="00EF5E15" w:rsidRDefault="00AF104D" w:rsidP="00CA273D">
      <w:pPr>
        <w:pStyle w:val="HeadSub6EA"/>
        <w:outlineLvl w:val="0"/>
        <w:rPr>
          <w:rFonts w:ascii="Arial" w:hAnsi="Arial" w:cs="Arial"/>
          <w:b/>
          <w:bCs/>
          <w:kern w:val="26"/>
          <w:sz w:val="20"/>
          <w:szCs w:val="20"/>
        </w:rPr>
      </w:pPr>
      <w:r w:rsidRPr="00AF104D">
        <w:rPr>
          <w:rFonts w:ascii="Arial" w:hAnsi="Arial" w:cs="Arial"/>
          <w:b/>
          <w:bCs/>
          <w:kern w:val="26"/>
          <w:sz w:val="20"/>
          <w:szCs w:val="20"/>
          <w:lang w:val="en-GB"/>
        </w:rPr>
        <w:t>12</w:t>
      </w:r>
      <w:r w:rsidR="0085338C" w:rsidRPr="00EF5E15">
        <w:rPr>
          <w:rFonts w:ascii="Arial" w:hAnsi="Arial" w:cs="Arial"/>
          <w:b/>
          <w:bCs/>
          <w:kern w:val="26"/>
          <w:sz w:val="20"/>
          <w:szCs w:val="20"/>
          <w:cs/>
        </w:rPr>
        <w:tab/>
      </w:r>
      <w:r w:rsidR="0085338C" w:rsidRPr="00EF5E15">
        <w:rPr>
          <w:rFonts w:ascii="Arial" w:hAnsi="Arial" w:cs="Arial"/>
          <w:b/>
          <w:bCs/>
          <w:kern w:val="26"/>
          <w:sz w:val="20"/>
          <w:szCs w:val="20"/>
        </w:rPr>
        <w:t>Property, plant and equipment and intangible assets, net</w:t>
      </w:r>
    </w:p>
    <w:p w14:paraId="36DE3E5C" w14:textId="77777777" w:rsidR="00B9534D" w:rsidRPr="00EF5E15" w:rsidRDefault="00B9534D" w:rsidP="00E03F19">
      <w:pPr>
        <w:jc w:val="thaiDistribute"/>
        <w:rPr>
          <w:rFonts w:ascii="Arial" w:hAnsi="Arial" w:cs="Arial"/>
          <w:sz w:val="20"/>
          <w:szCs w:val="20"/>
        </w:rPr>
      </w:pPr>
    </w:p>
    <w:tbl>
      <w:tblPr>
        <w:tblW w:w="9475" w:type="dxa"/>
        <w:tblInd w:w="108" w:type="dxa"/>
        <w:tblLayout w:type="fixed"/>
        <w:tblLook w:val="0000" w:firstRow="0" w:lastRow="0" w:firstColumn="0" w:lastColumn="0" w:noHBand="0" w:noVBand="0"/>
      </w:tblPr>
      <w:tblGrid>
        <w:gridCol w:w="5731"/>
        <w:gridCol w:w="1872"/>
        <w:gridCol w:w="1872"/>
      </w:tblGrid>
      <w:tr w:rsidR="00802726" w:rsidRPr="00EF5E15" w14:paraId="2988F529" w14:textId="77777777" w:rsidTr="00D30FF1">
        <w:trPr>
          <w:trHeight w:val="20"/>
        </w:trPr>
        <w:tc>
          <w:tcPr>
            <w:tcW w:w="5731" w:type="dxa"/>
          </w:tcPr>
          <w:p w14:paraId="070B1BC7" w14:textId="77777777" w:rsidR="007C7A66" w:rsidRPr="00EF5E15" w:rsidRDefault="007C7A66" w:rsidP="00E03F19">
            <w:pPr>
              <w:ind w:left="-101"/>
              <w:rPr>
                <w:rFonts w:ascii="Arial" w:hAnsi="Arial" w:cs="Arial"/>
                <w:b/>
                <w:bCs/>
                <w:sz w:val="20"/>
                <w:szCs w:val="20"/>
              </w:rPr>
            </w:pPr>
          </w:p>
        </w:tc>
        <w:tc>
          <w:tcPr>
            <w:tcW w:w="3744" w:type="dxa"/>
            <w:gridSpan w:val="2"/>
            <w:tcBorders>
              <w:bottom w:val="single" w:sz="4" w:space="0" w:color="auto"/>
            </w:tcBorders>
          </w:tcPr>
          <w:p w14:paraId="5035584A" w14:textId="77777777" w:rsidR="007C7A66" w:rsidRPr="00EF5E15" w:rsidRDefault="007C7A66" w:rsidP="00E03F19">
            <w:pPr>
              <w:ind w:right="-72"/>
              <w:jc w:val="right"/>
              <w:rPr>
                <w:rFonts w:ascii="Arial" w:hAnsi="Arial" w:cs="Arial"/>
                <w:b/>
                <w:bCs/>
                <w:sz w:val="20"/>
                <w:szCs w:val="20"/>
              </w:rPr>
            </w:pPr>
            <w:r w:rsidRPr="00EF5E15">
              <w:rPr>
                <w:rFonts w:ascii="Arial" w:hAnsi="Arial" w:cs="Arial"/>
                <w:b/>
                <w:bCs/>
                <w:sz w:val="20"/>
                <w:szCs w:val="20"/>
              </w:rPr>
              <w:t>Consolidated financial information</w:t>
            </w:r>
          </w:p>
        </w:tc>
      </w:tr>
      <w:tr w:rsidR="00802726" w:rsidRPr="00EF5E15" w14:paraId="1AD9ABF4" w14:textId="77777777" w:rsidTr="00D30FF1">
        <w:trPr>
          <w:trHeight w:val="20"/>
        </w:trPr>
        <w:tc>
          <w:tcPr>
            <w:tcW w:w="5731" w:type="dxa"/>
          </w:tcPr>
          <w:p w14:paraId="0631FD6A" w14:textId="77777777" w:rsidR="007C7A66" w:rsidRPr="00EF5E15" w:rsidRDefault="007C7A66" w:rsidP="00E03F19">
            <w:pPr>
              <w:ind w:left="-101"/>
              <w:rPr>
                <w:rFonts w:ascii="Arial" w:hAnsi="Arial" w:cs="Arial"/>
                <w:b/>
                <w:bCs/>
                <w:sz w:val="20"/>
                <w:szCs w:val="20"/>
              </w:rPr>
            </w:pPr>
          </w:p>
        </w:tc>
        <w:tc>
          <w:tcPr>
            <w:tcW w:w="1872" w:type="dxa"/>
            <w:tcBorders>
              <w:top w:val="single" w:sz="4" w:space="0" w:color="auto"/>
            </w:tcBorders>
            <w:vAlign w:val="bottom"/>
          </w:tcPr>
          <w:p w14:paraId="46D384FA" w14:textId="77777777" w:rsidR="007C7A66" w:rsidRPr="00EF5E15" w:rsidRDefault="007C7A66" w:rsidP="00E03F19">
            <w:pPr>
              <w:ind w:right="-72"/>
              <w:jc w:val="right"/>
              <w:rPr>
                <w:rFonts w:ascii="Arial" w:hAnsi="Arial" w:cs="Arial"/>
                <w:b/>
                <w:bCs/>
                <w:sz w:val="20"/>
                <w:szCs w:val="20"/>
              </w:rPr>
            </w:pPr>
            <w:r w:rsidRPr="00EF5E15">
              <w:rPr>
                <w:rFonts w:ascii="Arial" w:hAnsi="Arial" w:cs="Arial"/>
                <w:b/>
                <w:bCs/>
                <w:sz w:val="20"/>
                <w:szCs w:val="20"/>
              </w:rPr>
              <w:t xml:space="preserve">Property, plant </w:t>
            </w:r>
          </w:p>
          <w:p w14:paraId="3BA150E0" w14:textId="77777777" w:rsidR="007C7A66" w:rsidRPr="00EF5E15" w:rsidRDefault="007C7A66" w:rsidP="00E03F19">
            <w:pPr>
              <w:ind w:right="-72"/>
              <w:jc w:val="right"/>
              <w:rPr>
                <w:rFonts w:ascii="Arial" w:hAnsi="Arial" w:cs="Arial"/>
                <w:b/>
                <w:bCs/>
                <w:sz w:val="20"/>
                <w:szCs w:val="20"/>
              </w:rPr>
            </w:pPr>
            <w:r w:rsidRPr="00EF5E15">
              <w:rPr>
                <w:rFonts w:ascii="Arial" w:hAnsi="Arial" w:cs="Arial"/>
                <w:b/>
                <w:bCs/>
                <w:sz w:val="20"/>
                <w:szCs w:val="20"/>
              </w:rPr>
              <w:t>and equipment</w:t>
            </w:r>
          </w:p>
        </w:tc>
        <w:tc>
          <w:tcPr>
            <w:tcW w:w="1872" w:type="dxa"/>
            <w:tcBorders>
              <w:top w:val="single" w:sz="4" w:space="0" w:color="auto"/>
            </w:tcBorders>
            <w:vAlign w:val="bottom"/>
          </w:tcPr>
          <w:p w14:paraId="3D1C38B2" w14:textId="77777777" w:rsidR="00A5568B" w:rsidRPr="00EF5E15" w:rsidRDefault="007C7A66" w:rsidP="00E03F19">
            <w:pPr>
              <w:ind w:right="-72"/>
              <w:jc w:val="right"/>
              <w:rPr>
                <w:rFonts w:ascii="Arial" w:hAnsi="Arial" w:cs="Arial"/>
                <w:b/>
                <w:bCs/>
                <w:sz w:val="20"/>
                <w:szCs w:val="20"/>
              </w:rPr>
            </w:pPr>
            <w:r w:rsidRPr="00EF5E15">
              <w:rPr>
                <w:rFonts w:ascii="Arial" w:hAnsi="Arial" w:cs="Arial"/>
                <w:b/>
                <w:bCs/>
                <w:sz w:val="20"/>
                <w:szCs w:val="20"/>
              </w:rPr>
              <w:t xml:space="preserve">Intangible </w:t>
            </w:r>
          </w:p>
          <w:p w14:paraId="7510A6BE" w14:textId="53C4B9E4" w:rsidR="007C7A66" w:rsidRPr="00EF5E15" w:rsidRDefault="007C7A66" w:rsidP="00E03F19">
            <w:pPr>
              <w:ind w:right="-72"/>
              <w:jc w:val="right"/>
              <w:rPr>
                <w:rFonts w:ascii="Arial" w:hAnsi="Arial" w:cs="Arial"/>
                <w:b/>
                <w:bCs/>
                <w:sz w:val="20"/>
                <w:szCs w:val="20"/>
              </w:rPr>
            </w:pPr>
            <w:r w:rsidRPr="00EF5E15">
              <w:rPr>
                <w:rFonts w:ascii="Arial" w:hAnsi="Arial" w:cs="Arial"/>
                <w:b/>
                <w:bCs/>
                <w:sz w:val="20"/>
                <w:szCs w:val="20"/>
              </w:rPr>
              <w:t>assets</w:t>
            </w:r>
          </w:p>
        </w:tc>
      </w:tr>
      <w:tr w:rsidR="00802726" w:rsidRPr="00EF5E15" w14:paraId="362260F0" w14:textId="77777777" w:rsidTr="00D30FF1">
        <w:trPr>
          <w:trHeight w:val="20"/>
        </w:trPr>
        <w:tc>
          <w:tcPr>
            <w:tcW w:w="5731" w:type="dxa"/>
          </w:tcPr>
          <w:p w14:paraId="2BA67CE5" w14:textId="77777777" w:rsidR="007C7A66" w:rsidRPr="00EF5E15" w:rsidRDefault="007C7A66" w:rsidP="00E03F19">
            <w:pPr>
              <w:ind w:left="-101"/>
              <w:rPr>
                <w:rFonts w:ascii="Arial" w:hAnsi="Arial" w:cs="Arial"/>
                <w:b/>
                <w:bCs/>
                <w:sz w:val="20"/>
                <w:szCs w:val="20"/>
              </w:rPr>
            </w:pPr>
          </w:p>
        </w:tc>
        <w:tc>
          <w:tcPr>
            <w:tcW w:w="1872" w:type="dxa"/>
            <w:tcBorders>
              <w:bottom w:val="single" w:sz="4" w:space="0" w:color="auto"/>
            </w:tcBorders>
            <w:vAlign w:val="bottom"/>
          </w:tcPr>
          <w:p w14:paraId="2D121B15" w14:textId="60BF6582" w:rsidR="007C7A66" w:rsidRPr="00EF5E15" w:rsidRDefault="007C7A66" w:rsidP="00E03F19">
            <w:pPr>
              <w:ind w:right="-72"/>
              <w:jc w:val="right"/>
              <w:rPr>
                <w:rFonts w:ascii="Arial" w:hAnsi="Arial" w:cs="Arial"/>
                <w:b/>
                <w:bCs/>
                <w:sz w:val="20"/>
                <w:szCs w:val="20"/>
                <w:cs/>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872" w:type="dxa"/>
            <w:tcBorders>
              <w:bottom w:val="single" w:sz="4" w:space="0" w:color="auto"/>
            </w:tcBorders>
            <w:vAlign w:val="bottom"/>
          </w:tcPr>
          <w:p w14:paraId="2AA5CFD1" w14:textId="2B7D2BED" w:rsidR="007C7A66" w:rsidRPr="00EF5E15" w:rsidRDefault="007C7A66" w:rsidP="00E03F19">
            <w:pPr>
              <w:ind w:right="-72"/>
              <w:jc w:val="right"/>
              <w:rPr>
                <w:rFonts w:ascii="Arial" w:hAnsi="Arial" w:cs="Arial"/>
                <w:b/>
                <w:bCs/>
                <w:sz w:val="20"/>
                <w:szCs w:val="20"/>
                <w:cs/>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013CEE6B" w14:textId="77777777" w:rsidTr="00D30FF1">
        <w:trPr>
          <w:trHeight w:val="20"/>
        </w:trPr>
        <w:tc>
          <w:tcPr>
            <w:tcW w:w="5731" w:type="dxa"/>
          </w:tcPr>
          <w:p w14:paraId="5FEDB31F" w14:textId="77777777" w:rsidR="007C7A66" w:rsidRPr="00EF5E15" w:rsidRDefault="007C7A66" w:rsidP="00E03F19">
            <w:pPr>
              <w:ind w:left="-101"/>
              <w:rPr>
                <w:rFonts w:ascii="Arial" w:hAnsi="Arial" w:cs="Arial"/>
                <w:b/>
                <w:bCs/>
                <w:sz w:val="18"/>
                <w:szCs w:val="18"/>
              </w:rPr>
            </w:pPr>
          </w:p>
        </w:tc>
        <w:tc>
          <w:tcPr>
            <w:tcW w:w="1872" w:type="dxa"/>
            <w:tcBorders>
              <w:top w:val="single" w:sz="4" w:space="0" w:color="auto"/>
            </w:tcBorders>
          </w:tcPr>
          <w:p w14:paraId="3CFDA798" w14:textId="77777777" w:rsidR="007C7A66" w:rsidRPr="00EF5E15" w:rsidRDefault="007C7A66" w:rsidP="00E03F19">
            <w:pPr>
              <w:ind w:right="-72"/>
              <w:jc w:val="right"/>
              <w:rPr>
                <w:rFonts w:ascii="Arial" w:hAnsi="Arial" w:cs="Arial"/>
                <w:sz w:val="18"/>
                <w:szCs w:val="18"/>
              </w:rPr>
            </w:pPr>
          </w:p>
        </w:tc>
        <w:tc>
          <w:tcPr>
            <w:tcW w:w="1872" w:type="dxa"/>
            <w:tcBorders>
              <w:top w:val="single" w:sz="4" w:space="0" w:color="auto"/>
            </w:tcBorders>
          </w:tcPr>
          <w:p w14:paraId="6A134B4E" w14:textId="77777777" w:rsidR="007C7A66" w:rsidRPr="00EF5E15" w:rsidRDefault="007C7A66" w:rsidP="00E03F19">
            <w:pPr>
              <w:ind w:right="-72"/>
              <w:jc w:val="right"/>
              <w:rPr>
                <w:rFonts w:ascii="Arial" w:hAnsi="Arial" w:cs="Arial"/>
                <w:sz w:val="18"/>
                <w:szCs w:val="18"/>
              </w:rPr>
            </w:pPr>
          </w:p>
        </w:tc>
      </w:tr>
      <w:tr w:rsidR="00802726" w:rsidRPr="00EF5E15" w14:paraId="6C010203" w14:textId="77777777" w:rsidTr="00D30FF1">
        <w:trPr>
          <w:trHeight w:val="20"/>
        </w:trPr>
        <w:tc>
          <w:tcPr>
            <w:tcW w:w="5731" w:type="dxa"/>
          </w:tcPr>
          <w:p w14:paraId="199334BF" w14:textId="4C64B38A" w:rsidR="00915112" w:rsidRPr="00EF5E15" w:rsidRDefault="00915112" w:rsidP="00915112">
            <w:pPr>
              <w:ind w:left="-101"/>
              <w:rPr>
                <w:rFonts w:ascii="Arial" w:hAnsi="Arial" w:cs="Arial"/>
                <w:sz w:val="20"/>
                <w:szCs w:val="20"/>
              </w:rPr>
            </w:pPr>
            <w:r w:rsidRPr="00EF5E15">
              <w:rPr>
                <w:rFonts w:ascii="Arial" w:hAnsi="Arial" w:cs="Arial"/>
                <w:b/>
                <w:bCs/>
                <w:sz w:val="20"/>
                <w:szCs w:val="20"/>
              </w:rPr>
              <w:t xml:space="preserve">For the six-month period ended </w:t>
            </w:r>
            <w:r w:rsidR="00AF104D" w:rsidRPr="00AF104D">
              <w:rPr>
                <w:rFonts w:ascii="Arial" w:eastAsia="Calibri" w:hAnsi="Arial" w:cs="Arial"/>
                <w:b/>
                <w:bCs/>
                <w:sz w:val="20"/>
                <w:szCs w:val="20"/>
                <w:lang w:val="en-GB"/>
              </w:rPr>
              <w:t>30</w:t>
            </w:r>
            <w:r w:rsidRPr="00EF5E15">
              <w:rPr>
                <w:rFonts w:ascii="Arial" w:eastAsia="Calibri" w:hAnsi="Arial" w:cs="Arial"/>
                <w:b/>
                <w:bCs/>
                <w:sz w:val="20"/>
                <w:szCs w:val="20"/>
              </w:rPr>
              <w:t xml:space="preserve"> June </w:t>
            </w:r>
            <w:r w:rsidR="00AF104D" w:rsidRPr="00AF104D">
              <w:rPr>
                <w:rFonts w:ascii="Arial" w:eastAsia="Calibri" w:hAnsi="Arial" w:cs="Arial"/>
                <w:b/>
                <w:bCs/>
                <w:sz w:val="20"/>
                <w:szCs w:val="20"/>
                <w:lang w:val="en-GB"/>
              </w:rPr>
              <w:t>2025</w:t>
            </w:r>
          </w:p>
        </w:tc>
        <w:tc>
          <w:tcPr>
            <w:tcW w:w="1872" w:type="dxa"/>
          </w:tcPr>
          <w:p w14:paraId="3F5B4DDE" w14:textId="28BBA031" w:rsidR="00915112" w:rsidRPr="00EF5E15" w:rsidRDefault="00915112" w:rsidP="00236115">
            <w:pPr>
              <w:tabs>
                <w:tab w:val="left" w:pos="6840"/>
              </w:tabs>
              <w:ind w:right="-72"/>
              <w:jc w:val="right"/>
              <w:rPr>
                <w:rFonts w:ascii="Arial" w:eastAsia="Arial Unicode MS" w:hAnsi="Arial" w:cs="Arial"/>
                <w:sz w:val="20"/>
                <w:szCs w:val="20"/>
              </w:rPr>
            </w:pPr>
          </w:p>
        </w:tc>
        <w:tc>
          <w:tcPr>
            <w:tcW w:w="1872" w:type="dxa"/>
          </w:tcPr>
          <w:p w14:paraId="2CC711C2" w14:textId="747ED53E" w:rsidR="00915112" w:rsidRPr="00EF5E15" w:rsidRDefault="00915112" w:rsidP="00236115">
            <w:pPr>
              <w:tabs>
                <w:tab w:val="left" w:pos="6840"/>
              </w:tabs>
              <w:ind w:right="-72"/>
              <w:jc w:val="right"/>
              <w:rPr>
                <w:rFonts w:ascii="Arial" w:eastAsia="Arial Unicode MS" w:hAnsi="Arial" w:cs="Arial"/>
                <w:sz w:val="20"/>
                <w:szCs w:val="20"/>
              </w:rPr>
            </w:pPr>
          </w:p>
        </w:tc>
      </w:tr>
      <w:tr w:rsidR="00802726" w:rsidRPr="00EF5E15" w14:paraId="09ED36E9" w14:textId="77777777" w:rsidTr="00D30FF1">
        <w:trPr>
          <w:trHeight w:val="20"/>
        </w:trPr>
        <w:tc>
          <w:tcPr>
            <w:tcW w:w="5731" w:type="dxa"/>
          </w:tcPr>
          <w:p w14:paraId="7DB71251" w14:textId="47C5D803" w:rsidR="00474F9E" w:rsidRPr="00EF5E15" w:rsidRDefault="00474F9E" w:rsidP="00474F9E">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EF5E15">
              <w:rPr>
                <w:rFonts w:ascii="Arial" w:hAnsi="Arial" w:cs="Arial"/>
                <w:sz w:val="20"/>
                <w:szCs w:val="20"/>
              </w:rPr>
              <w:t>Opening net book amount</w:t>
            </w:r>
          </w:p>
        </w:tc>
        <w:tc>
          <w:tcPr>
            <w:tcW w:w="1872" w:type="dxa"/>
            <w:tcBorders>
              <w:top w:val="nil"/>
              <w:left w:val="nil"/>
              <w:right w:val="nil"/>
            </w:tcBorders>
          </w:tcPr>
          <w:p w14:paraId="7346968C" w14:textId="06178A6F" w:rsidR="00474F9E" w:rsidRPr="00EF5E15" w:rsidRDefault="00AF104D" w:rsidP="00474F9E">
            <w:pPr>
              <w:ind w:right="-72"/>
              <w:jc w:val="right"/>
              <w:rPr>
                <w:rFonts w:ascii="Arial" w:hAnsi="Arial" w:cs="Arial"/>
                <w:sz w:val="20"/>
                <w:szCs w:val="20"/>
              </w:rPr>
            </w:pPr>
            <w:r w:rsidRPr="00AF104D">
              <w:rPr>
                <w:rFonts w:ascii="Arial" w:eastAsia="Arial Unicode MS" w:hAnsi="Arial" w:cs="Arial"/>
                <w:sz w:val="20"/>
                <w:szCs w:val="20"/>
                <w:lang w:val="en-GB"/>
              </w:rPr>
              <w:t>55</w:t>
            </w:r>
            <w:r w:rsidR="00474F9E" w:rsidRPr="00EF5E15">
              <w:rPr>
                <w:rFonts w:ascii="Arial" w:eastAsia="Arial Unicode MS" w:hAnsi="Arial" w:cs="Arial"/>
                <w:sz w:val="20"/>
                <w:szCs w:val="20"/>
              </w:rPr>
              <w:t>,</w:t>
            </w:r>
            <w:r w:rsidRPr="00AF104D">
              <w:rPr>
                <w:rFonts w:ascii="Arial" w:eastAsia="Arial Unicode MS" w:hAnsi="Arial" w:cs="Arial"/>
                <w:sz w:val="20"/>
                <w:szCs w:val="20"/>
                <w:lang w:val="en-GB"/>
              </w:rPr>
              <w:t>219</w:t>
            </w:r>
            <w:r w:rsidR="00474F9E" w:rsidRPr="00EF5E15">
              <w:rPr>
                <w:rFonts w:ascii="Arial" w:eastAsia="Arial Unicode MS" w:hAnsi="Arial" w:cs="Arial"/>
                <w:sz w:val="20"/>
                <w:szCs w:val="20"/>
              </w:rPr>
              <w:t>,</w:t>
            </w:r>
            <w:r w:rsidRPr="00AF104D">
              <w:rPr>
                <w:rFonts w:ascii="Arial" w:eastAsia="Arial Unicode MS" w:hAnsi="Arial" w:cs="Arial"/>
                <w:sz w:val="20"/>
                <w:szCs w:val="20"/>
                <w:lang w:val="en-GB"/>
              </w:rPr>
              <w:t>567</w:t>
            </w:r>
          </w:p>
        </w:tc>
        <w:tc>
          <w:tcPr>
            <w:tcW w:w="1872" w:type="dxa"/>
            <w:tcBorders>
              <w:top w:val="nil"/>
              <w:left w:val="nil"/>
              <w:right w:val="nil"/>
            </w:tcBorders>
          </w:tcPr>
          <w:p w14:paraId="760A7310" w14:textId="752914D5" w:rsidR="00474F9E" w:rsidRPr="00EF5E15" w:rsidRDefault="00AF104D" w:rsidP="00474F9E">
            <w:pPr>
              <w:ind w:right="-72"/>
              <w:jc w:val="right"/>
              <w:rPr>
                <w:rFonts w:ascii="Arial" w:hAnsi="Arial" w:cs="Arial"/>
                <w:sz w:val="20"/>
                <w:szCs w:val="20"/>
              </w:rPr>
            </w:pPr>
            <w:r w:rsidRPr="00AF104D">
              <w:rPr>
                <w:rFonts w:ascii="Arial" w:eastAsia="Arial Unicode MS" w:hAnsi="Arial" w:cs="Arial"/>
                <w:sz w:val="20"/>
                <w:szCs w:val="20"/>
                <w:lang w:val="en-GB"/>
              </w:rPr>
              <w:t>1</w:t>
            </w:r>
            <w:r w:rsidR="00474F9E" w:rsidRPr="00EF5E15">
              <w:rPr>
                <w:rFonts w:ascii="Arial" w:eastAsia="Arial Unicode MS" w:hAnsi="Arial" w:cs="Arial"/>
                <w:sz w:val="20"/>
                <w:szCs w:val="20"/>
              </w:rPr>
              <w:t>,</w:t>
            </w:r>
            <w:r w:rsidRPr="00AF104D">
              <w:rPr>
                <w:rFonts w:ascii="Arial" w:eastAsia="Arial Unicode MS" w:hAnsi="Arial" w:cs="Arial"/>
                <w:sz w:val="20"/>
                <w:szCs w:val="20"/>
                <w:lang w:val="en-GB"/>
              </w:rPr>
              <w:t>818</w:t>
            </w:r>
            <w:r w:rsidR="00474F9E" w:rsidRPr="00EF5E15">
              <w:rPr>
                <w:rFonts w:ascii="Arial" w:eastAsia="Arial Unicode MS" w:hAnsi="Arial" w:cs="Arial"/>
                <w:sz w:val="20"/>
                <w:szCs w:val="20"/>
              </w:rPr>
              <w:t>,</w:t>
            </w:r>
            <w:r w:rsidRPr="00AF104D">
              <w:rPr>
                <w:rFonts w:ascii="Arial" w:eastAsia="Arial Unicode MS" w:hAnsi="Arial" w:cs="Arial"/>
                <w:sz w:val="20"/>
                <w:szCs w:val="20"/>
                <w:lang w:val="en-GB"/>
              </w:rPr>
              <w:t>384</w:t>
            </w:r>
          </w:p>
        </w:tc>
      </w:tr>
      <w:tr w:rsidR="00802726" w:rsidRPr="00EF5E15" w14:paraId="642C4F28" w14:textId="77777777" w:rsidTr="00D30FF1">
        <w:trPr>
          <w:trHeight w:val="20"/>
        </w:trPr>
        <w:tc>
          <w:tcPr>
            <w:tcW w:w="5731" w:type="dxa"/>
          </w:tcPr>
          <w:p w14:paraId="4AA8236B" w14:textId="77777777" w:rsidR="00474F9E" w:rsidRPr="00EF5E15" w:rsidRDefault="00474F9E" w:rsidP="00474F9E">
            <w:pPr>
              <w:tabs>
                <w:tab w:val="left" w:pos="1134"/>
                <w:tab w:val="left" w:pos="1276"/>
                <w:tab w:val="center" w:pos="3402"/>
                <w:tab w:val="center" w:pos="4536"/>
                <w:tab w:val="center" w:pos="5670"/>
                <w:tab w:val="center" w:pos="6804"/>
                <w:tab w:val="right" w:pos="7655"/>
              </w:tabs>
              <w:ind w:left="-101"/>
              <w:rPr>
                <w:rFonts w:ascii="Arial" w:hAnsi="Arial" w:cs="Arial"/>
                <w:sz w:val="20"/>
                <w:szCs w:val="20"/>
                <w:cs/>
              </w:rPr>
            </w:pPr>
            <w:r w:rsidRPr="00EF5E15">
              <w:rPr>
                <w:rFonts w:ascii="Arial" w:hAnsi="Arial" w:cs="Arial"/>
                <w:sz w:val="20"/>
                <w:szCs w:val="20"/>
              </w:rPr>
              <w:t>Additions</w:t>
            </w:r>
          </w:p>
        </w:tc>
        <w:tc>
          <w:tcPr>
            <w:tcW w:w="1872" w:type="dxa"/>
            <w:tcBorders>
              <w:top w:val="nil"/>
              <w:left w:val="nil"/>
              <w:right w:val="nil"/>
            </w:tcBorders>
          </w:tcPr>
          <w:p w14:paraId="2F639298" w14:textId="6DC6510A" w:rsidR="00474F9E" w:rsidRPr="00EF5E15" w:rsidRDefault="00AF104D" w:rsidP="00474F9E">
            <w:pPr>
              <w:ind w:right="-72"/>
              <w:jc w:val="right"/>
              <w:rPr>
                <w:rFonts w:ascii="Arial" w:hAnsi="Arial" w:cs="Arial"/>
                <w:sz w:val="20"/>
                <w:szCs w:val="20"/>
              </w:rPr>
            </w:pPr>
            <w:r w:rsidRPr="00AF104D">
              <w:rPr>
                <w:rFonts w:ascii="Arial" w:eastAsia="Arial Unicode MS" w:hAnsi="Arial" w:cs="Arial"/>
                <w:sz w:val="20"/>
                <w:szCs w:val="20"/>
                <w:lang w:val="en-GB"/>
              </w:rPr>
              <w:t>502</w:t>
            </w:r>
            <w:r w:rsidR="00474F9E" w:rsidRPr="00EF5E15">
              <w:rPr>
                <w:rFonts w:ascii="Arial" w:eastAsia="Arial Unicode MS" w:hAnsi="Arial" w:cs="Arial"/>
                <w:sz w:val="20"/>
                <w:szCs w:val="20"/>
              </w:rPr>
              <w:t>,</w:t>
            </w:r>
            <w:r w:rsidRPr="00AF104D">
              <w:rPr>
                <w:rFonts w:ascii="Arial" w:eastAsia="Arial Unicode MS" w:hAnsi="Arial" w:cs="Arial"/>
                <w:sz w:val="20"/>
                <w:szCs w:val="20"/>
                <w:lang w:val="en-GB"/>
              </w:rPr>
              <w:t>591</w:t>
            </w:r>
          </w:p>
        </w:tc>
        <w:tc>
          <w:tcPr>
            <w:tcW w:w="1872" w:type="dxa"/>
            <w:tcBorders>
              <w:top w:val="nil"/>
              <w:left w:val="nil"/>
              <w:right w:val="nil"/>
            </w:tcBorders>
          </w:tcPr>
          <w:p w14:paraId="19FB9914" w14:textId="6EB5C211" w:rsidR="00474F9E" w:rsidRPr="00EF5E15" w:rsidRDefault="00AF104D" w:rsidP="00474F9E">
            <w:pPr>
              <w:ind w:right="-72"/>
              <w:jc w:val="right"/>
              <w:rPr>
                <w:rFonts w:ascii="Arial" w:eastAsia="Arial Unicode MS" w:hAnsi="Arial" w:cs="Arial"/>
                <w:sz w:val="20"/>
                <w:szCs w:val="20"/>
              </w:rPr>
            </w:pPr>
            <w:r w:rsidRPr="00AF104D">
              <w:rPr>
                <w:rFonts w:ascii="Arial" w:eastAsia="Arial Unicode MS" w:hAnsi="Arial" w:cs="Arial"/>
                <w:sz w:val="20"/>
                <w:szCs w:val="20"/>
                <w:lang w:val="en-GB"/>
              </w:rPr>
              <w:t>121</w:t>
            </w:r>
            <w:r w:rsidR="00474F9E" w:rsidRPr="00EF5E15">
              <w:rPr>
                <w:rFonts w:ascii="Arial" w:eastAsia="Arial Unicode MS" w:hAnsi="Arial" w:cs="Arial"/>
                <w:sz w:val="20"/>
                <w:szCs w:val="20"/>
              </w:rPr>
              <w:t>,</w:t>
            </w:r>
            <w:r w:rsidRPr="00AF104D">
              <w:rPr>
                <w:rFonts w:ascii="Arial" w:eastAsia="Arial Unicode MS" w:hAnsi="Arial" w:cs="Arial"/>
                <w:sz w:val="20"/>
                <w:szCs w:val="20"/>
                <w:lang w:val="en-GB"/>
              </w:rPr>
              <w:t>225</w:t>
            </w:r>
          </w:p>
        </w:tc>
      </w:tr>
      <w:tr w:rsidR="00802726" w:rsidRPr="00EF5E15" w14:paraId="3A0C4B97" w14:textId="77777777" w:rsidTr="00D30FF1">
        <w:trPr>
          <w:trHeight w:val="20"/>
        </w:trPr>
        <w:tc>
          <w:tcPr>
            <w:tcW w:w="5731" w:type="dxa"/>
          </w:tcPr>
          <w:p w14:paraId="3D36A3DF" w14:textId="1FD99A99" w:rsidR="00474F9E" w:rsidRPr="00EF5E15" w:rsidRDefault="00474F9E" w:rsidP="00474F9E">
            <w:pPr>
              <w:ind w:left="-101"/>
              <w:rPr>
                <w:rFonts w:ascii="Arial" w:hAnsi="Arial" w:cs="Arial"/>
                <w:sz w:val="20"/>
                <w:szCs w:val="20"/>
              </w:rPr>
            </w:pPr>
            <w:r w:rsidRPr="00EF5E15">
              <w:rPr>
                <w:rFonts w:ascii="Arial" w:hAnsi="Arial" w:cs="Arial"/>
                <w:sz w:val="20"/>
                <w:szCs w:val="20"/>
              </w:rPr>
              <w:t>Increase</w:t>
            </w:r>
            <w:r w:rsidR="00C741E1" w:rsidRPr="00EF5E15">
              <w:rPr>
                <w:rFonts w:ascii="Arial" w:hAnsi="Arial" w:cs="Arial"/>
                <w:sz w:val="20"/>
                <w:szCs w:val="20"/>
              </w:rPr>
              <w:t>d</w:t>
            </w:r>
            <w:r w:rsidRPr="00EF5E15">
              <w:rPr>
                <w:rFonts w:ascii="Arial" w:hAnsi="Arial" w:cs="Arial"/>
                <w:sz w:val="20"/>
                <w:szCs w:val="20"/>
              </w:rPr>
              <w:t xml:space="preserve"> from a business combination achieved in stage</w:t>
            </w:r>
          </w:p>
          <w:p w14:paraId="65162321" w14:textId="10A8BEDB" w:rsidR="00474F9E" w:rsidRPr="00EF5E15" w:rsidRDefault="00474F9E" w:rsidP="00474F9E">
            <w:pPr>
              <w:ind w:left="-101"/>
              <w:rPr>
                <w:rFonts w:ascii="Arial" w:hAnsi="Arial" w:cs="Arial"/>
                <w:sz w:val="20"/>
                <w:szCs w:val="20"/>
              </w:rPr>
            </w:pPr>
            <w:r w:rsidRPr="00EF5E15">
              <w:rPr>
                <w:rFonts w:ascii="Arial" w:hAnsi="Arial" w:cs="Arial"/>
                <w:sz w:val="20"/>
                <w:szCs w:val="20"/>
              </w:rPr>
              <w:t xml:space="preserve">   (Note </w:t>
            </w:r>
            <w:r w:rsidR="00AF104D" w:rsidRPr="00AF104D">
              <w:rPr>
                <w:rFonts w:ascii="Arial" w:hAnsi="Arial" w:cs="Arial"/>
                <w:sz w:val="20"/>
                <w:szCs w:val="20"/>
                <w:lang w:val="en-GB"/>
              </w:rPr>
              <w:t>11</w:t>
            </w:r>
            <w:r w:rsidRPr="00EF5E15">
              <w:rPr>
                <w:rFonts w:ascii="Arial" w:hAnsi="Arial" w:cs="Arial"/>
                <w:sz w:val="20"/>
                <w:szCs w:val="20"/>
              </w:rPr>
              <w:t>)</w:t>
            </w:r>
          </w:p>
        </w:tc>
        <w:tc>
          <w:tcPr>
            <w:tcW w:w="1872" w:type="dxa"/>
            <w:tcBorders>
              <w:top w:val="nil"/>
              <w:left w:val="nil"/>
              <w:right w:val="nil"/>
            </w:tcBorders>
          </w:tcPr>
          <w:p w14:paraId="22E14350" w14:textId="77777777" w:rsidR="00915112" w:rsidRPr="00EF5E15" w:rsidRDefault="00915112" w:rsidP="00915112">
            <w:pPr>
              <w:ind w:right="-72"/>
              <w:jc w:val="right"/>
              <w:rPr>
                <w:rFonts w:ascii="Arial" w:hAnsi="Arial" w:cs="Arial"/>
                <w:sz w:val="20"/>
                <w:szCs w:val="20"/>
              </w:rPr>
            </w:pPr>
          </w:p>
          <w:p w14:paraId="1D4E9736" w14:textId="17DB46DF" w:rsidR="00474F9E" w:rsidRPr="00EF5E15" w:rsidRDefault="00AF104D" w:rsidP="00474F9E">
            <w:pPr>
              <w:ind w:right="-72"/>
              <w:jc w:val="right"/>
              <w:rPr>
                <w:rFonts w:ascii="Arial" w:hAnsi="Arial" w:cs="Arial"/>
                <w:sz w:val="20"/>
                <w:szCs w:val="20"/>
              </w:rPr>
            </w:pPr>
            <w:r w:rsidRPr="00AF104D">
              <w:rPr>
                <w:rFonts w:ascii="Arial" w:eastAsia="Arial Unicode MS" w:hAnsi="Arial" w:cs="Arial"/>
                <w:sz w:val="20"/>
                <w:szCs w:val="20"/>
                <w:lang w:val="en-GB"/>
              </w:rPr>
              <w:t>769</w:t>
            </w:r>
            <w:r w:rsidR="00474F9E" w:rsidRPr="00EF5E15">
              <w:rPr>
                <w:rFonts w:ascii="Arial" w:eastAsia="Arial Unicode MS" w:hAnsi="Arial" w:cs="Arial"/>
                <w:sz w:val="20"/>
                <w:szCs w:val="20"/>
              </w:rPr>
              <w:t>,</w:t>
            </w:r>
            <w:r w:rsidRPr="00AF104D">
              <w:rPr>
                <w:rFonts w:ascii="Arial" w:eastAsia="Arial Unicode MS" w:hAnsi="Arial" w:cs="Arial"/>
                <w:sz w:val="20"/>
                <w:szCs w:val="20"/>
                <w:lang w:val="en-GB"/>
              </w:rPr>
              <w:t>399</w:t>
            </w:r>
          </w:p>
        </w:tc>
        <w:tc>
          <w:tcPr>
            <w:tcW w:w="1872" w:type="dxa"/>
            <w:tcBorders>
              <w:top w:val="nil"/>
              <w:left w:val="nil"/>
              <w:right w:val="nil"/>
            </w:tcBorders>
          </w:tcPr>
          <w:p w14:paraId="6A67C4CA" w14:textId="77777777" w:rsidR="005A359D" w:rsidRPr="00EF5E15" w:rsidRDefault="005A359D" w:rsidP="00474F9E">
            <w:pPr>
              <w:ind w:right="-72"/>
              <w:jc w:val="right"/>
              <w:rPr>
                <w:rFonts w:ascii="Arial" w:eastAsia="Arial Unicode MS" w:hAnsi="Arial" w:cs="Arial"/>
                <w:sz w:val="20"/>
                <w:szCs w:val="20"/>
              </w:rPr>
            </w:pPr>
          </w:p>
          <w:p w14:paraId="6B0BAD82" w14:textId="4A9A3ED2" w:rsidR="00474F9E" w:rsidRPr="00EF5E15" w:rsidRDefault="00AF104D" w:rsidP="00474F9E">
            <w:pPr>
              <w:ind w:right="-72"/>
              <w:jc w:val="right"/>
              <w:rPr>
                <w:rFonts w:ascii="Arial" w:eastAsia="Arial Unicode MS" w:hAnsi="Arial" w:cs="Arial"/>
                <w:sz w:val="20"/>
                <w:szCs w:val="20"/>
                <w:cs/>
              </w:rPr>
            </w:pPr>
            <w:r w:rsidRPr="00AF104D">
              <w:rPr>
                <w:rFonts w:ascii="Arial" w:eastAsia="Arial Unicode MS" w:hAnsi="Arial" w:cs="Arial"/>
                <w:sz w:val="20"/>
                <w:szCs w:val="20"/>
                <w:lang w:val="en-GB"/>
              </w:rPr>
              <w:t>99</w:t>
            </w:r>
            <w:r w:rsidR="00474F9E" w:rsidRPr="00EF5E15">
              <w:rPr>
                <w:rFonts w:ascii="Arial" w:eastAsia="Arial Unicode MS" w:hAnsi="Arial" w:cs="Arial"/>
                <w:sz w:val="20"/>
                <w:szCs w:val="20"/>
              </w:rPr>
              <w:t>,</w:t>
            </w:r>
            <w:r w:rsidRPr="00AF104D">
              <w:rPr>
                <w:rFonts w:ascii="Arial" w:eastAsia="Arial Unicode MS" w:hAnsi="Arial" w:cs="Arial"/>
                <w:sz w:val="20"/>
                <w:szCs w:val="20"/>
                <w:lang w:val="en-GB"/>
              </w:rPr>
              <w:t>697</w:t>
            </w:r>
          </w:p>
        </w:tc>
      </w:tr>
      <w:tr w:rsidR="00802726" w:rsidRPr="00EF5E15" w14:paraId="349E92CE" w14:textId="77777777" w:rsidTr="00D30FF1">
        <w:trPr>
          <w:trHeight w:val="20"/>
        </w:trPr>
        <w:tc>
          <w:tcPr>
            <w:tcW w:w="5731" w:type="dxa"/>
          </w:tcPr>
          <w:p w14:paraId="543D10DC" w14:textId="52FBE26D" w:rsidR="00474F9E" w:rsidRPr="00EF5E15" w:rsidRDefault="00474F9E" w:rsidP="00474F9E">
            <w:pPr>
              <w:ind w:left="-101"/>
              <w:rPr>
                <w:rFonts w:ascii="Arial" w:hAnsi="Arial" w:cs="Arial"/>
                <w:sz w:val="20"/>
                <w:szCs w:val="20"/>
              </w:rPr>
            </w:pPr>
            <w:r w:rsidRPr="00EF5E15">
              <w:rPr>
                <w:rFonts w:ascii="Arial" w:hAnsi="Arial" w:cs="Arial"/>
                <w:sz w:val="20"/>
                <w:szCs w:val="20"/>
              </w:rPr>
              <w:t>Reclassification to investment properties</w:t>
            </w:r>
          </w:p>
        </w:tc>
        <w:tc>
          <w:tcPr>
            <w:tcW w:w="1872" w:type="dxa"/>
            <w:tcBorders>
              <w:top w:val="nil"/>
              <w:left w:val="nil"/>
              <w:right w:val="nil"/>
            </w:tcBorders>
          </w:tcPr>
          <w:p w14:paraId="45BC9A58" w14:textId="2433EE88" w:rsidR="00474F9E" w:rsidRPr="00EF5E15" w:rsidRDefault="00474F9E" w:rsidP="00474F9E">
            <w:pPr>
              <w:ind w:right="-72"/>
              <w:jc w:val="right"/>
              <w:rPr>
                <w:rFonts w:ascii="Arial" w:hAnsi="Arial" w:cs="Arial"/>
                <w:sz w:val="20"/>
                <w:szCs w:val="20"/>
              </w:rPr>
            </w:pP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398</w:t>
            </w: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961</w:t>
            </w:r>
            <w:r w:rsidRPr="00EF5E15">
              <w:rPr>
                <w:rFonts w:ascii="Arial" w:eastAsia="Arial Unicode MS" w:hAnsi="Arial" w:cs="Arial"/>
                <w:sz w:val="20"/>
                <w:szCs w:val="20"/>
              </w:rPr>
              <w:t>)</w:t>
            </w:r>
          </w:p>
        </w:tc>
        <w:tc>
          <w:tcPr>
            <w:tcW w:w="1872" w:type="dxa"/>
            <w:tcBorders>
              <w:top w:val="nil"/>
              <w:left w:val="nil"/>
              <w:right w:val="nil"/>
            </w:tcBorders>
          </w:tcPr>
          <w:p w14:paraId="6F79F450" w14:textId="128F7A0C" w:rsidR="00474F9E" w:rsidRPr="00EF5E15" w:rsidRDefault="00474F9E" w:rsidP="00474F9E">
            <w:pPr>
              <w:ind w:right="-72"/>
              <w:jc w:val="right"/>
              <w:rPr>
                <w:rFonts w:ascii="Arial" w:eastAsia="Arial Unicode MS" w:hAnsi="Arial" w:cs="Arial"/>
                <w:sz w:val="20"/>
                <w:szCs w:val="20"/>
              </w:rPr>
            </w:pPr>
            <w:r w:rsidRPr="00EF5E15">
              <w:rPr>
                <w:rFonts w:ascii="Arial" w:eastAsia="Arial Unicode MS" w:hAnsi="Arial" w:cs="Arial"/>
                <w:sz w:val="20"/>
                <w:szCs w:val="20"/>
              </w:rPr>
              <w:t>-</w:t>
            </w:r>
          </w:p>
        </w:tc>
      </w:tr>
      <w:tr w:rsidR="00802726" w:rsidRPr="00EF5E15" w14:paraId="0CE7918D" w14:textId="77777777" w:rsidTr="00D30FF1">
        <w:trPr>
          <w:trHeight w:val="20"/>
        </w:trPr>
        <w:tc>
          <w:tcPr>
            <w:tcW w:w="5731" w:type="dxa"/>
          </w:tcPr>
          <w:p w14:paraId="751ECF77" w14:textId="3B69D086" w:rsidR="00474F9E" w:rsidRPr="00EF5E15" w:rsidRDefault="00474F9E" w:rsidP="00474F9E">
            <w:pPr>
              <w:ind w:left="-101"/>
              <w:rPr>
                <w:rFonts w:ascii="Arial" w:hAnsi="Arial" w:cs="Arial"/>
                <w:sz w:val="20"/>
                <w:szCs w:val="20"/>
              </w:rPr>
            </w:pPr>
            <w:r w:rsidRPr="00EF5E15">
              <w:rPr>
                <w:rFonts w:ascii="Arial" w:hAnsi="Arial" w:cs="Arial"/>
                <w:sz w:val="20"/>
                <w:szCs w:val="20"/>
              </w:rPr>
              <w:t>Write-off, net</w:t>
            </w:r>
          </w:p>
        </w:tc>
        <w:tc>
          <w:tcPr>
            <w:tcW w:w="1872" w:type="dxa"/>
            <w:tcBorders>
              <w:top w:val="nil"/>
              <w:left w:val="nil"/>
              <w:right w:val="nil"/>
            </w:tcBorders>
            <w:vAlign w:val="center"/>
          </w:tcPr>
          <w:p w14:paraId="3A09FE65" w14:textId="6FF15BC8" w:rsidR="00474F9E" w:rsidRPr="00EF5E15" w:rsidRDefault="00474F9E" w:rsidP="00474F9E">
            <w:pPr>
              <w:ind w:right="-72"/>
              <w:jc w:val="right"/>
              <w:rPr>
                <w:rFonts w:ascii="Arial" w:hAnsi="Arial" w:cs="Arial"/>
                <w:sz w:val="20"/>
                <w:szCs w:val="20"/>
              </w:rPr>
            </w:pP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90</w:t>
            </w: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982</w:t>
            </w:r>
            <w:r w:rsidRPr="00EF5E15">
              <w:rPr>
                <w:rFonts w:ascii="Arial" w:eastAsia="Arial Unicode MS" w:hAnsi="Arial" w:cs="Arial"/>
                <w:sz w:val="20"/>
                <w:szCs w:val="20"/>
              </w:rPr>
              <w:t>)</w:t>
            </w:r>
          </w:p>
        </w:tc>
        <w:tc>
          <w:tcPr>
            <w:tcW w:w="1872" w:type="dxa"/>
            <w:tcBorders>
              <w:top w:val="nil"/>
              <w:left w:val="nil"/>
              <w:right w:val="nil"/>
            </w:tcBorders>
          </w:tcPr>
          <w:p w14:paraId="2C712D67" w14:textId="729DBA35" w:rsidR="00474F9E" w:rsidRPr="00EF5E15" w:rsidRDefault="00474F9E" w:rsidP="00474F9E">
            <w:pPr>
              <w:ind w:right="-72"/>
              <w:jc w:val="right"/>
              <w:rPr>
                <w:rFonts w:ascii="Arial" w:eastAsia="Arial Unicode MS" w:hAnsi="Arial" w:cs="Arial"/>
                <w:sz w:val="20"/>
                <w:szCs w:val="20"/>
              </w:rPr>
            </w:pP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11</w:t>
            </w: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667</w:t>
            </w:r>
            <w:r w:rsidRPr="00EF5E15">
              <w:rPr>
                <w:rFonts w:ascii="Arial" w:eastAsia="Arial Unicode MS" w:hAnsi="Arial" w:cs="Arial"/>
                <w:sz w:val="20"/>
                <w:szCs w:val="20"/>
              </w:rPr>
              <w:t>)</w:t>
            </w:r>
          </w:p>
        </w:tc>
      </w:tr>
      <w:tr w:rsidR="00802726" w:rsidRPr="00EF5E15" w14:paraId="7EE11A14" w14:textId="77777777" w:rsidTr="00D30FF1">
        <w:trPr>
          <w:trHeight w:val="20"/>
        </w:trPr>
        <w:tc>
          <w:tcPr>
            <w:tcW w:w="5731" w:type="dxa"/>
          </w:tcPr>
          <w:p w14:paraId="2D3D2925" w14:textId="228E6CC4" w:rsidR="00474F9E" w:rsidRPr="00EF5E15" w:rsidRDefault="00474F9E" w:rsidP="00474F9E">
            <w:pPr>
              <w:ind w:left="-101"/>
              <w:rPr>
                <w:rFonts w:ascii="Arial" w:hAnsi="Arial" w:cs="Arial"/>
                <w:sz w:val="20"/>
                <w:szCs w:val="20"/>
              </w:rPr>
            </w:pPr>
            <w:r w:rsidRPr="00EF5E15">
              <w:rPr>
                <w:rFonts w:ascii="Arial" w:hAnsi="Arial" w:cs="Arial"/>
                <w:sz w:val="20"/>
                <w:szCs w:val="20"/>
              </w:rPr>
              <w:t>Depreciation charged</w:t>
            </w:r>
          </w:p>
        </w:tc>
        <w:tc>
          <w:tcPr>
            <w:tcW w:w="1872" w:type="dxa"/>
            <w:tcBorders>
              <w:top w:val="nil"/>
              <w:left w:val="nil"/>
              <w:right w:val="nil"/>
            </w:tcBorders>
          </w:tcPr>
          <w:p w14:paraId="1E603800" w14:textId="400B5AE5" w:rsidR="00474F9E" w:rsidRPr="00EF5E15" w:rsidRDefault="00B9667C" w:rsidP="00474F9E">
            <w:pPr>
              <w:ind w:right="-72"/>
              <w:jc w:val="right"/>
              <w:rPr>
                <w:rFonts w:ascii="Arial" w:hAnsi="Arial" w:cs="Arial"/>
                <w:sz w:val="20"/>
                <w:szCs w:val="20"/>
              </w:rPr>
            </w:pP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1</w:t>
            </w: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750</w:t>
            </w: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644</w:t>
            </w:r>
            <w:r w:rsidRPr="00EF5E15">
              <w:rPr>
                <w:rFonts w:ascii="Arial" w:eastAsia="Arial Unicode MS" w:hAnsi="Arial" w:cs="Arial"/>
                <w:sz w:val="20"/>
                <w:szCs w:val="20"/>
              </w:rPr>
              <w:t>)</w:t>
            </w:r>
          </w:p>
        </w:tc>
        <w:tc>
          <w:tcPr>
            <w:tcW w:w="1872" w:type="dxa"/>
            <w:tcBorders>
              <w:top w:val="nil"/>
              <w:left w:val="nil"/>
              <w:right w:val="nil"/>
            </w:tcBorders>
          </w:tcPr>
          <w:p w14:paraId="6C511D62" w14:textId="17F7A739" w:rsidR="00474F9E" w:rsidRPr="00EF5E15" w:rsidRDefault="00474F9E" w:rsidP="00474F9E">
            <w:pPr>
              <w:ind w:right="-72"/>
              <w:jc w:val="right"/>
              <w:rPr>
                <w:rFonts w:ascii="Arial" w:eastAsia="Arial Unicode MS" w:hAnsi="Arial" w:cs="Arial"/>
                <w:sz w:val="20"/>
                <w:szCs w:val="20"/>
                <w:cs/>
              </w:rPr>
            </w:pPr>
            <w:r w:rsidRPr="00EF5E15">
              <w:rPr>
                <w:rFonts w:ascii="Arial" w:eastAsia="Arial Unicode MS" w:hAnsi="Arial" w:cs="Arial"/>
                <w:sz w:val="20"/>
                <w:szCs w:val="20"/>
              </w:rPr>
              <w:t>-</w:t>
            </w:r>
          </w:p>
        </w:tc>
      </w:tr>
      <w:tr w:rsidR="00802726" w:rsidRPr="00EF5E15" w14:paraId="78C85DAE" w14:textId="77777777" w:rsidTr="00D30FF1">
        <w:trPr>
          <w:trHeight w:val="20"/>
        </w:trPr>
        <w:tc>
          <w:tcPr>
            <w:tcW w:w="5731" w:type="dxa"/>
          </w:tcPr>
          <w:p w14:paraId="1CB27D9C" w14:textId="4FD947B3" w:rsidR="00474F9E" w:rsidRPr="00EF5E15" w:rsidRDefault="00474F9E" w:rsidP="00474F9E">
            <w:pPr>
              <w:tabs>
                <w:tab w:val="left" w:pos="240"/>
                <w:tab w:val="left" w:pos="384"/>
              </w:tabs>
              <w:ind w:left="-101"/>
              <w:rPr>
                <w:rFonts w:ascii="Arial" w:hAnsi="Arial" w:cs="Arial"/>
                <w:sz w:val="20"/>
                <w:szCs w:val="20"/>
              </w:rPr>
            </w:pPr>
            <w:r w:rsidRPr="00EF5E15">
              <w:rPr>
                <w:rFonts w:ascii="Arial" w:hAnsi="Arial" w:cs="Arial"/>
                <w:sz w:val="20"/>
                <w:szCs w:val="20"/>
              </w:rPr>
              <w:t>Amortisation charged</w:t>
            </w:r>
          </w:p>
        </w:tc>
        <w:tc>
          <w:tcPr>
            <w:tcW w:w="1872" w:type="dxa"/>
            <w:tcBorders>
              <w:top w:val="nil"/>
              <w:left w:val="nil"/>
              <w:right w:val="nil"/>
            </w:tcBorders>
          </w:tcPr>
          <w:p w14:paraId="06898565" w14:textId="12D6F64C" w:rsidR="00474F9E" w:rsidRPr="00EF5E15" w:rsidRDefault="00474F9E" w:rsidP="00474F9E">
            <w:pPr>
              <w:ind w:right="-72"/>
              <w:jc w:val="right"/>
              <w:rPr>
                <w:rFonts w:ascii="Arial" w:hAnsi="Arial" w:cs="Arial"/>
                <w:sz w:val="20"/>
                <w:szCs w:val="20"/>
              </w:rPr>
            </w:pPr>
            <w:r w:rsidRPr="00EF5E15">
              <w:rPr>
                <w:rFonts w:ascii="Arial" w:hAnsi="Arial" w:cs="Arial"/>
                <w:sz w:val="20"/>
                <w:szCs w:val="20"/>
              </w:rPr>
              <w:t>-</w:t>
            </w:r>
          </w:p>
        </w:tc>
        <w:tc>
          <w:tcPr>
            <w:tcW w:w="1872" w:type="dxa"/>
            <w:tcBorders>
              <w:top w:val="nil"/>
              <w:left w:val="nil"/>
              <w:right w:val="nil"/>
            </w:tcBorders>
          </w:tcPr>
          <w:p w14:paraId="64CF1E40" w14:textId="2047E91B" w:rsidR="00474F9E" w:rsidRPr="00EF5E15" w:rsidRDefault="00474F9E" w:rsidP="00474F9E">
            <w:pPr>
              <w:ind w:right="-72"/>
              <w:jc w:val="right"/>
              <w:rPr>
                <w:rFonts w:ascii="Arial" w:eastAsia="Arial Unicode MS" w:hAnsi="Arial" w:cs="Arial"/>
                <w:sz w:val="20"/>
                <w:szCs w:val="20"/>
                <w:cs/>
              </w:rPr>
            </w:pP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46</w:t>
            </w: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224</w:t>
            </w:r>
            <w:r w:rsidRPr="00EF5E15">
              <w:rPr>
                <w:rFonts w:ascii="Arial" w:eastAsia="Arial Unicode MS" w:hAnsi="Arial" w:cs="Arial"/>
                <w:sz w:val="20"/>
                <w:szCs w:val="20"/>
              </w:rPr>
              <w:t>)</w:t>
            </w:r>
          </w:p>
        </w:tc>
      </w:tr>
      <w:tr w:rsidR="00802726" w:rsidRPr="00EF5E15" w14:paraId="112485BB" w14:textId="77777777" w:rsidTr="00D30FF1">
        <w:trPr>
          <w:trHeight w:val="20"/>
        </w:trPr>
        <w:tc>
          <w:tcPr>
            <w:tcW w:w="5731" w:type="dxa"/>
          </w:tcPr>
          <w:p w14:paraId="39BED3A6" w14:textId="77777777" w:rsidR="00474F9E" w:rsidRPr="00EF5E15" w:rsidRDefault="00474F9E" w:rsidP="00474F9E">
            <w:pPr>
              <w:tabs>
                <w:tab w:val="left" w:pos="240"/>
                <w:tab w:val="left" w:pos="384"/>
              </w:tabs>
              <w:ind w:left="-101"/>
              <w:rPr>
                <w:rFonts w:ascii="Arial" w:hAnsi="Arial" w:cs="Arial"/>
                <w:sz w:val="20"/>
                <w:szCs w:val="20"/>
              </w:rPr>
            </w:pPr>
            <w:r w:rsidRPr="00EF5E15">
              <w:rPr>
                <w:rFonts w:ascii="Arial" w:hAnsi="Arial" w:cs="Arial"/>
                <w:sz w:val="20"/>
                <w:szCs w:val="20"/>
              </w:rPr>
              <w:t>Currency translation differences</w:t>
            </w:r>
          </w:p>
        </w:tc>
        <w:tc>
          <w:tcPr>
            <w:tcW w:w="1872" w:type="dxa"/>
            <w:tcBorders>
              <w:top w:val="nil"/>
              <w:left w:val="nil"/>
              <w:bottom w:val="single" w:sz="4" w:space="0" w:color="auto"/>
              <w:right w:val="nil"/>
            </w:tcBorders>
            <w:vAlign w:val="center"/>
          </w:tcPr>
          <w:p w14:paraId="68CA4F75" w14:textId="1C18EEF1" w:rsidR="00474F9E" w:rsidRPr="00EF5E15" w:rsidRDefault="00AF104D" w:rsidP="00474F9E">
            <w:pPr>
              <w:ind w:right="-72"/>
              <w:jc w:val="right"/>
              <w:rPr>
                <w:rFonts w:ascii="Arial" w:hAnsi="Arial" w:cs="Arial"/>
                <w:sz w:val="20"/>
                <w:szCs w:val="20"/>
              </w:rPr>
            </w:pPr>
            <w:r w:rsidRPr="00AF104D">
              <w:rPr>
                <w:rFonts w:ascii="Arial" w:eastAsia="Arial Unicode MS" w:hAnsi="Arial" w:cs="Arial"/>
                <w:sz w:val="20"/>
                <w:szCs w:val="20"/>
                <w:lang w:val="en-GB"/>
              </w:rPr>
              <w:t>33</w:t>
            </w:r>
            <w:r w:rsidR="00474F9E" w:rsidRPr="00EF5E15">
              <w:rPr>
                <w:rFonts w:ascii="Arial" w:eastAsia="Arial Unicode MS" w:hAnsi="Arial" w:cs="Arial"/>
                <w:sz w:val="20"/>
                <w:szCs w:val="20"/>
              </w:rPr>
              <w:t>,</w:t>
            </w:r>
            <w:r w:rsidRPr="00AF104D">
              <w:rPr>
                <w:rFonts w:ascii="Arial" w:eastAsia="Arial Unicode MS" w:hAnsi="Arial" w:cs="Arial"/>
                <w:sz w:val="20"/>
                <w:szCs w:val="20"/>
                <w:lang w:val="en-GB"/>
              </w:rPr>
              <w:t>180</w:t>
            </w:r>
          </w:p>
        </w:tc>
        <w:tc>
          <w:tcPr>
            <w:tcW w:w="1872" w:type="dxa"/>
            <w:tcBorders>
              <w:top w:val="nil"/>
              <w:left w:val="nil"/>
              <w:bottom w:val="single" w:sz="4" w:space="0" w:color="auto"/>
              <w:right w:val="nil"/>
            </w:tcBorders>
          </w:tcPr>
          <w:p w14:paraId="345738A3" w14:textId="44EA7FC6" w:rsidR="00474F9E" w:rsidRPr="00EF5E15" w:rsidRDefault="00AF104D" w:rsidP="00474F9E">
            <w:pPr>
              <w:ind w:right="-72"/>
              <w:jc w:val="right"/>
              <w:rPr>
                <w:rFonts w:ascii="Arial" w:eastAsia="Arial Unicode MS" w:hAnsi="Arial" w:cs="Arial"/>
                <w:sz w:val="20"/>
                <w:szCs w:val="20"/>
              </w:rPr>
            </w:pPr>
            <w:r w:rsidRPr="00AF104D">
              <w:rPr>
                <w:rFonts w:ascii="Arial" w:eastAsia="Arial Unicode MS" w:hAnsi="Arial" w:cs="Arial"/>
                <w:sz w:val="20"/>
                <w:szCs w:val="20"/>
                <w:lang w:val="en-GB"/>
              </w:rPr>
              <w:t>381</w:t>
            </w:r>
          </w:p>
        </w:tc>
      </w:tr>
      <w:tr w:rsidR="00802726" w:rsidRPr="00EF5E15" w14:paraId="539C7068" w14:textId="77777777" w:rsidTr="00D30FF1">
        <w:trPr>
          <w:trHeight w:val="20"/>
        </w:trPr>
        <w:tc>
          <w:tcPr>
            <w:tcW w:w="5731" w:type="dxa"/>
          </w:tcPr>
          <w:p w14:paraId="412B1978" w14:textId="77777777" w:rsidR="00474F9E" w:rsidRPr="00EF5E15" w:rsidRDefault="00474F9E" w:rsidP="00474F9E">
            <w:pPr>
              <w:rPr>
                <w:rFonts w:ascii="Arial" w:hAnsi="Arial" w:cs="Arial"/>
                <w:b/>
                <w:bCs/>
                <w:sz w:val="18"/>
                <w:szCs w:val="18"/>
              </w:rPr>
            </w:pPr>
          </w:p>
        </w:tc>
        <w:tc>
          <w:tcPr>
            <w:tcW w:w="1872" w:type="dxa"/>
            <w:tcBorders>
              <w:top w:val="single" w:sz="4" w:space="0" w:color="auto"/>
            </w:tcBorders>
            <w:vAlign w:val="bottom"/>
          </w:tcPr>
          <w:p w14:paraId="2D7CF5D3" w14:textId="77777777" w:rsidR="00474F9E" w:rsidRPr="00EF5E15" w:rsidRDefault="00474F9E" w:rsidP="00474F9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872" w:type="dxa"/>
            <w:tcBorders>
              <w:top w:val="single" w:sz="4" w:space="0" w:color="auto"/>
            </w:tcBorders>
            <w:vAlign w:val="bottom"/>
          </w:tcPr>
          <w:p w14:paraId="2DEF6257" w14:textId="77777777" w:rsidR="00474F9E" w:rsidRPr="00EF5E15" w:rsidRDefault="00474F9E" w:rsidP="00474F9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474F9E" w:rsidRPr="00EF5E15" w14:paraId="6F7D348F" w14:textId="77777777" w:rsidTr="00D30FF1">
        <w:trPr>
          <w:trHeight w:val="20"/>
        </w:trPr>
        <w:tc>
          <w:tcPr>
            <w:tcW w:w="5731" w:type="dxa"/>
          </w:tcPr>
          <w:p w14:paraId="33912697" w14:textId="2C2A4E31" w:rsidR="00474F9E" w:rsidRPr="00EF5E15" w:rsidRDefault="00474F9E" w:rsidP="00474F9E">
            <w:pPr>
              <w:ind w:left="-101"/>
              <w:rPr>
                <w:rFonts w:ascii="Arial" w:hAnsi="Arial" w:cs="Arial"/>
                <w:sz w:val="20"/>
                <w:szCs w:val="20"/>
              </w:rPr>
            </w:pPr>
            <w:r w:rsidRPr="00EF5E15">
              <w:rPr>
                <w:rFonts w:ascii="Arial" w:hAnsi="Arial" w:cs="Arial"/>
                <w:sz w:val="20"/>
                <w:szCs w:val="20"/>
              </w:rPr>
              <w:t>Closing net book amount</w:t>
            </w:r>
          </w:p>
        </w:tc>
        <w:tc>
          <w:tcPr>
            <w:tcW w:w="1872" w:type="dxa"/>
            <w:tcBorders>
              <w:left w:val="nil"/>
              <w:bottom w:val="single" w:sz="4" w:space="0" w:color="auto"/>
              <w:right w:val="nil"/>
            </w:tcBorders>
          </w:tcPr>
          <w:p w14:paraId="62823C68" w14:textId="4712F58A" w:rsidR="00474F9E" w:rsidRPr="00EF5E15" w:rsidRDefault="00AF104D" w:rsidP="00474F9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AF104D">
              <w:rPr>
                <w:rFonts w:ascii="Arial" w:eastAsia="Arial Unicode MS" w:hAnsi="Arial" w:cs="Arial"/>
                <w:sz w:val="20"/>
                <w:szCs w:val="20"/>
                <w:lang w:val="en-GB"/>
              </w:rPr>
              <w:t>54</w:t>
            </w:r>
            <w:r w:rsidR="00B9667C" w:rsidRPr="00EF5E15">
              <w:rPr>
                <w:rFonts w:ascii="Arial" w:eastAsia="Arial Unicode MS" w:hAnsi="Arial" w:cs="Arial"/>
                <w:sz w:val="20"/>
                <w:szCs w:val="20"/>
              </w:rPr>
              <w:t>,</w:t>
            </w:r>
            <w:r w:rsidRPr="00AF104D">
              <w:rPr>
                <w:rFonts w:ascii="Arial" w:eastAsia="Arial Unicode MS" w:hAnsi="Arial" w:cs="Arial"/>
                <w:sz w:val="20"/>
                <w:szCs w:val="20"/>
                <w:lang w:val="en-GB"/>
              </w:rPr>
              <w:t>284</w:t>
            </w:r>
            <w:r w:rsidR="00B9667C" w:rsidRPr="00EF5E15">
              <w:rPr>
                <w:rFonts w:ascii="Arial" w:eastAsia="Arial Unicode MS" w:hAnsi="Arial" w:cs="Arial"/>
                <w:sz w:val="20"/>
                <w:szCs w:val="20"/>
              </w:rPr>
              <w:t>,</w:t>
            </w:r>
            <w:r w:rsidRPr="00AF104D">
              <w:rPr>
                <w:rFonts w:ascii="Arial" w:eastAsia="Arial Unicode MS" w:hAnsi="Arial" w:cs="Arial"/>
                <w:sz w:val="20"/>
                <w:szCs w:val="20"/>
                <w:lang w:val="en-GB"/>
              </w:rPr>
              <w:t>150</w:t>
            </w:r>
          </w:p>
        </w:tc>
        <w:tc>
          <w:tcPr>
            <w:tcW w:w="1872" w:type="dxa"/>
            <w:tcBorders>
              <w:left w:val="nil"/>
              <w:bottom w:val="single" w:sz="4" w:space="0" w:color="auto"/>
              <w:right w:val="nil"/>
            </w:tcBorders>
          </w:tcPr>
          <w:p w14:paraId="39543B8C" w14:textId="6DD42981" w:rsidR="00474F9E" w:rsidRPr="00EF5E15" w:rsidRDefault="00AF104D" w:rsidP="00474F9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AF104D">
              <w:rPr>
                <w:rFonts w:ascii="Arial" w:eastAsia="Arial Unicode MS" w:hAnsi="Arial" w:cs="Arial"/>
                <w:sz w:val="20"/>
                <w:szCs w:val="20"/>
                <w:lang w:val="en-GB"/>
              </w:rPr>
              <w:t>1</w:t>
            </w:r>
            <w:r w:rsidR="00474F9E" w:rsidRPr="00EF5E15">
              <w:rPr>
                <w:rFonts w:ascii="Arial" w:eastAsia="Arial Unicode MS" w:hAnsi="Arial" w:cs="Arial"/>
                <w:sz w:val="20"/>
                <w:szCs w:val="20"/>
              </w:rPr>
              <w:t>,</w:t>
            </w:r>
            <w:r w:rsidRPr="00AF104D">
              <w:rPr>
                <w:rFonts w:ascii="Arial" w:eastAsia="Arial Unicode MS" w:hAnsi="Arial" w:cs="Arial"/>
                <w:sz w:val="20"/>
                <w:szCs w:val="20"/>
                <w:lang w:val="en-GB"/>
              </w:rPr>
              <w:t>981</w:t>
            </w:r>
            <w:r w:rsidR="00474F9E" w:rsidRPr="00EF5E15">
              <w:rPr>
                <w:rFonts w:ascii="Arial" w:eastAsia="Arial Unicode MS" w:hAnsi="Arial" w:cs="Arial"/>
                <w:sz w:val="20"/>
                <w:szCs w:val="20"/>
              </w:rPr>
              <w:t>,</w:t>
            </w:r>
            <w:r w:rsidRPr="00AF104D">
              <w:rPr>
                <w:rFonts w:ascii="Arial" w:eastAsia="Arial Unicode MS" w:hAnsi="Arial" w:cs="Arial"/>
                <w:sz w:val="20"/>
                <w:szCs w:val="20"/>
                <w:lang w:val="en-GB"/>
              </w:rPr>
              <w:t>796</w:t>
            </w:r>
          </w:p>
        </w:tc>
      </w:tr>
    </w:tbl>
    <w:p w14:paraId="65F258FF" w14:textId="594C3E31" w:rsidR="00D30FF1" w:rsidRPr="00EF5E15" w:rsidRDefault="00D30FF1" w:rsidP="00E03F19">
      <w:pPr>
        <w:jc w:val="thaiDistribute"/>
        <w:rPr>
          <w:rFonts w:ascii="Arial" w:hAnsi="Arial" w:cs="Arial"/>
          <w:sz w:val="20"/>
          <w:szCs w:val="20"/>
          <w:cs/>
        </w:rPr>
      </w:pPr>
    </w:p>
    <w:tbl>
      <w:tblPr>
        <w:tblW w:w="9475" w:type="dxa"/>
        <w:tblInd w:w="108" w:type="dxa"/>
        <w:tblLayout w:type="fixed"/>
        <w:tblLook w:val="0000" w:firstRow="0" w:lastRow="0" w:firstColumn="0" w:lastColumn="0" w:noHBand="0" w:noVBand="0"/>
      </w:tblPr>
      <w:tblGrid>
        <w:gridCol w:w="5731"/>
        <w:gridCol w:w="1872"/>
        <w:gridCol w:w="1872"/>
      </w:tblGrid>
      <w:tr w:rsidR="00802726" w:rsidRPr="00EF5E15" w14:paraId="2548D219" w14:textId="77777777" w:rsidTr="00D30FF1">
        <w:trPr>
          <w:trHeight w:val="20"/>
        </w:trPr>
        <w:tc>
          <w:tcPr>
            <w:tcW w:w="5731" w:type="dxa"/>
          </w:tcPr>
          <w:p w14:paraId="0BD75C11" w14:textId="77777777" w:rsidR="00184B31" w:rsidRPr="00EF5E15" w:rsidRDefault="00184B31" w:rsidP="00E03F19">
            <w:pPr>
              <w:ind w:left="-101"/>
              <w:rPr>
                <w:rFonts w:ascii="Arial" w:hAnsi="Arial" w:cs="Arial"/>
                <w:b/>
                <w:bCs/>
                <w:sz w:val="20"/>
                <w:szCs w:val="20"/>
              </w:rPr>
            </w:pPr>
          </w:p>
        </w:tc>
        <w:tc>
          <w:tcPr>
            <w:tcW w:w="3744" w:type="dxa"/>
            <w:gridSpan w:val="2"/>
            <w:tcBorders>
              <w:bottom w:val="single" w:sz="4" w:space="0" w:color="auto"/>
            </w:tcBorders>
          </w:tcPr>
          <w:p w14:paraId="5FF3C13B" w14:textId="65A5ED4E" w:rsidR="00184B31" w:rsidRPr="00EF5E15" w:rsidRDefault="00184B31" w:rsidP="00E03F19">
            <w:pPr>
              <w:ind w:right="-72"/>
              <w:jc w:val="right"/>
              <w:rPr>
                <w:rFonts w:ascii="Arial" w:hAnsi="Arial" w:cs="Arial"/>
                <w:b/>
                <w:bCs/>
                <w:sz w:val="20"/>
                <w:szCs w:val="20"/>
              </w:rPr>
            </w:pPr>
            <w:r w:rsidRPr="00EF5E15">
              <w:rPr>
                <w:rFonts w:ascii="Arial" w:hAnsi="Arial" w:cs="Arial"/>
                <w:b/>
                <w:bCs/>
                <w:sz w:val="20"/>
                <w:szCs w:val="20"/>
              </w:rPr>
              <w:t>Separate financial information</w:t>
            </w:r>
          </w:p>
        </w:tc>
      </w:tr>
      <w:tr w:rsidR="00802726" w:rsidRPr="00EF5E15" w14:paraId="7F70FFEB" w14:textId="77777777" w:rsidTr="00D30FF1">
        <w:trPr>
          <w:trHeight w:val="20"/>
        </w:trPr>
        <w:tc>
          <w:tcPr>
            <w:tcW w:w="5731" w:type="dxa"/>
          </w:tcPr>
          <w:p w14:paraId="68044AB1" w14:textId="77777777" w:rsidR="007C7A66" w:rsidRPr="00EF5E15" w:rsidRDefault="007C7A66" w:rsidP="00E03F19">
            <w:pPr>
              <w:ind w:left="-101"/>
              <w:rPr>
                <w:rFonts w:ascii="Arial" w:hAnsi="Arial" w:cs="Arial"/>
                <w:b/>
                <w:bCs/>
                <w:sz w:val="20"/>
                <w:szCs w:val="20"/>
              </w:rPr>
            </w:pPr>
          </w:p>
        </w:tc>
        <w:tc>
          <w:tcPr>
            <w:tcW w:w="1872" w:type="dxa"/>
            <w:tcBorders>
              <w:top w:val="single" w:sz="4" w:space="0" w:color="auto"/>
            </w:tcBorders>
            <w:vAlign w:val="bottom"/>
          </w:tcPr>
          <w:p w14:paraId="07B25566" w14:textId="77777777" w:rsidR="007C7A66" w:rsidRPr="00EF5E15" w:rsidRDefault="007C7A66" w:rsidP="00E03F19">
            <w:pPr>
              <w:ind w:right="-72"/>
              <w:jc w:val="right"/>
              <w:rPr>
                <w:rFonts w:ascii="Arial" w:hAnsi="Arial" w:cs="Arial"/>
                <w:b/>
                <w:bCs/>
                <w:sz w:val="20"/>
                <w:szCs w:val="20"/>
              </w:rPr>
            </w:pPr>
            <w:r w:rsidRPr="00EF5E15">
              <w:rPr>
                <w:rFonts w:ascii="Arial" w:hAnsi="Arial" w:cs="Arial"/>
                <w:b/>
                <w:bCs/>
                <w:sz w:val="20"/>
                <w:szCs w:val="20"/>
              </w:rPr>
              <w:t xml:space="preserve">Property, plant </w:t>
            </w:r>
          </w:p>
          <w:p w14:paraId="5F82EF83" w14:textId="77777777" w:rsidR="007C7A66" w:rsidRPr="00EF5E15" w:rsidRDefault="007C7A66" w:rsidP="00E03F19">
            <w:pPr>
              <w:ind w:right="-72"/>
              <w:jc w:val="right"/>
              <w:rPr>
                <w:rFonts w:ascii="Arial" w:hAnsi="Arial" w:cs="Arial"/>
                <w:b/>
                <w:bCs/>
                <w:sz w:val="20"/>
                <w:szCs w:val="20"/>
              </w:rPr>
            </w:pPr>
            <w:r w:rsidRPr="00EF5E15">
              <w:rPr>
                <w:rFonts w:ascii="Arial" w:hAnsi="Arial" w:cs="Arial"/>
                <w:b/>
                <w:bCs/>
                <w:sz w:val="20"/>
                <w:szCs w:val="20"/>
              </w:rPr>
              <w:t>and equipment</w:t>
            </w:r>
          </w:p>
        </w:tc>
        <w:tc>
          <w:tcPr>
            <w:tcW w:w="1872" w:type="dxa"/>
            <w:tcBorders>
              <w:top w:val="single" w:sz="4" w:space="0" w:color="auto"/>
            </w:tcBorders>
            <w:vAlign w:val="bottom"/>
          </w:tcPr>
          <w:p w14:paraId="6B92B28E" w14:textId="77777777" w:rsidR="00A5568B" w:rsidRPr="00EF5E15" w:rsidRDefault="007C7A66" w:rsidP="00E03F19">
            <w:pPr>
              <w:ind w:right="-72"/>
              <w:jc w:val="right"/>
              <w:rPr>
                <w:rFonts w:ascii="Arial" w:hAnsi="Arial" w:cs="Arial"/>
                <w:b/>
                <w:bCs/>
                <w:sz w:val="20"/>
                <w:szCs w:val="20"/>
              </w:rPr>
            </w:pPr>
            <w:r w:rsidRPr="00EF5E15">
              <w:rPr>
                <w:rFonts w:ascii="Arial" w:hAnsi="Arial" w:cs="Arial"/>
                <w:b/>
                <w:bCs/>
                <w:sz w:val="20"/>
                <w:szCs w:val="20"/>
              </w:rPr>
              <w:t xml:space="preserve">Intangible </w:t>
            </w:r>
          </w:p>
          <w:p w14:paraId="439D2A6A" w14:textId="7EB7C878" w:rsidR="007C7A66" w:rsidRPr="00EF5E15" w:rsidRDefault="007C7A66" w:rsidP="00E03F19">
            <w:pPr>
              <w:ind w:right="-72"/>
              <w:jc w:val="right"/>
              <w:rPr>
                <w:rFonts w:ascii="Arial" w:hAnsi="Arial" w:cs="Arial"/>
                <w:b/>
                <w:bCs/>
                <w:sz w:val="20"/>
                <w:szCs w:val="20"/>
              </w:rPr>
            </w:pPr>
            <w:r w:rsidRPr="00EF5E15">
              <w:rPr>
                <w:rFonts w:ascii="Arial" w:hAnsi="Arial" w:cs="Arial"/>
                <w:b/>
                <w:bCs/>
                <w:sz w:val="20"/>
                <w:szCs w:val="20"/>
              </w:rPr>
              <w:t>assets</w:t>
            </w:r>
          </w:p>
        </w:tc>
      </w:tr>
      <w:tr w:rsidR="00802726" w:rsidRPr="00EF5E15" w14:paraId="6B01D8FF" w14:textId="77777777" w:rsidTr="00D30FF1">
        <w:trPr>
          <w:trHeight w:val="20"/>
        </w:trPr>
        <w:tc>
          <w:tcPr>
            <w:tcW w:w="5731" w:type="dxa"/>
          </w:tcPr>
          <w:p w14:paraId="2D16CB4A" w14:textId="77777777" w:rsidR="007C7A66" w:rsidRPr="00EF5E15" w:rsidRDefault="007C7A66" w:rsidP="00E03F19">
            <w:pPr>
              <w:ind w:left="-101"/>
              <w:rPr>
                <w:rFonts w:ascii="Arial" w:hAnsi="Arial" w:cs="Arial"/>
                <w:b/>
                <w:bCs/>
                <w:sz w:val="20"/>
                <w:szCs w:val="20"/>
              </w:rPr>
            </w:pPr>
          </w:p>
        </w:tc>
        <w:tc>
          <w:tcPr>
            <w:tcW w:w="1872" w:type="dxa"/>
            <w:tcBorders>
              <w:bottom w:val="single" w:sz="4" w:space="0" w:color="auto"/>
            </w:tcBorders>
            <w:vAlign w:val="bottom"/>
          </w:tcPr>
          <w:p w14:paraId="5E81A588" w14:textId="14351AB5" w:rsidR="007C7A66" w:rsidRPr="00EF5E15" w:rsidRDefault="007C7A66" w:rsidP="00E03F19">
            <w:pPr>
              <w:ind w:right="-72"/>
              <w:jc w:val="right"/>
              <w:rPr>
                <w:rFonts w:ascii="Arial" w:hAnsi="Arial" w:cs="Arial"/>
                <w:b/>
                <w:bCs/>
                <w:sz w:val="20"/>
                <w:szCs w:val="20"/>
                <w:cs/>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872" w:type="dxa"/>
            <w:tcBorders>
              <w:bottom w:val="single" w:sz="4" w:space="0" w:color="auto"/>
            </w:tcBorders>
            <w:vAlign w:val="bottom"/>
          </w:tcPr>
          <w:p w14:paraId="2EB82F78" w14:textId="7AD37FF4" w:rsidR="007C7A66" w:rsidRPr="00EF5E15" w:rsidRDefault="007C7A66" w:rsidP="00E03F19">
            <w:pPr>
              <w:ind w:right="-72"/>
              <w:jc w:val="right"/>
              <w:rPr>
                <w:rFonts w:ascii="Arial" w:hAnsi="Arial" w:cs="Arial"/>
                <w:b/>
                <w:bCs/>
                <w:sz w:val="20"/>
                <w:szCs w:val="20"/>
                <w:cs/>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195A6C4F" w14:textId="77777777" w:rsidTr="00D30FF1">
        <w:trPr>
          <w:trHeight w:val="20"/>
        </w:trPr>
        <w:tc>
          <w:tcPr>
            <w:tcW w:w="5731" w:type="dxa"/>
          </w:tcPr>
          <w:p w14:paraId="40EE96A3" w14:textId="77777777" w:rsidR="007C7A66" w:rsidRPr="00EF5E15" w:rsidRDefault="007C7A66" w:rsidP="00E03F19">
            <w:pPr>
              <w:ind w:left="-101"/>
              <w:rPr>
                <w:rFonts w:ascii="Arial" w:hAnsi="Arial" w:cs="Arial"/>
                <w:b/>
                <w:bCs/>
                <w:sz w:val="20"/>
                <w:szCs w:val="20"/>
              </w:rPr>
            </w:pPr>
          </w:p>
        </w:tc>
        <w:tc>
          <w:tcPr>
            <w:tcW w:w="1872" w:type="dxa"/>
            <w:tcBorders>
              <w:top w:val="single" w:sz="4" w:space="0" w:color="auto"/>
            </w:tcBorders>
          </w:tcPr>
          <w:p w14:paraId="1C15C98D" w14:textId="77777777" w:rsidR="007C7A66" w:rsidRPr="00EF5E15" w:rsidRDefault="007C7A66" w:rsidP="00E03F19">
            <w:pPr>
              <w:ind w:right="-72"/>
              <w:jc w:val="right"/>
              <w:rPr>
                <w:rFonts w:ascii="Arial" w:hAnsi="Arial" w:cs="Arial"/>
                <w:sz w:val="20"/>
                <w:szCs w:val="20"/>
              </w:rPr>
            </w:pPr>
          </w:p>
        </w:tc>
        <w:tc>
          <w:tcPr>
            <w:tcW w:w="1872" w:type="dxa"/>
            <w:tcBorders>
              <w:top w:val="single" w:sz="4" w:space="0" w:color="auto"/>
            </w:tcBorders>
          </w:tcPr>
          <w:p w14:paraId="0AE1F400" w14:textId="77777777" w:rsidR="007C7A66" w:rsidRPr="00EF5E15" w:rsidRDefault="007C7A66" w:rsidP="00E03F19">
            <w:pPr>
              <w:ind w:right="-72"/>
              <w:jc w:val="right"/>
              <w:rPr>
                <w:rFonts w:ascii="Arial" w:hAnsi="Arial" w:cs="Arial"/>
                <w:sz w:val="20"/>
                <w:szCs w:val="20"/>
              </w:rPr>
            </w:pPr>
          </w:p>
        </w:tc>
      </w:tr>
      <w:tr w:rsidR="00802726" w:rsidRPr="00EF5E15" w14:paraId="7B31AFE0" w14:textId="77777777" w:rsidTr="00D30FF1">
        <w:trPr>
          <w:trHeight w:val="95"/>
        </w:trPr>
        <w:tc>
          <w:tcPr>
            <w:tcW w:w="5731" w:type="dxa"/>
          </w:tcPr>
          <w:p w14:paraId="3CF9D10A" w14:textId="6A797EE7" w:rsidR="00273B47" w:rsidRPr="00EF5E15" w:rsidRDefault="00915112" w:rsidP="00E03F19">
            <w:pPr>
              <w:ind w:left="-101"/>
              <w:rPr>
                <w:rFonts w:ascii="Arial" w:hAnsi="Arial" w:cs="Arial"/>
                <w:sz w:val="20"/>
                <w:szCs w:val="20"/>
              </w:rPr>
            </w:pPr>
            <w:r w:rsidRPr="00EF5E15">
              <w:rPr>
                <w:rFonts w:ascii="Arial" w:hAnsi="Arial" w:cs="Arial"/>
                <w:b/>
                <w:bCs/>
                <w:sz w:val="20"/>
                <w:szCs w:val="20"/>
              </w:rPr>
              <w:t xml:space="preserve">For the six-month period ended </w:t>
            </w:r>
            <w:r w:rsidR="00AF104D" w:rsidRPr="00AF104D">
              <w:rPr>
                <w:rFonts w:ascii="Arial" w:eastAsia="Calibri" w:hAnsi="Arial" w:cs="Arial"/>
                <w:b/>
                <w:bCs/>
                <w:sz w:val="20"/>
                <w:szCs w:val="20"/>
                <w:lang w:val="en-GB"/>
              </w:rPr>
              <w:t>30</w:t>
            </w:r>
            <w:r w:rsidRPr="00EF5E15">
              <w:rPr>
                <w:rFonts w:ascii="Arial" w:eastAsia="Calibri" w:hAnsi="Arial" w:cs="Arial"/>
                <w:b/>
                <w:bCs/>
                <w:sz w:val="20"/>
                <w:szCs w:val="20"/>
              </w:rPr>
              <w:t xml:space="preserve"> June </w:t>
            </w:r>
            <w:r w:rsidR="00AF104D" w:rsidRPr="00AF104D">
              <w:rPr>
                <w:rFonts w:ascii="Arial" w:eastAsia="Calibri" w:hAnsi="Arial" w:cs="Arial"/>
                <w:b/>
                <w:bCs/>
                <w:sz w:val="20"/>
                <w:szCs w:val="20"/>
                <w:lang w:val="en-GB"/>
              </w:rPr>
              <w:t>2025</w:t>
            </w:r>
          </w:p>
        </w:tc>
        <w:tc>
          <w:tcPr>
            <w:tcW w:w="1872" w:type="dxa"/>
          </w:tcPr>
          <w:p w14:paraId="56D54B44" w14:textId="77777777" w:rsidR="00273B47" w:rsidRPr="00EF5E15" w:rsidRDefault="00273B47" w:rsidP="00E03F19">
            <w:pPr>
              <w:ind w:right="-72"/>
              <w:jc w:val="right"/>
              <w:rPr>
                <w:rFonts w:ascii="Arial" w:hAnsi="Arial" w:cs="Arial"/>
                <w:sz w:val="20"/>
                <w:szCs w:val="20"/>
              </w:rPr>
            </w:pPr>
          </w:p>
        </w:tc>
        <w:tc>
          <w:tcPr>
            <w:tcW w:w="1872" w:type="dxa"/>
          </w:tcPr>
          <w:p w14:paraId="4FB5595A" w14:textId="77777777" w:rsidR="00273B47" w:rsidRPr="00EF5E15" w:rsidRDefault="00273B47" w:rsidP="00E03F19">
            <w:pPr>
              <w:ind w:right="-72"/>
              <w:jc w:val="right"/>
              <w:rPr>
                <w:rFonts w:ascii="Arial" w:hAnsi="Arial" w:cs="Arial"/>
                <w:sz w:val="20"/>
                <w:szCs w:val="20"/>
              </w:rPr>
            </w:pPr>
          </w:p>
        </w:tc>
      </w:tr>
      <w:tr w:rsidR="00802726" w:rsidRPr="00EF5E15" w14:paraId="3DF643F3" w14:textId="77777777" w:rsidTr="00D30FF1">
        <w:trPr>
          <w:trHeight w:val="20"/>
        </w:trPr>
        <w:tc>
          <w:tcPr>
            <w:tcW w:w="5731" w:type="dxa"/>
          </w:tcPr>
          <w:p w14:paraId="3C3530F1" w14:textId="0B4C533A" w:rsidR="00236115" w:rsidRPr="00EF5E15" w:rsidRDefault="00236115" w:rsidP="00236115">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EF5E15">
              <w:rPr>
                <w:rFonts w:ascii="Arial" w:hAnsi="Arial" w:cs="Arial"/>
                <w:sz w:val="20"/>
                <w:szCs w:val="20"/>
              </w:rPr>
              <w:t xml:space="preserve">Opening net book </w:t>
            </w:r>
            <w:r w:rsidR="00E81D0F" w:rsidRPr="00EF5E15">
              <w:rPr>
                <w:rFonts w:ascii="Arial" w:hAnsi="Arial" w:cs="Arial"/>
                <w:sz w:val="20"/>
                <w:szCs w:val="20"/>
              </w:rPr>
              <w:t>amount</w:t>
            </w:r>
          </w:p>
        </w:tc>
        <w:tc>
          <w:tcPr>
            <w:tcW w:w="1872" w:type="dxa"/>
            <w:tcBorders>
              <w:top w:val="nil"/>
              <w:left w:val="nil"/>
              <w:right w:val="nil"/>
            </w:tcBorders>
          </w:tcPr>
          <w:p w14:paraId="5FA35E19" w14:textId="3CEFBE3F" w:rsidR="00236115" w:rsidRPr="00EF5E15" w:rsidRDefault="00AF104D" w:rsidP="00236115">
            <w:pPr>
              <w:tabs>
                <w:tab w:val="left" w:pos="6840"/>
              </w:tabs>
              <w:ind w:right="-72"/>
              <w:jc w:val="right"/>
              <w:rPr>
                <w:rFonts w:ascii="Arial" w:eastAsia="Arial Unicode MS" w:hAnsi="Arial" w:cs="Arial"/>
                <w:sz w:val="20"/>
                <w:szCs w:val="20"/>
              </w:rPr>
            </w:pPr>
            <w:r w:rsidRPr="00AF104D">
              <w:rPr>
                <w:rFonts w:ascii="Arial" w:eastAsia="Arial Unicode MS" w:hAnsi="Arial" w:cs="Arial"/>
                <w:sz w:val="20"/>
                <w:szCs w:val="20"/>
                <w:lang w:val="en-GB"/>
              </w:rPr>
              <w:t>10</w:t>
            </w:r>
            <w:r w:rsidR="00236115" w:rsidRPr="00EF5E15">
              <w:rPr>
                <w:rFonts w:ascii="Arial" w:eastAsia="Arial Unicode MS" w:hAnsi="Arial" w:cs="Arial"/>
                <w:sz w:val="20"/>
                <w:szCs w:val="20"/>
              </w:rPr>
              <w:t>,</w:t>
            </w:r>
            <w:r w:rsidRPr="00AF104D">
              <w:rPr>
                <w:rFonts w:ascii="Arial" w:eastAsia="Arial Unicode MS" w:hAnsi="Arial" w:cs="Arial"/>
                <w:sz w:val="20"/>
                <w:szCs w:val="20"/>
                <w:lang w:val="en-GB"/>
              </w:rPr>
              <w:t>560</w:t>
            </w:r>
            <w:r w:rsidR="00236115" w:rsidRPr="00EF5E15">
              <w:rPr>
                <w:rFonts w:ascii="Arial" w:eastAsia="Arial Unicode MS" w:hAnsi="Arial" w:cs="Arial"/>
                <w:sz w:val="20"/>
                <w:szCs w:val="20"/>
              </w:rPr>
              <w:t>,</w:t>
            </w:r>
            <w:r w:rsidRPr="00AF104D">
              <w:rPr>
                <w:rFonts w:ascii="Arial" w:eastAsia="Arial Unicode MS" w:hAnsi="Arial" w:cs="Arial"/>
                <w:sz w:val="20"/>
                <w:szCs w:val="20"/>
                <w:lang w:val="en-GB"/>
              </w:rPr>
              <w:t>635</w:t>
            </w:r>
          </w:p>
        </w:tc>
        <w:tc>
          <w:tcPr>
            <w:tcW w:w="1872" w:type="dxa"/>
            <w:tcBorders>
              <w:top w:val="nil"/>
              <w:left w:val="nil"/>
              <w:right w:val="nil"/>
            </w:tcBorders>
          </w:tcPr>
          <w:p w14:paraId="195DC90A" w14:textId="350F297A" w:rsidR="00236115" w:rsidRPr="00EF5E15" w:rsidRDefault="00AF104D" w:rsidP="00236115">
            <w:pPr>
              <w:tabs>
                <w:tab w:val="left" w:pos="6840"/>
              </w:tabs>
              <w:ind w:right="-72"/>
              <w:jc w:val="right"/>
              <w:rPr>
                <w:rFonts w:ascii="Arial" w:eastAsia="Arial Unicode MS" w:hAnsi="Arial" w:cs="Arial"/>
                <w:sz w:val="20"/>
                <w:szCs w:val="20"/>
              </w:rPr>
            </w:pPr>
            <w:r w:rsidRPr="00AF104D">
              <w:rPr>
                <w:rFonts w:ascii="Arial" w:eastAsia="Arial Unicode MS" w:hAnsi="Arial" w:cs="Arial"/>
                <w:sz w:val="20"/>
                <w:szCs w:val="20"/>
                <w:lang w:val="en-GB"/>
              </w:rPr>
              <w:t>238</w:t>
            </w:r>
            <w:r w:rsidR="00236115" w:rsidRPr="00EF5E15">
              <w:rPr>
                <w:rFonts w:ascii="Arial" w:eastAsia="Arial Unicode MS" w:hAnsi="Arial" w:cs="Arial"/>
                <w:sz w:val="20"/>
                <w:szCs w:val="20"/>
              </w:rPr>
              <w:t>,</w:t>
            </w:r>
            <w:r w:rsidRPr="00AF104D">
              <w:rPr>
                <w:rFonts w:ascii="Arial" w:eastAsia="Arial Unicode MS" w:hAnsi="Arial" w:cs="Arial"/>
                <w:sz w:val="20"/>
                <w:szCs w:val="20"/>
                <w:lang w:val="en-GB"/>
              </w:rPr>
              <w:t>983</w:t>
            </w:r>
          </w:p>
        </w:tc>
      </w:tr>
      <w:tr w:rsidR="00802726" w:rsidRPr="00EF5E15" w14:paraId="0FB04DDD" w14:textId="77777777" w:rsidTr="00D30FF1">
        <w:trPr>
          <w:trHeight w:val="20"/>
        </w:trPr>
        <w:tc>
          <w:tcPr>
            <w:tcW w:w="5731" w:type="dxa"/>
          </w:tcPr>
          <w:p w14:paraId="2B998769" w14:textId="77777777" w:rsidR="008A2EA2" w:rsidRPr="00EF5E15" w:rsidRDefault="008A2EA2" w:rsidP="00E03F19">
            <w:pPr>
              <w:tabs>
                <w:tab w:val="left" w:pos="1134"/>
                <w:tab w:val="left" w:pos="1276"/>
                <w:tab w:val="center" w:pos="3402"/>
                <w:tab w:val="center" w:pos="4536"/>
                <w:tab w:val="center" w:pos="5670"/>
                <w:tab w:val="center" w:pos="6804"/>
                <w:tab w:val="right" w:pos="7655"/>
              </w:tabs>
              <w:ind w:left="-101"/>
              <w:rPr>
                <w:rFonts w:ascii="Arial" w:hAnsi="Arial" w:cs="Arial"/>
                <w:sz w:val="20"/>
                <w:szCs w:val="20"/>
                <w:cs/>
              </w:rPr>
            </w:pPr>
            <w:r w:rsidRPr="00EF5E15">
              <w:rPr>
                <w:rFonts w:ascii="Arial" w:hAnsi="Arial" w:cs="Arial"/>
                <w:sz w:val="20"/>
                <w:szCs w:val="20"/>
              </w:rPr>
              <w:t>Additions</w:t>
            </w:r>
          </w:p>
        </w:tc>
        <w:tc>
          <w:tcPr>
            <w:tcW w:w="1872" w:type="dxa"/>
            <w:tcBorders>
              <w:top w:val="nil"/>
              <w:left w:val="nil"/>
              <w:right w:val="nil"/>
            </w:tcBorders>
            <w:vAlign w:val="center"/>
          </w:tcPr>
          <w:p w14:paraId="3BECA195" w14:textId="02D1A1A5" w:rsidR="008A2EA2" w:rsidRPr="00EF5E15" w:rsidRDefault="00AF104D" w:rsidP="00E03F19">
            <w:pPr>
              <w:ind w:right="-72"/>
              <w:jc w:val="right"/>
              <w:rPr>
                <w:rFonts w:ascii="Arial" w:hAnsi="Arial" w:cs="Arial"/>
                <w:sz w:val="20"/>
                <w:szCs w:val="20"/>
              </w:rPr>
            </w:pPr>
            <w:r w:rsidRPr="00AF104D">
              <w:rPr>
                <w:rFonts w:ascii="Arial" w:hAnsi="Arial" w:cs="Arial"/>
                <w:sz w:val="20"/>
                <w:szCs w:val="20"/>
                <w:lang w:val="en-GB"/>
              </w:rPr>
              <w:t>12</w:t>
            </w:r>
            <w:r w:rsidR="003C30DE" w:rsidRPr="00EF5E15">
              <w:rPr>
                <w:rFonts w:ascii="Arial" w:hAnsi="Arial" w:cs="Arial"/>
                <w:sz w:val="20"/>
                <w:szCs w:val="20"/>
              </w:rPr>
              <w:t>,</w:t>
            </w:r>
            <w:r w:rsidRPr="00AF104D">
              <w:rPr>
                <w:rFonts w:ascii="Arial" w:hAnsi="Arial" w:cs="Arial"/>
                <w:sz w:val="20"/>
                <w:szCs w:val="20"/>
                <w:lang w:val="en-GB"/>
              </w:rPr>
              <w:t>966</w:t>
            </w:r>
          </w:p>
        </w:tc>
        <w:tc>
          <w:tcPr>
            <w:tcW w:w="1872" w:type="dxa"/>
            <w:tcBorders>
              <w:top w:val="nil"/>
              <w:left w:val="nil"/>
              <w:right w:val="nil"/>
            </w:tcBorders>
          </w:tcPr>
          <w:p w14:paraId="7FFFB42E" w14:textId="141F43D2" w:rsidR="008A2EA2" w:rsidRPr="00EF5E15" w:rsidRDefault="00AF104D" w:rsidP="00E03F19">
            <w:pPr>
              <w:ind w:right="-72"/>
              <w:jc w:val="right"/>
              <w:rPr>
                <w:rFonts w:ascii="Arial" w:hAnsi="Arial" w:cs="Arial"/>
                <w:sz w:val="20"/>
                <w:szCs w:val="20"/>
              </w:rPr>
            </w:pPr>
            <w:r w:rsidRPr="00AF104D">
              <w:rPr>
                <w:rFonts w:ascii="Arial" w:hAnsi="Arial" w:cs="Arial"/>
                <w:sz w:val="20"/>
                <w:szCs w:val="20"/>
                <w:lang w:val="en-GB"/>
              </w:rPr>
              <w:t>3</w:t>
            </w:r>
            <w:r w:rsidR="00596B98" w:rsidRPr="00EF5E15">
              <w:rPr>
                <w:rFonts w:ascii="Arial" w:hAnsi="Arial" w:cs="Arial"/>
                <w:sz w:val="20"/>
                <w:szCs w:val="20"/>
              </w:rPr>
              <w:t>,</w:t>
            </w:r>
            <w:r w:rsidRPr="00AF104D">
              <w:rPr>
                <w:rFonts w:ascii="Arial" w:hAnsi="Arial" w:cs="Arial"/>
                <w:sz w:val="20"/>
                <w:szCs w:val="20"/>
                <w:lang w:val="en-GB"/>
              </w:rPr>
              <w:t>724</w:t>
            </w:r>
          </w:p>
        </w:tc>
      </w:tr>
      <w:tr w:rsidR="00802726" w:rsidRPr="00EF5E15" w14:paraId="1DC1E14C" w14:textId="77777777" w:rsidTr="00D30FF1">
        <w:trPr>
          <w:trHeight w:val="20"/>
        </w:trPr>
        <w:tc>
          <w:tcPr>
            <w:tcW w:w="5731" w:type="dxa"/>
          </w:tcPr>
          <w:p w14:paraId="1DEA0268" w14:textId="49D6CF5E" w:rsidR="008A2EA2" w:rsidRPr="00EF5E15" w:rsidRDefault="008A2EA2" w:rsidP="00E03F19">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EF5E15">
              <w:rPr>
                <w:rFonts w:ascii="Arial" w:hAnsi="Arial" w:cs="Arial"/>
                <w:sz w:val="20"/>
                <w:szCs w:val="20"/>
              </w:rPr>
              <w:t>Depreciation charged</w:t>
            </w:r>
          </w:p>
        </w:tc>
        <w:tc>
          <w:tcPr>
            <w:tcW w:w="1872" w:type="dxa"/>
            <w:tcBorders>
              <w:top w:val="nil"/>
              <w:left w:val="nil"/>
              <w:right w:val="nil"/>
            </w:tcBorders>
            <w:vAlign w:val="center"/>
          </w:tcPr>
          <w:p w14:paraId="356B0E7F" w14:textId="244F5977" w:rsidR="008A2EA2" w:rsidRPr="00EF5E15" w:rsidRDefault="003C30DE" w:rsidP="00E03F19">
            <w:pPr>
              <w:ind w:right="-72"/>
              <w:jc w:val="right"/>
              <w:rPr>
                <w:rFonts w:ascii="Arial" w:hAnsi="Arial" w:cs="Arial"/>
                <w:sz w:val="20"/>
                <w:szCs w:val="20"/>
              </w:rPr>
            </w:pPr>
            <w:r w:rsidRPr="00EF5E15">
              <w:rPr>
                <w:rFonts w:ascii="Arial" w:hAnsi="Arial" w:cs="Arial"/>
                <w:sz w:val="20"/>
                <w:szCs w:val="20"/>
              </w:rPr>
              <w:t>(</w:t>
            </w:r>
            <w:r w:rsidR="00AF104D" w:rsidRPr="00AF104D">
              <w:rPr>
                <w:rFonts w:ascii="Arial" w:hAnsi="Arial" w:cs="Arial"/>
                <w:sz w:val="20"/>
                <w:szCs w:val="20"/>
                <w:lang w:val="en-GB"/>
              </w:rPr>
              <w:t>339</w:t>
            </w:r>
            <w:r w:rsidRPr="00EF5E15">
              <w:rPr>
                <w:rFonts w:ascii="Arial" w:hAnsi="Arial" w:cs="Arial"/>
                <w:sz w:val="20"/>
                <w:szCs w:val="20"/>
              </w:rPr>
              <w:t>,</w:t>
            </w:r>
            <w:r w:rsidR="00AF104D" w:rsidRPr="00AF104D">
              <w:rPr>
                <w:rFonts w:ascii="Arial" w:hAnsi="Arial" w:cs="Arial"/>
                <w:sz w:val="20"/>
                <w:szCs w:val="20"/>
                <w:lang w:val="en-GB"/>
              </w:rPr>
              <w:t>930</w:t>
            </w:r>
            <w:r w:rsidRPr="00EF5E15">
              <w:rPr>
                <w:rFonts w:ascii="Arial" w:hAnsi="Arial" w:cs="Arial"/>
                <w:sz w:val="20"/>
                <w:szCs w:val="20"/>
              </w:rPr>
              <w:t>)</w:t>
            </w:r>
          </w:p>
        </w:tc>
        <w:tc>
          <w:tcPr>
            <w:tcW w:w="1872" w:type="dxa"/>
            <w:tcBorders>
              <w:top w:val="nil"/>
              <w:left w:val="nil"/>
              <w:right w:val="nil"/>
            </w:tcBorders>
          </w:tcPr>
          <w:p w14:paraId="6717F93F" w14:textId="69D1713E" w:rsidR="008A2EA2" w:rsidRPr="00EF5E15" w:rsidRDefault="00596B98" w:rsidP="00E03F19">
            <w:pPr>
              <w:ind w:right="-72"/>
              <w:jc w:val="right"/>
              <w:rPr>
                <w:rFonts w:ascii="Arial" w:hAnsi="Arial" w:cs="Arial"/>
                <w:sz w:val="20"/>
                <w:szCs w:val="20"/>
              </w:rPr>
            </w:pPr>
            <w:r w:rsidRPr="00EF5E15">
              <w:rPr>
                <w:rFonts w:ascii="Arial" w:hAnsi="Arial" w:cs="Arial"/>
                <w:sz w:val="20"/>
                <w:szCs w:val="20"/>
              </w:rPr>
              <w:t>-</w:t>
            </w:r>
          </w:p>
        </w:tc>
      </w:tr>
      <w:tr w:rsidR="00802726" w:rsidRPr="00EF5E15" w14:paraId="51E8FAA6" w14:textId="77777777" w:rsidTr="00D30FF1">
        <w:trPr>
          <w:trHeight w:val="20"/>
        </w:trPr>
        <w:tc>
          <w:tcPr>
            <w:tcW w:w="5731" w:type="dxa"/>
          </w:tcPr>
          <w:p w14:paraId="4884F468" w14:textId="47B129AE" w:rsidR="008A2EA2" w:rsidRPr="00EF5E15" w:rsidRDefault="008A2EA2" w:rsidP="00E03F19">
            <w:pPr>
              <w:tabs>
                <w:tab w:val="left" w:pos="240"/>
                <w:tab w:val="left" w:pos="384"/>
              </w:tabs>
              <w:ind w:left="-101"/>
              <w:rPr>
                <w:rFonts w:ascii="Arial" w:hAnsi="Arial" w:cs="Arial"/>
                <w:sz w:val="20"/>
                <w:szCs w:val="20"/>
              </w:rPr>
            </w:pPr>
            <w:r w:rsidRPr="00EF5E15">
              <w:rPr>
                <w:rFonts w:ascii="Arial" w:hAnsi="Arial" w:cs="Arial"/>
                <w:sz w:val="20"/>
                <w:szCs w:val="20"/>
              </w:rPr>
              <w:t>Amortisation charged</w:t>
            </w:r>
          </w:p>
        </w:tc>
        <w:tc>
          <w:tcPr>
            <w:tcW w:w="1872" w:type="dxa"/>
            <w:tcBorders>
              <w:top w:val="nil"/>
              <w:left w:val="nil"/>
              <w:bottom w:val="single" w:sz="4" w:space="0" w:color="auto"/>
              <w:right w:val="nil"/>
            </w:tcBorders>
          </w:tcPr>
          <w:p w14:paraId="2FA10C21" w14:textId="5115E88D" w:rsidR="008A2EA2" w:rsidRPr="00EF5E15" w:rsidRDefault="003C30DE" w:rsidP="00E03F19">
            <w:pPr>
              <w:ind w:right="-72"/>
              <w:jc w:val="right"/>
              <w:rPr>
                <w:rFonts w:ascii="Arial" w:hAnsi="Arial" w:cs="Arial"/>
                <w:sz w:val="20"/>
                <w:szCs w:val="20"/>
              </w:rPr>
            </w:pPr>
            <w:r w:rsidRPr="00EF5E15">
              <w:rPr>
                <w:rFonts w:ascii="Arial" w:hAnsi="Arial" w:cs="Arial"/>
                <w:sz w:val="20"/>
                <w:szCs w:val="20"/>
              </w:rPr>
              <w:t>-</w:t>
            </w:r>
          </w:p>
        </w:tc>
        <w:tc>
          <w:tcPr>
            <w:tcW w:w="1872" w:type="dxa"/>
            <w:tcBorders>
              <w:top w:val="nil"/>
              <w:left w:val="nil"/>
              <w:bottom w:val="single" w:sz="4" w:space="0" w:color="auto"/>
              <w:right w:val="nil"/>
            </w:tcBorders>
          </w:tcPr>
          <w:p w14:paraId="505B195E" w14:textId="7BFE1416" w:rsidR="008A2EA2" w:rsidRPr="00EF5E15" w:rsidRDefault="001F70F0" w:rsidP="00E03F19">
            <w:pPr>
              <w:ind w:right="-72"/>
              <w:jc w:val="right"/>
              <w:rPr>
                <w:rFonts w:ascii="Arial" w:hAnsi="Arial" w:cs="Arial"/>
                <w:sz w:val="20"/>
                <w:szCs w:val="20"/>
              </w:rPr>
            </w:pPr>
            <w:r w:rsidRPr="00EF5E15">
              <w:rPr>
                <w:rFonts w:ascii="Arial" w:hAnsi="Arial" w:cs="Arial"/>
                <w:sz w:val="20"/>
                <w:szCs w:val="20"/>
              </w:rPr>
              <w:t>(</w:t>
            </w:r>
            <w:r w:rsidR="00AF104D" w:rsidRPr="00AF104D">
              <w:rPr>
                <w:rFonts w:ascii="Arial" w:hAnsi="Arial" w:cs="Arial"/>
                <w:sz w:val="20"/>
                <w:szCs w:val="20"/>
                <w:lang w:val="en-GB"/>
              </w:rPr>
              <w:t>8</w:t>
            </w:r>
            <w:r w:rsidR="00335B63" w:rsidRPr="00EF5E15">
              <w:rPr>
                <w:rFonts w:ascii="Arial" w:hAnsi="Arial" w:cs="Arial"/>
                <w:sz w:val="20"/>
                <w:szCs w:val="20"/>
              </w:rPr>
              <w:t>,</w:t>
            </w:r>
            <w:r w:rsidR="00AF104D" w:rsidRPr="00AF104D">
              <w:rPr>
                <w:rFonts w:ascii="Arial" w:hAnsi="Arial" w:cs="Arial"/>
                <w:sz w:val="20"/>
                <w:szCs w:val="20"/>
                <w:lang w:val="en-GB"/>
              </w:rPr>
              <w:t>908</w:t>
            </w:r>
            <w:r w:rsidR="00335B63" w:rsidRPr="00EF5E15">
              <w:rPr>
                <w:rFonts w:ascii="Arial" w:hAnsi="Arial" w:cs="Arial"/>
                <w:sz w:val="20"/>
                <w:szCs w:val="20"/>
              </w:rPr>
              <w:t>)</w:t>
            </w:r>
          </w:p>
        </w:tc>
      </w:tr>
      <w:tr w:rsidR="00802726" w:rsidRPr="00EF5E15" w14:paraId="0401F334" w14:textId="77777777" w:rsidTr="00D30FF1">
        <w:trPr>
          <w:trHeight w:val="20"/>
        </w:trPr>
        <w:tc>
          <w:tcPr>
            <w:tcW w:w="5731" w:type="dxa"/>
          </w:tcPr>
          <w:p w14:paraId="71E4816D" w14:textId="6728D599" w:rsidR="008A2EA2" w:rsidRPr="00EF5E15" w:rsidRDefault="008A2EA2" w:rsidP="00E03F19">
            <w:pPr>
              <w:jc w:val="both"/>
              <w:rPr>
                <w:rFonts w:ascii="Arial" w:hAnsi="Arial" w:cs="Arial"/>
                <w:b/>
                <w:bCs/>
                <w:sz w:val="20"/>
                <w:szCs w:val="20"/>
              </w:rPr>
            </w:pPr>
          </w:p>
        </w:tc>
        <w:tc>
          <w:tcPr>
            <w:tcW w:w="1872" w:type="dxa"/>
            <w:tcBorders>
              <w:top w:val="single" w:sz="4" w:space="0" w:color="auto"/>
              <w:left w:val="nil"/>
              <w:right w:val="nil"/>
            </w:tcBorders>
            <w:vAlign w:val="bottom"/>
          </w:tcPr>
          <w:p w14:paraId="66462B9B" w14:textId="346C47C7" w:rsidR="008A2EA2" w:rsidRPr="00EF5E15" w:rsidRDefault="008A2EA2" w:rsidP="00E03F19">
            <w:pPr>
              <w:ind w:right="-72"/>
              <w:jc w:val="right"/>
              <w:rPr>
                <w:rFonts w:ascii="Arial" w:hAnsi="Arial" w:cs="Arial"/>
                <w:sz w:val="20"/>
                <w:szCs w:val="20"/>
              </w:rPr>
            </w:pPr>
          </w:p>
        </w:tc>
        <w:tc>
          <w:tcPr>
            <w:tcW w:w="1872" w:type="dxa"/>
            <w:tcBorders>
              <w:top w:val="single" w:sz="4" w:space="0" w:color="auto"/>
              <w:left w:val="nil"/>
              <w:right w:val="nil"/>
            </w:tcBorders>
          </w:tcPr>
          <w:p w14:paraId="2D03C0A3" w14:textId="747B2CA2" w:rsidR="008A2EA2" w:rsidRPr="00EF5E15" w:rsidRDefault="008A2EA2" w:rsidP="00E03F19">
            <w:pPr>
              <w:ind w:right="-72"/>
              <w:jc w:val="right"/>
              <w:rPr>
                <w:rFonts w:ascii="Arial" w:hAnsi="Arial" w:cs="Arial"/>
                <w:sz w:val="20"/>
                <w:szCs w:val="20"/>
              </w:rPr>
            </w:pPr>
          </w:p>
        </w:tc>
      </w:tr>
      <w:tr w:rsidR="00E03F19" w:rsidRPr="00EF5E15" w14:paraId="1313C259" w14:textId="77777777" w:rsidTr="00D30FF1">
        <w:trPr>
          <w:trHeight w:val="20"/>
        </w:trPr>
        <w:tc>
          <w:tcPr>
            <w:tcW w:w="5731" w:type="dxa"/>
          </w:tcPr>
          <w:p w14:paraId="59DBB807" w14:textId="4699AD03" w:rsidR="002240E2" w:rsidRPr="00EF5E15" w:rsidRDefault="002240E2" w:rsidP="00E03F19">
            <w:pPr>
              <w:ind w:left="-101"/>
              <w:rPr>
                <w:rFonts w:ascii="Arial" w:hAnsi="Arial" w:cs="Arial"/>
                <w:sz w:val="20"/>
                <w:szCs w:val="20"/>
              </w:rPr>
            </w:pPr>
            <w:r w:rsidRPr="00EF5E15">
              <w:rPr>
                <w:rFonts w:ascii="Arial" w:hAnsi="Arial" w:cs="Arial"/>
                <w:sz w:val="20"/>
                <w:szCs w:val="20"/>
              </w:rPr>
              <w:t xml:space="preserve">Closing net book </w:t>
            </w:r>
            <w:r w:rsidR="00E81D0F" w:rsidRPr="00EF5E15">
              <w:rPr>
                <w:rFonts w:ascii="Arial" w:hAnsi="Arial" w:cs="Arial"/>
                <w:sz w:val="20"/>
                <w:szCs w:val="20"/>
              </w:rPr>
              <w:t>amount</w:t>
            </w:r>
          </w:p>
        </w:tc>
        <w:tc>
          <w:tcPr>
            <w:tcW w:w="1872" w:type="dxa"/>
            <w:tcBorders>
              <w:left w:val="nil"/>
              <w:bottom w:val="single" w:sz="4" w:space="0" w:color="auto"/>
              <w:right w:val="nil"/>
            </w:tcBorders>
            <w:vAlign w:val="bottom"/>
          </w:tcPr>
          <w:p w14:paraId="5D2FCFD7" w14:textId="662A4FEB" w:rsidR="002240E2" w:rsidRPr="00EF5E15" w:rsidRDefault="00AF104D" w:rsidP="00E03F19">
            <w:pPr>
              <w:ind w:right="-72"/>
              <w:jc w:val="right"/>
              <w:rPr>
                <w:rFonts w:ascii="Arial" w:hAnsi="Arial" w:cs="Arial"/>
                <w:sz w:val="20"/>
                <w:szCs w:val="20"/>
              </w:rPr>
            </w:pPr>
            <w:r w:rsidRPr="00AF104D">
              <w:rPr>
                <w:rFonts w:ascii="Arial" w:hAnsi="Arial" w:cs="Arial"/>
                <w:sz w:val="20"/>
                <w:szCs w:val="20"/>
                <w:lang w:val="en-GB"/>
              </w:rPr>
              <w:t>10</w:t>
            </w:r>
            <w:r w:rsidR="001F70F0" w:rsidRPr="00EF5E15">
              <w:rPr>
                <w:rFonts w:ascii="Arial" w:hAnsi="Arial" w:cs="Arial"/>
                <w:sz w:val="20"/>
                <w:szCs w:val="20"/>
              </w:rPr>
              <w:t>,</w:t>
            </w:r>
            <w:r w:rsidRPr="00AF104D">
              <w:rPr>
                <w:rFonts w:ascii="Arial" w:hAnsi="Arial" w:cs="Arial"/>
                <w:sz w:val="20"/>
                <w:szCs w:val="20"/>
                <w:lang w:val="en-GB"/>
              </w:rPr>
              <w:t>233</w:t>
            </w:r>
            <w:r w:rsidR="001F70F0" w:rsidRPr="00EF5E15">
              <w:rPr>
                <w:rFonts w:ascii="Arial" w:hAnsi="Arial" w:cs="Arial"/>
                <w:sz w:val="20"/>
                <w:szCs w:val="20"/>
              </w:rPr>
              <w:t>,</w:t>
            </w:r>
            <w:r w:rsidRPr="00AF104D">
              <w:rPr>
                <w:rFonts w:ascii="Arial" w:hAnsi="Arial" w:cs="Arial"/>
                <w:sz w:val="20"/>
                <w:szCs w:val="20"/>
                <w:lang w:val="en-GB"/>
              </w:rPr>
              <w:t>671</w:t>
            </w:r>
          </w:p>
        </w:tc>
        <w:tc>
          <w:tcPr>
            <w:tcW w:w="1872" w:type="dxa"/>
            <w:tcBorders>
              <w:left w:val="nil"/>
              <w:bottom w:val="single" w:sz="4" w:space="0" w:color="auto"/>
              <w:right w:val="nil"/>
            </w:tcBorders>
          </w:tcPr>
          <w:p w14:paraId="0E454925" w14:textId="3E3AC3C5" w:rsidR="002240E2" w:rsidRPr="00EF5E15" w:rsidRDefault="00AF104D" w:rsidP="00E03F19">
            <w:pPr>
              <w:ind w:right="-72"/>
              <w:jc w:val="right"/>
              <w:rPr>
                <w:rFonts w:ascii="Arial" w:hAnsi="Arial" w:cs="Arial"/>
                <w:sz w:val="20"/>
                <w:szCs w:val="20"/>
              </w:rPr>
            </w:pPr>
            <w:r w:rsidRPr="00AF104D">
              <w:rPr>
                <w:rFonts w:ascii="Arial" w:hAnsi="Arial" w:cs="Arial"/>
                <w:sz w:val="20"/>
                <w:szCs w:val="20"/>
                <w:lang w:val="en-GB"/>
              </w:rPr>
              <w:t>233</w:t>
            </w:r>
            <w:r w:rsidR="001F70F0" w:rsidRPr="00EF5E15">
              <w:rPr>
                <w:rFonts w:ascii="Arial" w:hAnsi="Arial" w:cs="Arial"/>
                <w:sz w:val="20"/>
                <w:szCs w:val="20"/>
              </w:rPr>
              <w:t>,</w:t>
            </w:r>
            <w:r w:rsidRPr="00AF104D">
              <w:rPr>
                <w:rFonts w:ascii="Arial" w:hAnsi="Arial" w:cs="Arial"/>
                <w:sz w:val="20"/>
                <w:szCs w:val="20"/>
                <w:lang w:val="en-GB"/>
              </w:rPr>
              <w:t>799</w:t>
            </w:r>
          </w:p>
        </w:tc>
      </w:tr>
    </w:tbl>
    <w:p w14:paraId="0A42FA5B" w14:textId="77777777" w:rsidR="007C7A66" w:rsidRPr="00EF5E15" w:rsidRDefault="007C7A66" w:rsidP="00E03F19">
      <w:pPr>
        <w:pStyle w:val="PlainText"/>
        <w:jc w:val="both"/>
        <w:rPr>
          <w:rFonts w:ascii="Arial" w:hAnsi="Arial" w:cs="Arial"/>
          <w:spacing w:val="-4"/>
          <w:sz w:val="20"/>
          <w:szCs w:val="20"/>
        </w:rPr>
      </w:pPr>
    </w:p>
    <w:p w14:paraId="6B400CFC" w14:textId="2AA0DE09" w:rsidR="00B13D10" w:rsidRPr="00EF5E15" w:rsidRDefault="00B13D10" w:rsidP="00B13D10">
      <w:pPr>
        <w:pStyle w:val="PlainText"/>
        <w:jc w:val="both"/>
        <w:rPr>
          <w:rFonts w:ascii="Arial" w:hAnsi="Arial" w:cs="Arial"/>
          <w:sz w:val="20"/>
          <w:szCs w:val="20"/>
        </w:rPr>
      </w:pPr>
      <w:r w:rsidRPr="00EF5E15">
        <w:rPr>
          <w:rFonts w:ascii="Arial" w:hAnsi="Arial" w:cs="Arial"/>
          <w:spacing w:val="-6"/>
          <w:sz w:val="20"/>
          <w:szCs w:val="20"/>
        </w:rPr>
        <w:t xml:space="preserve">As at </w:t>
      </w:r>
      <w:r w:rsidR="00AF104D" w:rsidRPr="00AF104D">
        <w:rPr>
          <w:rFonts w:ascii="Arial" w:hAnsi="Arial" w:cs="Arial"/>
          <w:spacing w:val="-6"/>
          <w:sz w:val="20"/>
          <w:szCs w:val="20"/>
          <w:lang w:val="en-GB"/>
        </w:rPr>
        <w:t>30</w:t>
      </w:r>
      <w:r w:rsidRPr="00EF5E15">
        <w:rPr>
          <w:rFonts w:ascii="Arial" w:hAnsi="Arial" w:cs="Arial"/>
          <w:spacing w:val="-6"/>
          <w:sz w:val="20"/>
          <w:szCs w:val="20"/>
        </w:rPr>
        <w:t xml:space="preserve"> June </w:t>
      </w:r>
      <w:r w:rsidR="00AF104D" w:rsidRPr="00AF104D">
        <w:rPr>
          <w:rFonts w:ascii="Arial" w:hAnsi="Arial" w:cs="Arial"/>
          <w:spacing w:val="-6"/>
          <w:sz w:val="20"/>
          <w:szCs w:val="20"/>
          <w:lang w:val="en-GB"/>
        </w:rPr>
        <w:t>2025</w:t>
      </w:r>
      <w:r w:rsidRPr="00EF5E15">
        <w:rPr>
          <w:rFonts w:ascii="Arial" w:hAnsi="Arial" w:cs="Arial"/>
          <w:spacing w:val="-6"/>
          <w:sz w:val="20"/>
          <w:szCs w:val="20"/>
        </w:rPr>
        <w:t>, the Group mortgaged and pledged some part of land, buildings, and equipmen</w:t>
      </w:r>
      <w:r w:rsidRPr="00EF5E15">
        <w:rPr>
          <w:rFonts w:ascii="Arial" w:hAnsi="Arial" w:cs="Arial"/>
          <w:spacing w:val="-4"/>
          <w:sz w:val="20"/>
          <w:szCs w:val="20"/>
        </w:rPr>
        <w:t xml:space="preserve">t which had a </w:t>
      </w:r>
      <w:r w:rsidRPr="00680E68">
        <w:rPr>
          <w:rFonts w:ascii="Arial" w:hAnsi="Arial" w:cs="Arial"/>
          <w:spacing w:val="-8"/>
          <w:sz w:val="20"/>
          <w:szCs w:val="20"/>
        </w:rPr>
        <w:t xml:space="preserve">net book amount of Baht </w:t>
      </w:r>
      <w:r w:rsidR="00AF104D" w:rsidRPr="00AF104D">
        <w:rPr>
          <w:rFonts w:ascii="Arial" w:hAnsi="Arial" w:cs="Arial"/>
          <w:spacing w:val="-8"/>
          <w:sz w:val="20"/>
          <w:szCs w:val="20"/>
          <w:lang w:val="en-GB"/>
        </w:rPr>
        <w:t>37</w:t>
      </w:r>
      <w:r w:rsidRPr="00680E68">
        <w:rPr>
          <w:rFonts w:ascii="Arial" w:hAnsi="Arial" w:cs="Arial"/>
          <w:spacing w:val="-8"/>
          <w:sz w:val="20"/>
          <w:szCs w:val="20"/>
        </w:rPr>
        <w:t>,</w:t>
      </w:r>
      <w:r w:rsidR="00AF104D" w:rsidRPr="00AF104D">
        <w:rPr>
          <w:rFonts w:ascii="Arial" w:hAnsi="Arial" w:cs="Arial"/>
          <w:spacing w:val="-8"/>
          <w:sz w:val="20"/>
          <w:szCs w:val="20"/>
          <w:lang w:val="en-GB"/>
        </w:rPr>
        <w:t>045</w:t>
      </w:r>
      <w:r w:rsidRPr="00680E68">
        <w:rPr>
          <w:rFonts w:ascii="Arial" w:hAnsi="Arial" w:cs="Arial"/>
          <w:spacing w:val="-8"/>
          <w:sz w:val="20"/>
          <w:szCs w:val="20"/>
        </w:rPr>
        <w:t xml:space="preserve"> million as collateral for credit facilities with financial institutions (as at </w:t>
      </w:r>
      <w:r w:rsidR="00AF104D" w:rsidRPr="00AF104D">
        <w:rPr>
          <w:rFonts w:ascii="Arial" w:hAnsi="Arial" w:cs="Arial"/>
          <w:spacing w:val="-8"/>
          <w:sz w:val="20"/>
          <w:szCs w:val="20"/>
          <w:lang w:val="en-GB"/>
        </w:rPr>
        <w:t>31</w:t>
      </w:r>
      <w:r w:rsidRPr="00680E68">
        <w:rPr>
          <w:rFonts w:ascii="Arial" w:hAnsi="Arial" w:cs="Arial"/>
          <w:spacing w:val="-8"/>
          <w:sz w:val="20"/>
          <w:szCs w:val="20"/>
        </w:rPr>
        <w:t xml:space="preserve"> December</w:t>
      </w:r>
      <w:r w:rsidRPr="00EF5E15">
        <w:rPr>
          <w:rFonts w:ascii="Arial" w:hAnsi="Arial" w:cs="Arial"/>
          <w:sz w:val="20"/>
          <w:szCs w:val="20"/>
        </w:rPr>
        <w:t xml:space="preserve"> </w:t>
      </w:r>
      <w:r w:rsidR="00AF104D" w:rsidRPr="00AF104D">
        <w:rPr>
          <w:rFonts w:ascii="Arial" w:hAnsi="Arial" w:cs="Arial"/>
          <w:sz w:val="20"/>
          <w:szCs w:val="20"/>
          <w:lang w:val="en-GB"/>
        </w:rPr>
        <w:t>2024</w:t>
      </w:r>
      <w:r w:rsidRPr="00EF5E15">
        <w:rPr>
          <w:rFonts w:ascii="Arial" w:hAnsi="Arial" w:cs="Arial"/>
          <w:sz w:val="20"/>
          <w:szCs w:val="20"/>
        </w:rPr>
        <w:t xml:space="preserve">: Baht </w:t>
      </w:r>
      <w:r w:rsidR="00AF104D" w:rsidRPr="00AF104D">
        <w:rPr>
          <w:rFonts w:ascii="Arial" w:hAnsi="Arial" w:cs="Arial"/>
          <w:sz w:val="20"/>
          <w:szCs w:val="20"/>
          <w:lang w:val="en-GB"/>
        </w:rPr>
        <w:t>38</w:t>
      </w:r>
      <w:r w:rsidRPr="00EF5E15">
        <w:rPr>
          <w:rFonts w:ascii="Arial" w:hAnsi="Arial" w:cs="Arial"/>
          <w:sz w:val="20"/>
          <w:szCs w:val="20"/>
        </w:rPr>
        <w:t>,</w:t>
      </w:r>
      <w:r w:rsidR="00AF104D" w:rsidRPr="00AF104D">
        <w:rPr>
          <w:rFonts w:ascii="Arial" w:hAnsi="Arial" w:cs="Arial"/>
          <w:sz w:val="20"/>
          <w:szCs w:val="20"/>
          <w:lang w:val="en-GB"/>
        </w:rPr>
        <w:t>127</w:t>
      </w:r>
      <w:r w:rsidRPr="00EF5E15">
        <w:rPr>
          <w:rFonts w:ascii="Arial" w:hAnsi="Arial" w:cs="Arial"/>
          <w:sz w:val="20"/>
          <w:szCs w:val="20"/>
        </w:rPr>
        <w:t xml:space="preserve"> million) (Note </w:t>
      </w:r>
      <w:r w:rsidR="00AF104D" w:rsidRPr="00AF104D">
        <w:rPr>
          <w:rFonts w:ascii="Arial" w:hAnsi="Arial" w:cs="Arial"/>
          <w:sz w:val="20"/>
          <w:szCs w:val="20"/>
          <w:lang w:val="en-GB"/>
        </w:rPr>
        <w:t>14</w:t>
      </w:r>
      <w:r w:rsidRPr="00EF5E15">
        <w:rPr>
          <w:rFonts w:ascii="Arial" w:hAnsi="Arial" w:cs="Arial"/>
          <w:sz w:val="20"/>
          <w:szCs w:val="20"/>
        </w:rPr>
        <w:t>).</w:t>
      </w:r>
    </w:p>
    <w:p w14:paraId="4F61E128" w14:textId="51525AEA" w:rsidR="006E3BE0" w:rsidRPr="00EF5E15" w:rsidRDefault="006E3BE0" w:rsidP="00E03F19">
      <w:pPr>
        <w:jc w:val="thaiDistribute"/>
        <w:rPr>
          <w:rFonts w:ascii="Arial" w:hAnsi="Arial" w:cs="Arial"/>
          <w:sz w:val="20"/>
          <w:szCs w:val="20"/>
        </w:rPr>
      </w:pPr>
    </w:p>
    <w:p w14:paraId="3BCC1606" w14:textId="77777777" w:rsidR="00D30FF1" w:rsidRPr="00EF5E15" w:rsidRDefault="00D30FF1" w:rsidP="00E03F19">
      <w:pPr>
        <w:jc w:val="thaiDistribute"/>
        <w:rPr>
          <w:rFonts w:ascii="Arial" w:hAnsi="Arial" w:cs="Arial"/>
          <w:sz w:val="20"/>
          <w:szCs w:val="20"/>
        </w:rPr>
      </w:pPr>
    </w:p>
    <w:p w14:paraId="07829056" w14:textId="107E7D27" w:rsidR="0085338C" w:rsidRPr="00EF5E15" w:rsidRDefault="00AF104D" w:rsidP="00CA273D">
      <w:pPr>
        <w:pStyle w:val="HeadSub6EA"/>
        <w:outlineLvl w:val="0"/>
        <w:rPr>
          <w:rFonts w:ascii="Arial" w:hAnsi="Arial" w:cs="Arial"/>
          <w:b/>
          <w:bCs/>
          <w:kern w:val="26"/>
          <w:sz w:val="20"/>
          <w:szCs w:val="20"/>
        </w:rPr>
      </w:pPr>
      <w:r w:rsidRPr="00AF104D">
        <w:rPr>
          <w:rFonts w:ascii="Arial" w:hAnsi="Arial" w:cs="Arial"/>
          <w:b/>
          <w:bCs/>
          <w:kern w:val="26"/>
          <w:sz w:val="20"/>
          <w:szCs w:val="20"/>
          <w:lang w:val="en-GB"/>
        </w:rPr>
        <w:t>13</w:t>
      </w:r>
      <w:r w:rsidR="0085338C" w:rsidRPr="00EF5E15">
        <w:rPr>
          <w:rFonts w:ascii="Arial" w:hAnsi="Arial" w:cs="Arial"/>
          <w:b/>
          <w:bCs/>
          <w:kern w:val="26"/>
          <w:sz w:val="20"/>
          <w:szCs w:val="20"/>
          <w:cs/>
        </w:rPr>
        <w:tab/>
      </w:r>
      <w:r w:rsidR="0085338C" w:rsidRPr="00EF5E15">
        <w:rPr>
          <w:rFonts w:ascii="Arial" w:hAnsi="Arial" w:cs="Arial"/>
          <w:b/>
          <w:bCs/>
          <w:kern w:val="26"/>
          <w:sz w:val="20"/>
          <w:szCs w:val="20"/>
        </w:rPr>
        <w:t>Right-of-use assets, net</w:t>
      </w:r>
    </w:p>
    <w:p w14:paraId="0C0E29D7" w14:textId="77777777" w:rsidR="007C7A66" w:rsidRPr="00EF5E15" w:rsidRDefault="007C7A66" w:rsidP="00E03F19">
      <w:pPr>
        <w:jc w:val="thaiDistribute"/>
        <w:rPr>
          <w:rFonts w:ascii="Arial" w:hAnsi="Arial" w:cs="Arial"/>
          <w:sz w:val="20"/>
          <w:szCs w:val="20"/>
        </w:rPr>
      </w:pPr>
    </w:p>
    <w:tbl>
      <w:tblPr>
        <w:tblW w:w="9475" w:type="dxa"/>
        <w:tblInd w:w="108" w:type="dxa"/>
        <w:tblLayout w:type="fixed"/>
        <w:tblLook w:val="0000" w:firstRow="0" w:lastRow="0" w:firstColumn="0" w:lastColumn="0" w:noHBand="0" w:noVBand="0"/>
      </w:tblPr>
      <w:tblGrid>
        <w:gridCol w:w="5731"/>
        <w:gridCol w:w="1872"/>
        <w:gridCol w:w="1872"/>
      </w:tblGrid>
      <w:tr w:rsidR="00802726" w:rsidRPr="00EF5E15" w14:paraId="22F106B1" w14:textId="77777777" w:rsidTr="00D30FF1">
        <w:trPr>
          <w:trHeight w:val="20"/>
        </w:trPr>
        <w:tc>
          <w:tcPr>
            <w:tcW w:w="5731" w:type="dxa"/>
          </w:tcPr>
          <w:p w14:paraId="1667CD96" w14:textId="77777777" w:rsidR="007C7A66" w:rsidRPr="00EF5E15" w:rsidRDefault="007C7A66" w:rsidP="00E03F19">
            <w:pPr>
              <w:ind w:left="-101"/>
              <w:rPr>
                <w:rFonts w:ascii="Arial" w:hAnsi="Arial" w:cs="Arial"/>
                <w:b/>
                <w:bCs/>
                <w:sz w:val="20"/>
                <w:szCs w:val="20"/>
              </w:rPr>
            </w:pPr>
          </w:p>
        </w:tc>
        <w:tc>
          <w:tcPr>
            <w:tcW w:w="1872" w:type="dxa"/>
            <w:vAlign w:val="bottom"/>
          </w:tcPr>
          <w:p w14:paraId="2746BAFA" w14:textId="77777777" w:rsidR="007C7A66" w:rsidRPr="00EF5E15" w:rsidRDefault="007C7A66" w:rsidP="00E03F19">
            <w:pPr>
              <w:ind w:right="-72"/>
              <w:jc w:val="right"/>
              <w:rPr>
                <w:rFonts w:ascii="Arial" w:hAnsi="Arial" w:cs="Arial"/>
                <w:b/>
                <w:bCs/>
                <w:sz w:val="20"/>
                <w:szCs w:val="20"/>
              </w:rPr>
            </w:pPr>
            <w:r w:rsidRPr="00EF5E15">
              <w:rPr>
                <w:rFonts w:ascii="Arial" w:hAnsi="Arial" w:cs="Arial"/>
                <w:b/>
                <w:bCs/>
                <w:sz w:val="20"/>
                <w:szCs w:val="20"/>
              </w:rPr>
              <w:t>Consolidated</w:t>
            </w:r>
          </w:p>
          <w:p w14:paraId="5F7FC73C" w14:textId="77777777" w:rsidR="007C7A66" w:rsidRPr="00EF5E15" w:rsidRDefault="007C7A66" w:rsidP="00E03F19">
            <w:pPr>
              <w:ind w:right="-72"/>
              <w:jc w:val="right"/>
              <w:rPr>
                <w:rFonts w:ascii="Arial" w:hAnsi="Arial" w:cs="Arial"/>
                <w:b/>
                <w:bCs/>
                <w:sz w:val="20"/>
                <w:szCs w:val="20"/>
              </w:rPr>
            </w:pPr>
            <w:r w:rsidRPr="00EF5E15">
              <w:rPr>
                <w:rFonts w:ascii="Arial" w:hAnsi="Arial" w:cs="Arial"/>
                <w:b/>
                <w:bCs/>
                <w:sz w:val="20"/>
                <w:szCs w:val="20"/>
              </w:rPr>
              <w:t>financial information</w:t>
            </w:r>
          </w:p>
        </w:tc>
        <w:tc>
          <w:tcPr>
            <w:tcW w:w="1872" w:type="dxa"/>
            <w:vAlign w:val="bottom"/>
          </w:tcPr>
          <w:p w14:paraId="440B2E66" w14:textId="77777777" w:rsidR="007C7A66" w:rsidRPr="00EF5E15" w:rsidRDefault="007C7A66" w:rsidP="00E03F19">
            <w:pPr>
              <w:ind w:right="-72"/>
              <w:jc w:val="right"/>
              <w:rPr>
                <w:rFonts w:ascii="Arial" w:hAnsi="Arial" w:cs="Arial"/>
                <w:b/>
                <w:bCs/>
                <w:sz w:val="20"/>
                <w:szCs w:val="20"/>
              </w:rPr>
            </w:pPr>
            <w:r w:rsidRPr="00EF5E15">
              <w:rPr>
                <w:rFonts w:ascii="Arial" w:hAnsi="Arial" w:cs="Arial"/>
                <w:b/>
                <w:bCs/>
                <w:sz w:val="20"/>
                <w:szCs w:val="20"/>
              </w:rPr>
              <w:t>Separate</w:t>
            </w:r>
          </w:p>
          <w:p w14:paraId="7BFFE494" w14:textId="77777777" w:rsidR="007C7A66" w:rsidRPr="00EF5E15" w:rsidRDefault="007C7A66" w:rsidP="00E03F19">
            <w:pPr>
              <w:ind w:right="-72"/>
              <w:jc w:val="right"/>
              <w:rPr>
                <w:rFonts w:ascii="Arial" w:hAnsi="Arial" w:cs="Arial"/>
                <w:b/>
                <w:bCs/>
                <w:sz w:val="20"/>
                <w:szCs w:val="20"/>
              </w:rPr>
            </w:pPr>
            <w:r w:rsidRPr="00EF5E15">
              <w:rPr>
                <w:rFonts w:ascii="Arial" w:hAnsi="Arial" w:cs="Arial"/>
                <w:b/>
                <w:bCs/>
                <w:sz w:val="20"/>
                <w:szCs w:val="20"/>
              </w:rPr>
              <w:t>financial information</w:t>
            </w:r>
          </w:p>
        </w:tc>
      </w:tr>
      <w:tr w:rsidR="00802726" w:rsidRPr="00EF5E15" w14:paraId="420F52D2" w14:textId="77777777" w:rsidTr="00D30FF1">
        <w:trPr>
          <w:trHeight w:val="20"/>
        </w:trPr>
        <w:tc>
          <w:tcPr>
            <w:tcW w:w="5731" w:type="dxa"/>
          </w:tcPr>
          <w:p w14:paraId="139A70C5" w14:textId="77777777" w:rsidR="007C7A66" w:rsidRPr="00EF5E15" w:rsidRDefault="007C7A66" w:rsidP="00E03F19">
            <w:pPr>
              <w:ind w:left="-101"/>
              <w:rPr>
                <w:rFonts w:ascii="Arial" w:hAnsi="Arial" w:cs="Arial"/>
                <w:b/>
                <w:bCs/>
                <w:sz w:val="20"/>
                <w:szCs w:val="20"/>
              </w:rPr>
            </w:pPr>
          </w:p>
        </w:tc>
        <w:tc>
          <w:tcPr>
            <w:tcW w:w="1872" w:type="dxa"/>
            <w:tcBorders>
              <w:bottom w:val="single" w:sz="4" w:space="0" w:color="auto"/>
            </w:tcBorders>
            <w:vAlign w:val="bottom"/>
          </w:tcPr>
          <w:p w14:paraId="26E4FF73" w14:textId="44AFCB0E" w:rsidR="007C7A66" w:rsidRPr="00EF5E15" w:rsidRDefault="007C7A66" w:rsidP="00E03F19">
            <w:pPr>
              <w:ind w:right="-72"/>
              <w:jc w:val="right"/>
              <w:rPr>
                <w:rFonts w:ascii="Arial" w:hAnsi="Arial" w:cs="Arial"/>
                <w:b/>
                <w:bCs/>
                <w:sz w:val="20"/>
                <w:szCs w:val="20"/>
                <w:cs/>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872" w:type="dxa"/>
            <w:tcBorders>
              <w:bottom w:val="single" w:sz="4" w:space="0" w:color="auto"/>
            </w:tcBorders>
            <w:vAlign w:val="bottom"/>
          </w:tcPr>
          <w:p w14:paraId="3A289600" w14:textId="2ADD5029" w:rsidR="007C7A66" w:rsidRPr="00EF5E15" w:rsidRDefault="007C7A66" w:rsidP="00E03F19">
            <w:pPr>
              <w:ind w:right="-72"/>
              <w:jc w:val="right"/>
              <w:rPr>
                <w:rFonts w:ascii="Arial" w:hAnsi="Arial" w:cs="Arial"/>
                <w:b/>
                <w:bCs/>
                <w:sz w:val="20"/>
                <w:szCs w:val="20"/>
                <w:cs/>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0D7A2882" w14:textId="77777777" w:rsidTr="00D30FF1">
        <w:trPr>
          <w:trHeight w:val="20"/>
        </w:trPr>
        <w:tc>
          <w:tcPr>
            <w:tcW w:w="5731" w:type="dxa"/>
          </w:tcPr>
          <w:p w14:paraId="60E90D71" w14:textId="77777777" w:rsidR="007C7A66" w:rsidRPr="00EF5E15" w:rsidRDefault="007C7A66" w:rsidP="00E03F19">
            <w:pPr>
              <w:ind w:left="-101"/>
              <w:rPr>
                <w:rFonts w:ascii="Arial" w:hAnsi="Arial" w:cs="Arial"/>
                <w:b/>
                <w:bCs/>
                <w:sz w:val="20"/>
                <w:szCs w:val="20"/>
              </w:rPr>
            </w:pPr>
          </w:p>
        </w:tc>
        <w:tc>
          <w:tcPr>
            <w:tcW w:w="1872" w:type="dxa"/>
            <w:tcBorders>
              <w:top w:val="single" w:sz="4" w:space="0" w:color="auto"/>
            </w:tcBorders>
          </w:tcPr>
          <w:p w14:paraId="67B58902" w14:textId="77777777" w:rsidR="007C7A66" w:rsidRPr="00EF5E15" w:rsidRDefault="007C7A66" w:rsidP="00E03F19">
            <w:pPr>
              <w:ind w:right="-72"/>
              <w:jc w:val="right"/>
              <w:rPr>
                <w:rFonts w:ascii="Arial" w:hAnsi="Arial" w:cs="Arial"/>
                <w:sz w:val="20"/>
                <w:szCs w:val="20"/>
              </w:rPr>
            </w:pPr>
          </w:p>
        </w:tc>
        <w:tc>
          <w:tcPr>
            <w:tcW w:w="1872" w:type="dxa"/>
            <w:tcBorders>
              <w:top w:val="single" w:sz="4" w:space="0" w:color="auto"/>
            </w:tcBorders>
          </w:tcPr>
          <w:p w14:paraId="3A55ED37" w14:textId="77777777" w:rsidR="007C7A66" w:rsidRPr="00EF5E15" w:rsidRDefault="007C7A66" w:rsidP="00E03F19">
            <w:pPr>
              <w:ind w:right="-72"/>
              <w:jc w:val="right"/>
              <w:rPr>
                <w:rFonts w:ascii="Arial" w:hAnsi="Arial" w:cs="Arial"/>
                <w:sz w:val="20"/>
                <w:szCs w:val="20"/>
              </w:rPr>
            </w:pPr>
          </w:p>
        </w:tc>
      </w:tr>
      <w:tr w:rsidR="00802726" w:rsidRPr="00EF5E15" w14:paraId="1E3D4630" w14:textId="77777777" w:rsidTr="00D30FF1">
        <w:trPr>
          <w:trHeight w:val="20"/>
        </w:trPr>
        <w:tc>
          <w:tcPr>
            <w:tcW w:w="5731" w:type="dxa"/>
          </w:tcPr>
          <w:p w14:paraId="2270A851" w14:textId="7E05A325" w:rsidR="00915112" w:rsidRPr="00EF5E15" w:rsidRDefault="00915112" w:rsidP="00915112">
            <w:pPr>
              <w:ind w:left="-101"/>
              <w:rPr>
                <w:rFonts w:ascii="Arial" w:hAnsi="Arial" w:cs="Arial"/>
                <w:b/>
                <w:bCs/>
                <w:sz w:val="20"/>
                <w:szCs w:val="20"/>
              </w:rPr>
            </w:pPr>
            <w:r w:rsidRPr="00EF5E15">
              <w:rPr>
                <w:rFonts w:ascii="Arial" w:hAnsi="Arial" w:cs="Arial"/>
                <w:b/>
                <w:bCs/>
                <w:sz w:val="20"/>
                <w:szCs w:val="20"/>
              </w:rPr>
              <w:t xml:space="preserve">For the six-month period ended </w:t>
            </w:r>
            <w:r w:rsidR="00AF104D" w:rsidRPr="00AF104D">
              <w:rPr>
                <w:rFonts w:ascii="Arial" w:eastAsia="Calibri" w:hAnsi="Arial" w:cs="Arial"/>
                <w:b/>
                <w:bCs/>
                <w:sz w:val="20"/>
                <w:szCs w:val="20"/>
                <w:lang w:val="en-GB"/>
              </w:rPr>
              <w:t>30</w:t>
            </w:r>
            <w:r w:rsidRPr="00EF5E15">
              <w:rPr>
                <w:rFonts w:ascii="Arial" w:eastAsia="Calibri" w:hAnsi="Arial" w:cs="Arial"/>
                <w:b/>
                <w:bCs/>
                <w:sz w:val="20"/>
                <w:szCs w:val="20"/>
              </w:rPr>
              <w:t xml:space="preserve"> June </w:t>
            </w:r>
            <w:r w:rsidR="00AF104D" w:rsidRPr="00AF104D">
              <w:rPr>
                <w:rFonts w:ascii="Arial" w:eastAsia="Calibri" w:hAnsi="Arial" w:cs="Arial"/>
                <w:b/>
                <w:bCs/>
                <w:sz w:val="20"/>
                <w:szCs w:val="20"/>
                <w:lang w:val="en-GB"/>
              </w:rPr>
              <w:t>2025</w:t>
            </w:r>
          </w:p>
        </w:tc>
        <w:tc>
          <w:tcPr>
            <w:tcW w:w="1872" w:type="dxa"/>
          </w:tcPr>
          <w:p w14:paraId="56F601E4" w14:textId="2C2740B2" w:rsidR="00915112" w:rsidRPr="00EF5E15" w:rsidRDefault="00915112" w:rsidP="00915112">
            <w:pPr>
              <w:ind w:right="-72"/>
              <w:jc w:val="right"/>
              <w:rPr>
                <w:rFonts w:ascii="Arial" w:hAnsi="Arial" w:cs="Arial"/>
                <w:sz w:val="20"/>
                <w:szCs w:val="20"/>
              </w:rPr>
            </w:pPr>
          </w:p>
        </w:tc>
        <w:tc>
          <w:tcPr>
            <w:tcW w:w="1872" w:type="dxa"/>
          </w:tcPr>
          <w:p w14:paraId="36B37932" w14:textId="1F77777A" w:rsidR="00915112" w:rsidRPr="00EF5E15" w:rsidRDefault="00915112" w:rsidP="00915112">
            <w:pPr>
              <w:ind w:right="-72"/>
              <w:jc w:val="right"/>
              <w:rPr>
                <w:rFonts w:ascii="Arial" w:hAnsi="Arial" w:cs="Arial"/>
                <w:sz w:val="20"/>
                <w:szCs w:val="20"/>
              </w:rPr>
            </w:pPr>
          </w:p>
        </w:tc>
      </w:tr>
      <w:tr w:rsidR="00802726" w:rsidRPr="00EF5E15" w14:paraId="57CF04EF" w14:textId="77777777" w:rsidTr="00D30FF1">
        <w:trPr>
          <w:trHeight w:val="20"/>
        </w:trPr>
        <w:tc>
          <w:tcPr>
            <w:tcW w:w="5731" w:type="dxa"/>
          </w:tcPr>
          <w:p w14:paraId="2FBA5CCE" w14:textId="5C984530" w:rsidR="006762B7" w:rsidRPr="00EF5E15" w:rsidRDefault="006762B7" w:rsidP="00E03F19">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EF5E15">
              <w:rPr>
                <w:rFonts w:ascii="Arial" w:hAnsi="Arial" w:cs="Arial"/>
                <w:sz w:val="20"/>
                <w:szCs w:val="20"/>
              </w:rPr>
              <w:t xml:space="preserve">Opening net book </w:t>
            </w:r>
            <w:r w:rsidR="00E81D0F" w:rsidRPr="00EF5E15">
              <w:rPr>
                <w:rFonts w:ascii="Arial" w:hAnsi="Arial" w:cs="Arial"/>
                <w:sz w:val="20"/>
                <w:szCs w:val="20"/>
              </w:rPr>
              <w:t>amount</w:t>
            </w:r>
          </w:p>
        </w:tc>
        <w:tc>
          <w:tcPr>
            <w:tcW w:w="1872" w:type="dxa"/>
          </w:tcPr>
          <w:p w14:paraId="1B871B9C" w14:textId="64C9E957" w:rsidR="006762B7" w:rsidRPr="00EF5E15" w:rsidRDefault="00AF104D" w:rsidP="00E03F19">
            <w:pPr>
              <w:ind w:right="-72"/>
              <w:jc w:val="right"/>
              <w:rPr>
                <w:rFonts w:ascii="Arial" w:hAnsi="Arial" w:cs="Arial"/>
                <w:sz w:val="20"/>
                <w:szCs w:val="20"/>
              </w:rPr>
            </w:pPr>
            <w:r w:rsidRPr="00AF104D">
              <w:rPr>
                <w:rFonts w:ascii="Arial" w:hAnsi="Arial" w:cs="Arial"/>
                <w:sz w:val="20"/>
                <w:szCs w:val="20"/>
                <w:lang w:val="en-GB"/>
              </w:rPr>
              <w:t>840</w:t>
            </w:r>
            <w:r w:rsidR="00727803" w:rsidRPr="00EF5E15">
              <w:rPr>
                <w:rFonts w:ascii="Arial" w:hAnsi="Arial" w:cs="Arial"/>
                <w:sz w:val="20"/>
                <w:szCs w:val="20"/>
              </w:rPr>
              <w:t>,</w:t>
            </w:r>
            <w:r w:rsidRPr="00AF104D">
              <w:rPr>
                <w:rFonts w:ascii="Arial" w:hAnsi="Arial" w:cs="Arial"/>
                <w:sz w:val="20"/>
                <w:szCs w:val="20"/>
                <w:lang w:val="en-GB"/>
              </w:rPr>
              <w:t>237</w:t>
            </w:r>
          </w:p>
        </w:tc>
        <w:tc>
          <w:tcPr>
            <w:tcW w:w="1872" w:type="dxa"/>
          </w:tcPr>
          <w:p w14:paraId="293B022B" w14:textId="7C620038" w:rsidR="006762B7" w:rsidRPr="00EF5E15" w:rsidRDefault="00AF104D" w:rsidP="00E03F19">
            <w:pPr>
              <w:ind w:right="-72"/>
              <w:jc w:val="right"/>
              <w:rPr>
                <w:rFonts w:ascii="Arial" w:hAnsi="Arial" w:cs="Arial"/>
                <w:sz w:val="20"/>
                <w:szCs w:val="20"/>
              </w:rPr>
            </w:pPr>
            <w:r w:rsidRPr="00AF104D">
              <w:rPr>
                <w:rFonts w:ascii="Arial" w:hAnsi="Arial" w:cs="Arial"/>
                <w:sz w:val="20"/>
                <w:szCs w:val="20"/>
                <w:lang w:val="en-GB"/>
              </w:rPr>
              <w:t>247</w:t>
            </w:r>
            <w:r w:rsidR="00727803" w:rsidRPr="00EF5E15">
              <w:rPr>
                <w:rFonts w:ascii="Arial" w:hAnsi="Arial" w:cs="Arial"/>
                <w:sz w:val="20"/>
                <w:szCs w:val="20"/>
              </w:rPr>
              <w:t>,</w:t>
            </w:r>
            <w:r w:rsidRPr="00AF104D">
              <w:rPr>
                <w:rFonts w:ascii="Arial" w:hAnsi="Arial" w:cs="Arial"/>
                <w:sz w:val="20"/>
                <w:szCs w:val="20"/>
                <w:lang w:val="en-GB"/>
              </w:rPr>
              <w:t>709</w:t>
            </w:r>
          </w:p>
        </w:tc>
      </w:tr>
      <w:tr w:rsidR="00802726" w:rsidRPr="00EF5E15" w14:paraId="41502CCD" w14:textId="77777777" w:rsidTr="00D30FF1">
        <w:trPr>
          <w:trHeight w:val="20"/>
        </w:trPr>
        <w:tc>
          <w:tcPr>
            <w:tcW w:w="5731" w:type="dxa"/>
          </w:tcPr>
          <w:p w14:paraId="42F48A06" w14:textId="7018519D" w:rsidR="00120A90" w:rsidRPr="00EF5E15" w:rsidRDefault="00120A90" w:rsidP="00E03F19">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EF5E15">
              <w:rPr>
                <w:rFonts w:ascii="Arial" w:hAnsi="Arial" w:cs="Arial"/>
                <w:sz w:val="20"/>
                <w:szCs w:val="20"/>
              </w:rPr>
              <w:t>Additions during the period</w:t>
            </w:r>
          </w:p>
        </w:tc>
        <w:tc>
          <w:tcPr>
            <w:tcW w:w="1872" w:type="dxa"/>
            <w:vAlign w:val="center"/>
          </w:tcPr>
          <w:p w14:paraId="3A5FE6D1" w14:textId="22FE919B" w:rsidR="00120A90" w:rsidRPr="00EF5E15" w:rsidRDefault="00AF104D" w:rsidP="00E03F19">
            <w:pPr>
              <w:ind w:right="-72"/>
              <w:jc w:val="right"/>
              <w:rPr>
                <w:rFonts w:ascii="Arial" w:hAnsi="Arial" w:cs="Arial"/>
                <w:sz w:val="20"/>
                <w:szCs w:val="20"/>
              </w:rPr>
            </w:pPr>
            <w:r w:rsidRPr="00AF104D">
              <w:rPr>
                <w:rFonts w:ascii="Arial" w:hAnsi="Arial" w:cs="Arial"/>
                <w:sz w:val="20"/>
                <w:szCs w:val="20"/>
                <w:lang w:val="en-GB"/>
              </w:rPr>
              <w:t>22</w:t>
            </w:r>
            <w:r w:rsidR="00367D75" w:rsidRPr="00EF5E15">
              <w:rPr>
                <w:rFonts w:ascii="Arial" w:hAnsi="Arial" w:cs="Arial"/>
                <w:sz w:val="20"/>
                <w:szCs w:val="20"/>
              </w:rPr>
              <w:t>,</w:t>
            </w:r>
            <w:r w:rsidRPr="00AF104D">
              <w:rPr>
                <w:rFonts w:ascii="Arial" w:hAnsi="Arial" w:cs="Arial"/>
                <w:sz w:val="20"/>
                <w:szCs w:val="20"/>
                <w:lang w:val="en-GB"/>
              </w:rPr>
              <w:t>986</w:t>
            </w:r>
          </w:p>
        </w:tc>
        <w:tc>
          <w:tcPr>
            <w:tcW w:w="1872" w:type="dxa"/>
          </w:tcPr>
          <w:p w14:paraId="0C26A337" w14:textId="333044A1" w:rsidR="00120A90" w:rsidRPr="00EF5E15" w:rsidRDefault="008F68C7" w:rsidP="00E03F19">
            <w:pPr>
              <w:ind w:right="-72"/>
              <w:jc w:val="right"/>
              <w:rPr>
                <w:rFonts w:ascii="Arial" w:hAnsi="Arial" w:cs="Arial"/>
                <w:sz w:val="20"/>
                <w:szCs w:val="20"/>
              </w:rPr>
            </w:pPr>
            <w:r w:rsidRPr="00EF5E15">
              <w:rPr>
                <w:rFonts w:ascii="Arial" w:hAnsi="Arial" w:cs="Arial"/>
                <w:sz w:val="20"/>
                <w:szCs w:val="20"/>
              </w:rPr>
              <w:t>-</w:t>
            </w:r>
          </w:p>
        </w:tc>
      </w:tr>
      <w:tr w:rsidR="00802726" w:rsidRPr="00EF5E15" w14:paraId="0285CC24" w14:textId="77777777" w:rsidTr="00D30FF1">
        <w:trPr>
          <w:trHeight w:val="20"/>
        </w:trPr>
        <w:tc>
          <w:tcPr>
            <w:tcW w:w="5731" w:type="dxa"/>
          </w:tcPr>
          <w:p w14:paraId="1A060279" w14:textId="24D3AEBA" w:rsidR="00036D14" w:rsidRPr="00EF5E15" w:rsidRDefault="00036D14" w:rsidP="00E03F19">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EF5E15">
              <w:rPr>
                <w:rFonts w:ascii="Arial" w:hAnsi="Arial" w:cs="Arial"/>
                <w:sz w:val="20"/>
                <w:szCs w:val="20"/>
              </w:rPr>
              <w:t>Increase</w:t>
            </w:r>
            <w:r w:rsidR="00171B09" w:rsidRPr="00EF5E15">
              <w:rPr>
                <w:rFonts w:ascii="Arial" w:hAnsi="Arial" w:cs="Arial"/>
                <w:sz w:val="20"/>
                <w:szCs w:val="20"/>
              </w:rPr>
              <w:t>d</w:t>
            </w:r>
            <w:r w:rsidRPr="00EF5E15">
              <w:rPr>
                <w:rFonts w:ascii="Arial" w:hAnsi="Arial" w:cs="Arial"/>
                <w:sz w:val="20"/>
                <w:szCs w:val="20"/>
              </w:rPr>
              <w:t xml:space="preserve"> from </w:t>
            </w:r>
            <w:r w:rsidR="001418B1" w:rsidRPr="00EF5E15">
              <w:rPr>
                <w:rFonts w:ascii="Arial" w:hAnsi="Arial" w:cs="Arial"/>
                <w:sz w:val="20"/>
                <w:szCs w:val="20"/>
              </w:rPr>
              <w:t xml:space="preserve">a </w:t>
            </w:r>
            <w:r w:rsidRPr="00EF5E15">
              <w:rPr>
                <w:rFonts w:ascii="Arial" w:hAnsi="Arial" w:cs="Arial"/>
                <w:sz w:val="20"/>
                <w:szCs w:val="20"/>
              </w:rPr>
              <w:t>business combination achieved in stage</w:t>
            </w:r>
          </w:p>
          <w:p w14:paraId="63E17BD7" w14:textId="36141434" w:rsidR="001418B1" w:rsidRPr="00EF5E15" w:rsidRDefault="001418B1" w:rsidP="00E03F19">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EF5E15">
              <w:rPr>
                <w:rFonts w:ascii="Arial" w:hAnsi="Arial" w:cs="Arial"/>
                <w:sz w:val="20"/>
                <w:szCs w:val="20"/>
              </w:rPr>
              <w:t xml:space="preserve">   (Note </w:t>
            </w:r>
            <w:r w:rsidR="00AF104D" w:rsidRPr="00AF104D">
              <w:rPr>
                <w:rFonts w:ascii="Arial" w:hAnsi="Arial" w:cs="Arial"/>
                <w:sz w:val="20"/>
                <w:szCs w:val="20"/>
                <w:lang w:val="en-GB"/>
              </w:rPr>
              <w:t>11</w:t>
            </w:r>
            <w:r w:rsidRPr="00EF5E15">
              <w:rPr>
                <w:rFonts w:ascii="Arial" w:hAnsi="Arial" w:cs="Arial"/>
                <w:sz w:val="20"/>
                <w:szCs w:val="20"/>
              </w:rPr>
              <w:t>)</w:t>
            </w:r>
          </w:p>
        </w:tc>
        <w:tc>
          <w:tcPr>
            <w:tcW w:w="1872" w:type="dxa"/>
            <w:vAlign w:val="center"/>
          </w:tcPr>
          <w:p w14:paraId="6D2581B9" w14:textId="77777777" w:rsidR="00F56FDD" w:rsidRPr="00EF5E15" w:rsidRDefault="00F56FDD" w:rsidP="00E03F19">
            <w:pPr>
              <w:ind w:right="-72"/>
              <w:jc w:val="right"/>
              <w:rPr>
                <w:rFonts w:ascii="Arial" w:hAnsi="Arial" w:cs="Arial"/>
                <w:sz w:val="20"/>
                <w:szCs w:val="20"/>
              </w:rPr>
            </w:pPr>
          </w:p>
          <w:p w14:paraId="5C58C6F0" w14:textId="59A7D236" w:rsidR="001418B1" w:rsidRPr="00EF5E15" w:rsidRDefault="00AF104D" w:rsidP="00E03F19">
            <w:pPr>
              <w:ind w:right="-72"/>
              <w:jc w:val="right"/>
              <w:rPr>
                <w:rFonts w:ascii="Arial" w:hAnsi="Arial" w:cs="Arial"/>
                <w:sz w:val="20"/>
                <w:szCs w:val="20"/>
              </w:rPr>
            </w:pPr>
            <w:r w:rsidRPr="00AF104D">
              <w:rPr>
                <w:rFonts w:ascii="Arial" w:hAnsi="Arial" w:cs="Arial"/>
                <w:sz w:val="20"/>
                <w:szCs w:val="20"/>
                <w:lang w:val="en-GB"/>
              </w:rPr>
              <w:t>45</w:t>
            </w:r>
            <w:r w:rsidR="00F51DB6" w:rsidRPr="00EF5E15">
              <w:rPr>
                <w:rFonts w:ascii="Arial" w:hAnsi="Arial" w:cs="Arial"/>
                <w:sz w:val="20"/>
                <w:szCs w:val="20"/>
              </w:rPr>
              <w:t>,</w:t>
            </w:r>
            <w:r w:rsidRPr="00AF104D">
              <w:rPr>
                <w:rFonts w:ascii="Arial" w:hAnsi="Arial" w:cs="Arial"/>
                <w:sz w:val="20"/>
                <w:szCs w:val="20"/>
                <w:lang w:val="en-GB"/>
              </w:rPr>
              <w:t>468</w:t>
            </w:r>
          </w:p>
        </w:tc>
        <w:tc>
          <w:tcPr>
            <w:tcW w:w="1872" w:type="dxa"/>
          </w:tcPr>
          <w:p w14:paraId="22D410EF" w14:textId="77777777" w:rsidR="00F56FDD" w:rsidRPr="00EF5E15" w:rsidRDefault="00F56FDD" w:rsidP="00E03F19">
            <w:pPr>
              <w:ind w:right="-72"/>
              <w:jc w:val="right"/>
              <w:rPr>
                <w:rFonts w:ascii="Arial" w:hAnsi="Arial" w:cs="Arial"/>
                <w:sz w:val="20"/>
                <w:szCs w:val="20"/>
              </w:rPr>
            </w:pPr>
          </w:p>
          <w:p w14:paraId="54D4CB3D" w14:textId="52EE80E7" w:rsidR="001418B1" w:rsidRPr="00EF5E15" w:rsidRDefault="00061103" w:rsidP="00E03F19">
            <w:pPr>
              <w:ind w:right="-72"/>
              <w:jc w:val="right"/>
              <w:rPr>
                <w:rFonts w:ascii="Arial" w:hAnsi="Arial" w:cs="Arial"/>
                <w:sz w:val="20"/>
                <w:szCs w:val="20"/>
              </w:rPr>
            </w:pPr>
            <w:r w:rsidRPr="00EF5E15">
              <w:rPr>
                <w:rFonts w:ascii="Arial" w:hAnsi="Arial" w:cs="Arial"/>
                <w:sz w:val="20"/>
                <w:szCs w:val="20"/>
              </w:rPr>
              <w:t>-</w:t>
            </w:r>
          </w:p>
        </w:tc>
      </w:tr>
      <w:tr w:rsidR="00802726" w:rsidRPr="00EF5E15" w14:paraId="6507AE75" w14:textId="77777777" w:rsidTr="00D30FF1">
        <w:trPr>
          <w:trHeight w:val="20"/>
        </w:trPr>
        <w:tc>
          <w:tcPr>
            <w:tcW w:w="5731" w:type="dxa"/>
          </w:tcPr>
          <w:p w14:paraId="227EF969" w14:textId="0C491608" w:rsidR="00120A90" w:rsidRPr="00EF5E15" w:rsidRDefault="00120A90" w:rsidP="00E03F19">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EF5E15">
              <w:rPr>
                <w:rFonts w:ascii="Arial" w:hAnsi="Arial" w:cs="Arial"/>
                <w:sz w:val="20"/>
                <w:szCs w:val="20"/>
              </w:rPr>
              <w:t>Depreciation</w:t>
            </w:r>
            <w:r w:rsidRPr="00EF5E15">
              <w:rPr>
                <w:rFonts w:ascii="Arial" w:hAnsi="Arial" w:cs="Arial"/>
                <w:sz w:val="20"/>
                <w:szCs w:val="20"/>
                <w:cs/>
              </w:rPr>
              <w:t xml:space="preserve"> </w:t>
            </w:r>
            <w:r w:rsidRPr="00EF5E15">
              <w:rPr>
                <w:rFonts w:ascii="Arial" w:hAnsi="Arial" w:cs="Arial"/>
                <w:sz w:val="20"/>
                <w:szCs w:val="20"/>
              </w:rPr>
              <w:t>charged</w:t>
            </w:r>
          </w:p>
        </w:tc>
        <w:tc>
          <w:tcPr>
            <w:tcW w:w="1872" w:type="dxa"/>
            <w:vAlign w:val="center"/>
          </w:tcPr>
          <w:p w14:paraId="7C32E4D7" w14:textId="6A6653BE" w:rsidR="00120A90" w:rsidRPr="00EF5E15" w:rsidRDefault="00B73A73" w:rsidP="00E03F19">
            <w:pPr>
              <w:ind w:right="-72"/>
              <w:jc w:val="right"/>
              <w:rPr>
                <w:rFonts w:ascii="Arial" w:hAnsi="Arial" w:cs="Arial"/>
                <w:sz w:val="20"/>
                <w:szCs w:val="20"/>
              </w:rPr>
            </w:pPr>
            <w:r w:rsidRPr="00EF5E15">
              <w:rPr>
                <w:rFonts w:ascii="Arial" w:hAnsi="Arial" w:cs="Arial"/>
                <w:sz w:val="20"/>
                <w:szCs w:val="20"/>
              </w:rPr>
              <w:t>(</w:t>
            </w:r>
            <w:r w:rsidR="00AF104D" w:rsidRPr="00AF104D">
              <w:rPr>
                <w:rFonts w:ascii="Arial" w:hAnsi="Arial" w:cs="Arial"/>
                <w:sz w:val="20"/>
                <w:szCs w:val="20"/>
                <w:lang w:val="en-GB"/>
              </w:rPr>
              <w:t>65</w:t>
            </w:r>
            <w:r w:rsidR="00474F9E" w:rsidRPr="00EF5E15">
              <w:rPr>
                <w:rFonts w:ascii="Arial" w:hAnsi="Arial" w:cs="Arial"/>
                <w:sz w:val="20"/>
                <w:szCs w:val="20"/>
              </w:rPr>
              <w:t>,</w:t>
            </w:r>
            <w:r w:rsidR="00AF104D" w:rsidRPr="00AF104D">
              <w:rPr>
                <w:rFonts w:ascii="Arial" w:hAnsi="Arial" w:cs="Arial"/>
                <w:sz w:val="20"/>
                <w:szCs w:val="20"/>
                <w:lang w:val="en-GB"/>
              </w:rPr>
              <w:t>491</w:t>
            </w:r>
            <w:r w:rsidRPr="00EF5E15">
              <w:rPr>
                <w:rFonts w:ascii="Arial" w:hAnsi="Arial" w:cs="Arial"/>
                <w:sz w:val="20"/>
                <w:szCs w:val="20"/>
              </w:rPr>
              <w:t>)</w:t>
            </w:r>
          </w:p>
        </w:tc>
        <w:tc>
          <w:tcPr>
            <w:tcW w:w="1872" w:type="dxa"/>
          </w:tcPr>
          <w:p w14:paraId="4782190C" w14:textId="58661DFE" w:rsidR="00120A90" w:rsidRPr="00EF5E15" w:rsidRDefault="002E7FE2" w:rsidP="00E03F19">
            <w:pPr>
              <w:ind w:right="-72"/>
              <w:jc w:val="right"/>
              <w:rPr>
                <w:rFonts w:ascii="Arial" w:hAnsi="Arial" w:cs="Arial"/>
                <w:sz w:val="20"/>
                <w:szCs w:val="20"/>
              </w:rPr>
            </w:pPr>
            <w:r w:rsidRPr="00EF5E15">
              <w:rPr>
                <w:rFonts w:ascii="Arial" w:hAnsi="Arial" w:cs="Arial"/>
                <w:sz w:val="20"/>
                <w:szCs w:val="20"/>
              </w:rPr>
              <w:t>(</w:t>
            </w:r>
            <w:r w:rsidR="00AF104D" w:rsidRPr="00AF104D">
              <w:rPr>
                <w:rFonts w:ascii="Arial" w:hAnsi="Arial" w:cs="Arial"/>
                <w:sz w:val="20"/>
                <w:szCs w:val="20"/>
                <w:lang w:val="en-GB"/>
              </w:rPr>
              <w:t>8</w:t>
            </w:r>
            <w:r w:rsidRPr="00EF5E15">
              <w:rPr>
                <w:rFonts w:ascii="Arial" w:hAnsi="Arial" w:cs="Arial"/>
                <w:sz w:val="20"/>
                <w:szCs w:val="20"/>
              </w:rPr>
              <w:t>,</w:t>
            </w:r>
            <w:r w:rsidR="00AF104D" w:rsidRPr="00AF104D">
              <w:rPr>
                <w:rFonts w:ascii="Arial" w:hAnsi="Arial" w:cs="Arial"/>
                <w:sz w:val="20"/>
                <w:szCs w:val="20"/>
                <w:lang w:val="en-GB"/>
              </w:rPr>
              <w:t>383</w:t>
            </w:r>
            <w:r w:rsidRPr="00EF5E15">
              <w:rPr>
                <w:rFonts w:ascii="Arial" w:hAnsi="Arial" w:cs="Arial"/>
                <w:sz w:val="20"/>
                <w:szCs w:val="20"/>
              </w:rPr>
              <w:t>)</w:t>
            </w:r>
          </w:p>
        </w:tc>
      </w:tr>
      <w:tr w:rsidR="00802726" w:rsidRPr="00EF5E15" w14:paraId="197FEC0A" w14:textId="77777777" w:rsidTr="00D30FF1">
        <w:trPr>
          <w:trHeight w:val="20"/>
        </w:trPr>
        <w:tc>
          <w:tcPr>
            <w:tcW w:w="5731" w:type="dxa"/>
          </w:tcPr>
          <w:p w14:paraId="596FC0D7" w14:textId="5775BD3D" w:rsidR="00120A90" w:rsidRPr="00EF5E15" w:rsidRDefault="00120A90" w:rsidP="00E03F19">
            <w:pPr>
              <w:ind w:left="-101"/>
              <w:rPr>
                <w:rFonts w:ascii="Arial" w:hAnsi="Arial" w:cs="Arial"/>
                <w:sz w:val="20"/>
                <w:szCs w:val="20"/>
              </w:rPr>
            </w:pPr>
            <w:r w:rsidRPr="00EF5E15">
              <w:rPr>
                <w:rFonts w:ascii="Arial" w:hAnsi="Arial" w:cs="Arial"/>
                <w:sz w:val="20"/>
                <w:szCs w:val="20"/>
              </w:rPr>
              <w:t>Currency translation differences</w:t>
            </w:r>
          </w:p>
        </w:tc>
        <w:tc>
          <w:tcPr>
            <w:tcW w:w="1872" w:type="dxa"/>
            <w:tcBorders>
              <w:bottom w:val="single" w:sz="4" w:space="0" w:color="auto"/>
            </w:tcBorders>
            <w:vAlign w:val="bottom"/>
          </w:tcPr>
          <w:p w14:paraId="2F45EFFE" w14:textId="23B20322" w:rsidR="00120A90" w:rsidRPr="00EF5E15" w:rsidRDefault="00AF104D" w:rsidP="00E03F19">
            <w:pPr>
              <w:ind w:right="-72"/>
              <w:jc w:val="right"/>
              <w:rPr>
                <w:rFonts w:ascii="Arial" w:hAnsi="Arial" w:cs="Arial"/>
                <w:sz w:val="20"/>
                <w:szCs w:val="20"/>
              </w:rPr>
            </w:pPr>
            <w:r w:rsidRPr="00AF104D">
              <w:rPr>
                <w:rFonts w:ascii="Arial" w:hAnsi="Arial" w:cs="Arial"/>
                <w:sz w:val="20"/>
                <w:szCs w:val="20"/>
                <w:lang w:val="en-GB"/>
              </w:rPr>
              <w:t>7</w:t>
            </w:r>
            <w:r w:rsidR="00474F9E" w:rsidRPr="00EF5E15">
              <w:rPr>
                <w:rFonts w:ascii="Arial" w:hAnsi="Arial" w:cs="Arial"/>
                <w:sz w:val="20"/>
                <w:szCs w:val="20"/>
              </w:rPr>
              <w:t>,</w:t>
            </w:r>
            <w:r w:rsidRPr="00AF104D">
              <w:rPr>
                <w:rFonts w:ascii="Arial" w:hAnsi="Arial" w:cs="Arial"/>
                <w:sz w:val="20"/>
                <w:szCs w:val="20"/>
                <w:lang w:val="en-GB"/>
              </w:rPr>
              <w:t>598</w:t>
            </w:r>
          </w:p>
        </w:tc>
        <w:tc>
          <w:tcPr>
            <w:tcW w:w="1872" w:type="dxa"/>
            <w:tcBorders>
              <w:bottom w:val="single" w:sz="4" w:space="0" w:color="auto"/>
            </w:tcBorders>
          </w:tcPr>
          <w:p w14:paraId="2914AEBA" w14:textId="77098B86" w:rsidR="00120A90" w:rsidRPr="00EF5E15" w:rsidRDefault="002E7FE2" w:rsidP="00E03F19">
            <w:pPr>
              <w:ind w:right="-72"/>
              <w:jc w:val="right"/>
              <w:rPr>
                <w:rFonts w:ascii="Arial" w:hAnsi="Arial" w:cs="Arial"/>
                <w:sz w:val="20"/>
                <w:szCs w:val="20"/>
              </w:rPr>
            </w:pPr>
            <w:r w:rsidRPr="00EF5E15">
              <w:rPr>
                <w:rFonts w:ascii="Arial" w:hAnsi="Arial" w:cs="Arial"/>
                <w:sz w:val="20"/>
                <w:szCs w:val="20"/>
              </w:rPr>
              <w:t>-</w:t>
            </w:r>
          </w:p>
        </w:tc>
      </w:tr>
      <w:tr w:rsidR="00802726" w:rsidRPr="00EF5E15" w14:paraId="12C97293" w14:textId="77777777" w:rsidTr="00D30FF1">
        <w:trPr>
          <w:trHeight w:val="20"/>
        </w:trPr>
        <w:tc>
          <w:tcPr>
            <w:tcW w:w="5731" w:type="dxa"/>
          </w:tcPr>
          <w:p w14:paraId="063E98C2" w14:textId="77777777" w:rsidR="00185E19" w:rsidRPr="00EF5E15" w:rsidRDefault="00185E19" w:rsidP="00E03F19">
            <w:pPr>
              <w:ind w:left="-101"/>
              <w:rPr>
                <w:rFonts w:ascii="Arial" w:hAnsi="Arial" w:cs="Arial"/>
                <w:sz w:val="20"/>
                <w:szCs w:val="20"/>
              </w:rPr>
            </w:pPr>
          </w:p>
        </w:tc>
        <w:tc>
          <w:tcPr>
            <w:tcW w:w="1872" w:type="dxa"/>
            <w:tcBorders>
              <w:top w:val="single" w:sz="4" w:space="0" w:color="auto"/>
            </w:tcBorders>
            <w:vAlign w:val="bottom"/>
          </w:tcPr>
          <w:p w14:paraId="2A76F4F6" w14:textId="009BEEDD" w:rsidR="00185E19" w:rsidRPr="00EF5E15" w:rsidRDefault="00185E19" w:rsidP="00E03F1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872" w:type="dxa"/>
            <w:tcBorders>
              <w:top w:val="single" w:sz="4" w:space="0" w:color="auto"/>
            </w:tcBorders>
            <w:vAlign w:val="bottom"/>
          </w:tcPr>
          <w:p w14:paraId="30A05AD5" w14:textId="0D368BC0" w:rsidR="00185E19" w:rsidRPr="00EF5E15" w:rsidRDefault="00185E19" w:rsidP="00E03F1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E03F19" w:rsidRPr="00EF5E15" w14:paraId="4DE15E90" w14:textId="77777777" w:rsidTr="00D30FF1">
        <w:trPr>
          <w:trHeight w:val="20"/>
        </w:trPr>
        <w:tc>
          <w:tcPr>
            <w:tcW w:w="5731" w:type="dxa"/>
          </w:tcPr>
          <w:p w14:paraId="48DC6F80" w14:textId="0452A38A" w:rsidR="00185E19" w:rsidRPr="00EF5E15" w:rsidRDefault="00185E19" w:rsidP="00E03F19">
            <w:pPr>
              <w:ind w:left="-101"/>
              <w:rPr>
                <w:rFonts w:ascii="Arial" w:hAnsi="Arial" w:cs="Arial"/>
                <w:sz w:val="20"/>
                <w:szCs w:val="20"/>
              </w:rPr>
            </w:pPr>
            <w:r w:rsidRPr="00EF5E15">
              <w:rPr>
                <w:rFonts w:ascii="Arial" w:hAnsi="Arial" w:cs="Arial"/>
                <w:sz w:val="20"/>
                <w:szCs w:val="20"/>
              </w:rPr>
              <w:t xml:space="preserve">Closing net book </w:t>
            </w:r>
            <w:r w:rsidR="00E81D0F" w:rsidRPr="00EF5E15">
              <w:rPr>
                <w:rFonts w:ascii="Arial" w:hAnsi="Arial" w:cs="Arial"/>
                <w:sz w:val="20"/>
                <w:szCs w:val="20"/>
              </w:rPr>
              <w:t>amount</w:t>
            </w:r>
          </w:p>
        </w:tc>
        <w:tc>
          <w:tcPr>
            <w:tcW w:w="1872" w:type="dxa"/>
            <w:tcBorders>
              <w:bottom w:val="single" w:sz="4" w:space="0" w:color="auto"/>
            </w:tcBorders>
            <w:vAlign w:val="bottom"/>
          </w:tcPr>
          <w:p w14:paraId="4BAE66BA" w14:textId="468C9BFF" w:rsidR="00185E19" w:rsidRPr="00EF5E15" w:rsidRDefault="00AF104D" w:rsidP="00E03F1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AF104D">
              <w:rPr>
                <w:rFonts w:ascii="Arial" w:eastAsia="Arial Unicode MS" w:hAnsi="Arial" w:cs="Arial"/>
                <w:sz w:val="20"/>
                <w:szCs w:val="20"/>
                <w:lang w:val="en-GB"/>
              </w:rPr>
              <w:t>850</w:t>
            </w:r>
            <w:r w:rsidR="003966FB" w:rsidRPr="00EF5E15">
              <w:rPr>
                <w:rFonts w:ascii="Arial" w:eastAsia="Arial Unicode MS" w:hAnsi="Arial" w:cs="Arial"/>
                <w:sz w:val="20"/>
                <w:szCs w:val="20"/>
              </w:rPr>
              <w:t>,</w:t>
            </w:r>
            <w:r w:rsidRPr="00AF104D">
              <w:rPr>
                <w:rFonts w:ascii="Arial" w:eastAsia="Arial Unicode MS" w:hAnsi="Arial" w:cs="Arial"/>
                <w:sz w:val="20"/>
                <w:szCs w:val="20"/>
                <w:lang w:val="en-GB"/>
              </w:rPr>
              <w:t>798</w:t>
            </w:r>
          </w:p>
        </w:tc>
        <w:tc>
          <w:tcPr>
            <w:tcW w:w="1872" w:type="dxa"/>
            <w:tcBorders>
              <w:bottom w:val="single" w:sz="4" w:space="0" w:color="auto"/>
            </w:tcBorders>
            <w:vAlign w:val="bottom"/>
          </w:tcPr>
          <w:p w14:paraId="7CA7D69E" w14:textId="67C129EC" w:rsidR="00185E19" w:rsidRPr="00EF5E15" w:rsidRDefault="00AF104D" w:rsidP="00E03F1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AF104D">
              <w:rPr>
                <w:rFonts w:ascii="Arial" w:eastAsia="Arial Unicode MS" w:hAnsi="Arial" w:cs="Arial"/>
                <w:sz w:val="20"/>
                <w:szCs w:val="20"/>
                <w:lang w:val="en-GB"/>
              </w:rPr>
              <w:t>239</w:t>
            </w:r>
            <w:r w:rsidR="002E7FE2" w:rsidRPr="00EF5E15">
              <w:rPr>
                <w:rFonts w:ascii="Arial" w:eastAsia="Arial Unicode MS" w:hAnsi="Arial" w:cs="Arial"/>
                <w:sz w:val="20"/>
                <w:szCs w:val="20"/>
              </w:rPr>
              <w:t>,</w:t>
            </w:r>
            <w:r w:rsidRPr="00AF104D">
              <w:rPr>
                <w:rFonts w:ascii="Arial" w:eastAsia="Arial Unicode MS" w:hAnsi="Arial" w:cs="Arial"/>
                <w:sz w:val="20"/>
                <w:szCs w:val="20"/>
                <w:lang w:val="en-GB"/>
              </w:rPr>
              <w:t>326</w:t>
            </w:r>
          </w:p>
        </w:tc>
      </w:tr>
    </w:tbl>
    <w:p w14:paraId="26D01A6C" w14:textId="1828B648" w:rsidR="004329EB" w:rsidRPr="00EF5E15" w:rsidRDefault="004329EB" w:rsidP="00E03F19">
      <w:pPr>
        <w:tabs>
          <w:tab w:val="left" w:pos="432"/>
        </w:tabs>
        <w:jc w:val="thaiDistribute"/>
        <w:rPr>
          <w:rFonts w:ascii="Arial" w:hAnsi="Arial" w:cs="Arial"/>
          <w:sz w:val="20"/>
          <w:szCs w:val="20"/>
        </w:rPr>
      </w:pPr>
    </w:p>
    <w:p w14:paraId="5B3194DD" w14:textId="77777777" w:rsidR="00072B29" w:rsidRPr="00EF5E15" w:rsidRDefault="004329EB" w:rsidP="00E03F19">
      <w:pPr>
        <w:tabs>
          <w:tab w:val="left" w:pos="432"/>
        </w:tabs>
        <w:jc w:val="thaiDistribute"/>
        <w:rPr>
          <w:rFonts w:ascii="Arial" w:hAnsi="Arial" w:cs="Arial"/>
          <w:sz w:val="20"/>
          <w:szCs w:val="20"/>
        </w:rPr>
      </w:pPr>
      <w:r w:rsidRPr="00EF5E15">
        <w:rPr>
          <w:rFonts w:ascii="Arial" w:hAnsi="Arial" w:cs="Arial"/>
          <w:sz w:val="20"/>
          <w:szCs w:val="20"/>
        </w:rPr>
        <w:br w:type="page"/>
      </w:r>
    </w:p>
    <w:p w14:paraId="3CAFC56B" w14:textId="1471172D" w:rsidR="0085338C" w:rsidRPr="00EF5E15" w:rsidRDefault="00AF104D" w:rsidP="00CA273D">
      <w:pPr>
        <w:pStyle w:val="HeadSub6EA"/>
        <w:outlineLvl w:val="0"/>
        <w:rPr>
          <w:rFonts w:ascii="Arial" w:hAnsi="Arial" w:cs="Arial"/>
          <w:b/>
          <w:bCs/>
          <w:kern w:val="26"/>
          <w:sz w:val="20"/>
          <w:szCs w:val="20"/>
        </w:rPr>
      </w:pPr>
      <w:r w:rsidRPr="00AF104D">
        <w:rPr>
          <w:rFonts w:ascii="Arial" w:hAnsi="Arial" w:cs="Arial"/>
          <w:b/>
          <w:bCs/>
          <w:kern w:val="26"/>
          <w:sz w:val="20"/>
          <w:szCs w:val="20"/>
          <w:lang w:val="en-GB"/>
        </w:rPr>
        <w:t>14</w:t>
      </w:r>
      <w:r w:rsidR="0085338C" w:rsidRPr="00EF5E15">
        <w:rPr>
          <w:rFonts w:ascii="Arial" w:hAnsi="Arial" w:cs="Arial"/>
          <w:b/>
          <w:bCs/>
          <w:kern w:val="26"/>
          <w:sz w:val="20"/>
          <w:szCs w:val="20"/>
          <w:cs/>
        </w:rPr>
        <w:tab/>
      </w:r>
      <w:r w:rsidR="0085338C" w:rsidRPr="00EF5E15">
        <w:rPr>
          <w:rFonts w:ascii="Arial" w:hAnsi="Arial" w:cs="Arial"/>
          <w:b/>
          <w:bCs/>
          <w:kern w:val="26"/>
          <w:sz w:val="20"/>
          <w:szCs w:val="20"/>
        </w:rPr>
        <w:t>Long-term loans from financial institutions, net</w:t>
      </w:r>
    </w:p>
    <w:p w14:paraId="356C9471" w14:textId="77777777" w:rsidR="00B14CDC" w:rsidRPr="00EF5E15" w:rsidRDefault="00B14CDC" w:rsidP="00E03F19">
      <w:pPr>
        <w:jc w:val="both"/>
        <w:rPr>
          <w:rFonts w:ascii="Arial" w:hAnsi="Arial" w:cs="Arial"/>
          <w:sz w:val="20"/>
          <w:szCs w:val="20"/>
        </w:rPr>
      </w:pPr>
    </w:p>
    <w:p w14:paraId="21879655" w14:textId="3A4F91C5" w:rsidR="00AB3D60" w:rsidRPr="00EF5E15" w:rsidRDefault="00AB3D60" w:rsidP="00E03F19">
      <w:pPr>
        <w:ind w:right="-113"/>
        <w:rPr>
          <w:rFonts w:ascii="Arial" w:hAnsi="Arial" w:cs="Arial"/>
          <w:sz w:val="20"/>
          <w:szCs w:val="20"/>
          <w:lang w:val="en"/>
        </w:rPr>
      </w:pPr>
      <w:r w:rsidRPr="00EF5E15">
        <w:rPr>
          <w:rFonts w:ascii="Arial" w:hAnsi="Arial" w:cs="Arial"/>
          <w:sz w:val="20"/>
          <w:szCs w:val="20"/>
          <w:lang w:val="en"/>
        </w:rPr>
        <w:t>The</w:t>
      </w:r>
      <w:r w:rsidR="00E87BC3" w:rsidRPr="00EF5E15">
        <w:rPr>
          <w:rFonts w:ascii="Arial" w:hAnsi="Arial" w:cs="Arial"/>
          <w:sz w:val="20"/>
          <w:szCs w:val="20"/>
          <w:lang w:val="en"/>
        </w:rPr>
        <w:t xml:space="preserve"> long</w:t>
      </w:r>
      <w:r w:rsidRPr="00EF5E15">
        <w:rPr>
          <w:rFonts w:ascii="Arial" w:hAnsi="Arial" w:cs="Arial"/>
          <w:sz w:val="20"/>
          <w:szCs w:val="20"/>
          <w:lang w:val="en"/>
        </w:rPr>
        <w:t xml:space="preserve">-term loans from financial institutions </w:t>
      </w:r>
      <w:r w:rsidR="00DF5CB3" w:rsidRPr="00EF5E15">
        <w:rPr>
          <w:rFonts w:ascii="Arial" w:hAnsi="Arial" w:cs="Arial"/>
          <w:sz w:val="20"/>
          <w:szCs w:val="20"/>
          <w:lang w:val="en"/>
        </w:rPr>
        <w:t>were</w:t>
      </w:r>
      <w:r w:rsidRPr="00EF5E15">
        <w:rPr>
          <w:rFonts w:ascii="Arial" w:hAnsi="Arial" w:cs="Arial"/>
          <w:sz w:val="20"/>
          <w:szCs w:val="20"/>
          <w:lang w:val="en"/>
        </w:rPr>
        <w:t xml:space="preserve"> as follows:</w:t>
      </w:r>
    </w:p>
    <w:p w14:paraId="699F0834" w14:textId="77777777" w:rsidR="00961CA4" w:rsidRPr="00EF5E15" w:rsidRDefault="00961CA4" w:rsidP="00E03F19">
      <w:pPr>
        <w:jc w:val="both"/>
        <w:rPr>
          <w:rFonts w:ascii="Arial" w:hAnsi="Arial" w:cs="Arial"/>
          <w:sz w:val="20"/>
          <w:szCs w:val="20"/>
        </w:rPr>
      </w:pPr>
    </w:p>
    <w:tbl>
      <w:tblPr>
        <w:tblW w:w="9459" w:type="dxa"/>
        <w:tblInd w:w="108" w:type="dxa"/>
        <w:tblLayout w:type="fixed"/>
        <w:tblLook w:val="0000" w:firstRow="0" w:lastRow="0" w:firstColumn="0" w:lastColumn="0" w:noHBand="0" w:noVBand="0"/>
      </w:tblPr>
      <w:tblGrid>
        <w:gridCol w:w="3123"/>
        <w:gridCol w:w="1584"/>
        <w:gridCol w:w="1584"/>
        <w:gridCol w:w="1584"/>
        <w:gridCol w:w="1584"/>
      </w:tblGrid>
      <w:tr w:rsidR="00802726" w:rsidRPr="00EF5E15" w14:paraId="5640346B" w14:textId="77777777" w:rsidTr="00B137B9">
        <w:trPr>
          <w:trHeight w:val="20"/>
        </w:trPr>
        <w:tc>
          <w:tcPr>
            <w:tcW w:w="3123" w:type="dxa"/>
            <w:vAlign w:val="bottom"/>
          </w:tcPr>
          <w:p w14:paraId="150A9E1E" w14:textId="77777777" w:rsidR="003D580B" w:rsidRPr="00EF5E15" w:rsidRDefault="003D580B" w:rsidP="00B137B9">
            <w:pPr>
              <w:ind w:left="-101"/>
              <w:rPr>
                <w:rFonts w:ascii="Arial" w:hAnsi="Arial" w:cs="Arial"/>
                <w:b/>
                <w:bCs/>
                <w:sz w:val="20"/>
                <w:szCs w:val="20"/>
              </w:rPr>
            </w:pPr>
          </w:p>
        </w:tc>
        <w:tc>
          <w:tcPr>
            <w:tcW w:w="3168" w:type="dxa"/>
            <w:gridSpan w:val="2"/>
            <w:tcBorders>
              <w:bottom w:val="single" w:sz="4" w:space="0" w:color="auto"/>
            </w:tcBorders>
            <w:vAlign w:val="bottom"/>
          </w:tcPr>
          <w:p w14:paraId="5360959A" w14:textId="77777777" w:rsidR="003D580B" w:rsidRPr="00EF5E15" w:rsidRDefault="003D580B" w:rsidP="00B137B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Consolidated</w:t>
            </w:r>
          </w:p>
          <w:p w14:paraId="3B581155" w14:textId="77777777" w:rsidR="003D580B" w:rsidRPr="00EF5E15" w:rsidRDefault="003D580B" w:rsidP="00B137B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financial information</w:t>
            </w:r>
          </w:p>
        </w:tc>
        <w:tc>
          <w:tcPr>
            <w:tcW w:w="3168" w:type="dxa"/>
            <w:gridSpan w:val="2"/>
            <w:tcBorders>
              <w:bottom w:val="single" w:sz="4" w:space="0" w:color="auto"/>
            </w:tcBorders>
            <w:vAlign w:val="bottom"/>
          </w:tcPr>
          <w:p w14:paraId="3C9DC24B" w14:textId="77777777" w:rsidR="003D580B" w:rsidRPr="00EF5E15" w:rsidRDefault="003D580B" w:rsidP="00B137B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Separate</w:t>
            </w:r>
          </w:p>
          <w:p w14:paraId="0B339DFA" w14:textId="77777777" w:rsidR="003D580B" w:rsidRPr="00EF5E15" w:rsidRDefault="003D580B" w:rsidP="00B137B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financial information</w:t>
            </w:r>
          </w:p>
        </w:tc>
      </w:tr>
      <w:tr w:rsidR="00802726" w:rsidRPr="00EF5E15" w14:paraId="2E790D10" w14:textId="77777777" w:rsidTr="00B137B9">
        <w:trPr>
          <w:trHeight w:val="20"/>
        </w:trPr>
        <w:tc>
          <w:tcPr>
            <w:tcW w:w="3123" w:type="dxa"/>
            <w:vAlign w:val="bottom"/>
          </w:tcPr>
          <w:p w14:paraId="7827DA57" w14:textId="77777777" w:rsidR="00915112" w:rsidRPr="00EF5E15" w:rsidRDefault="00915112" w:rsidP="00915112">
            <w:pPr>
              <w:ind w:left="-101"/>
              <w:rPr>
                <w:rFonts w:ascii="Arial" w:hAnsi="Arial" w:cs="Arial"/>
                <w:b/>
                <w:bCs/>
                <w:sz w:val="20"/>
                <w:szCs w:val="20"/>
              </w:rPr>
            </w:pPr>
            <w:r w:rsidRPr="00EF5E15">
              <w:rPr>
                <w:rFonts w:ascii="Arial" w:hAnsi="Arial" w:cs="Arial"/>
                <w:b/>
                <w:bCs/>
                <w:sz w:val="20"/>
                <w:szCs w:val="20"/>
              </w:rPr>
              <w:t>As at</w:t>
            </w:r>
          </w:p>
        </w:tc>
        <w:tc>
          <w:tcPr>
            <w:tcW w:w="1584" w:type="dxa"/>
            <w:tcBorders>
              <w:top w:val="single" w:sz="4" w:space="0" w:color="auto"/>
            </w:tcBorders>
          </w:tcPr>
          <w:p w14:paraId="2BF023E8" w14:textId="4FEF5EAF" w:rsidR="00915112" w:rsidRPr="00EF5E15" w:rsidRDefault="00AF104D" w:rsidP="00915112">
            <w:pPr>
              <w:ind w:left="-122" w:right="-72"/>
              <w:jc w:val="right"/>
              <w:rPr>
                <w:rFonts w:ascii="Arial" w:hAnsi="Arial" w:cs="Arial"/>
                <w:b/>
                <w:bCs/>
                <w:sz w:val="20"/>
                <w:szCs w:val="20"/>
                <w:cs/>
              </w:rPr>
            </w:pPr>
            <w:r w:rsidRPr="00AF104D">
              <w:rPr>
                <w:rFonts w:ascii="Arial" w:eastAsia="Arial Unicode MS" w:hAnsi="Arial" w:cs="Arial"/>
                <w:b/>
                <w:bCs/>
                <w:snapToGrid w:val="0"/>
                <w:sz w:val="20"/>
                <w:szCs w:val="20"/>
                <w:lang w:val="en-GB" w:eastAsia="th-TH"/>
              </w:rPr>
              <w:t>30</w:t>
            </w:r>
            <w:r w:rsidR="00915112" w:rsidRPr="00EF5E15">
              <w:rPr>
                <w:rFonts w:ascii="Arial" w:eastAsia="Arial Unicode MS" w:hAnsi="Arial" w:cs="Arial"/>
                <w:b/>
                <w:bCs/>
                <w:snapToGrid w:val="0"/>
                <w:sz w:val="20"/>
                <w:szCs w:val="20"/>
                <w:lang w:eastAsia="th-TH"/>
              </w:rPr>
              <w:t xml:space="preserve"> June</w:t>
            </w:r>
          </w:p>
        </w:tc>
        <w:tc>
          <w:tcPr>
            <w:tcW w:w="1584" w:type="dxa"/>
            <w:tcBorders>
              <w:top w:val="single" w:sz="4" w:space="0" w:color="auto"/>
            </w:tcBorders>
            <w:vAlign w:val="bottom"/>
          </w:tcPr>
          <w:p w14:paraId="369E4F20" w14:textId="61E7AFA5" w:rsidR="00915112" w:rsidRPr="00EF5E15" w:rsidRDefault="00AF104D" w:rsidP="00915112">
            <w:pPr>
              <w:ind w:right="-72"/>
              <w:jc w:val="right"/>
              <w:rPr>
                <w:rFonts w:ascii="Arial" w:hAnsi="Arial" w:cs="Arial"/>
                <w:b/>
                <w:bCs/>
                <w:sz w:val="20"/>
                <w:szCs w:val="20"/>
              </w:rPr>
            </w:pPr>
            <w:r w:rsidRPr="00AF104D">
              <w:rPr>
                <w:rFonts w:ascii="Arial" w:eastAsia="Arial Unicode MS" w:hAnsi="Arial" w:cs="Arial"/>
                <w:b/>
                <w:bCs/>
                <w:snapToGrid w:val="0"/>
                <w:sz w:val="20"/>
                <w:szCs w:val="20"/>
                <w:lang w:val="en-GB" w:eastAsia="th-TH"/>
              </w:rPr>
              <w:t>31</w:t>
            </w:r>
            <w:r w:rsidR="00915112" w:rsidRPr="00EF5E15">
              <w:rPr>
                <w:rFonts w:ascii="Arial" w:eastAsia="Arial Unicode MS" w:hAnsi="Arial" w:cs="Arial"/>
                <w:b/>
                <w:bCs/>
                <w:snapToGrid w:val="0"/>
                <w:sz w:val="20"/>
                <w:szCs w:val="20"/>
                <w:lang w:eastAsia="th-TH"/>
              </w:rPr>
              <w:t xml:space="preserve"> December</w:t>
            </w:r>
          </w:p>
        </w:tc>
        <w:tc>
          <w:tcPr>
            <w:tcW w:w="1584" w:type="dxa"/>
            <w:tcBorders>
              <w:top w:val="single" w:sz="4" w:space="0" w:color="auto"/>
            </w:tcBorders>
          </w:tcPr>
          <w:p w14:paraId="724E6247" w14:textId="09CF8089" w:rsidR="00915112" w:rsidRPr="00EF5E15" w:rsidRDefault="00AF104D" w:rsidP="00915112">
            <w:pPr>
              <w:ind w:left="-122" w:right="-72"/>
              <w:jc w:val="right"/>
              <w:rPr>
                <w:rFonts w:ascii="Arial" w:hAnsi="Arial" w:cs="Arial"/>
                <w:b/>
                <w:bCs/>
                <w:sz w:val="20"/>
                <w:szCs w:val="20"/>
                <w:cs/>
              </w:rPr>
            </w:pPr>
            <w:r w:rsidRPr="00AF104D">
              <w:rPr>
                <w:rFonts w:ascii="Arial" w:eastAsia="Arial Unicode MS" w:hAnsi="Arial" w:cs="Arial"/>
                <w:b/>
                <w:bCs/>
                <w:snapToGrid w:val="0"/>
                <w:sz w:val="20"/>
                <w:szCs w:val="20"/>
                <w:lang w:val="en-GB" w:eastAsia="th-TH"/>
              </w:rPr>
              <w:t>30</w:t>
            </w:r>
            <w:r w:rsidR="00915112" w:rsidRPr="00EF5E15">
              <w:rPr>
                <w:rFonts w:ascii="Arial" w:eastAsia="Arial Unicode MS" w:hAnsi="Arial" w:cs="Arial"/>
                <w:b/>
                <w:bCs/>
                <w:snapToGrid w:val="0"/>
                <w:sz w:val="20"/>
                <w:szCs w:val="20"/>
                <w:lang w:eastAsia="th-TH"/>
              </w:rPr>
              <w:t xml:space="preserve"> June</w:t>
            </w:r>
          </w:p>
        </w:tc>
        <w:tc>
          <w:tcPr>
            <w:tcW w:w="1584" w:type="dxa"/>
            <w:tcBorders>
              <w:top w:val="single" w:sz="4" w:space="0" w:color="auto"/>
            </w:tcBorders>
            <w:vAlign w:val="bottom"/>
          </w:tcPr>
          <w:p w14:paraId="441D2DF6" w14:textId="4B9DE2D1" w:rsidR="00915112" w:rsidRPr="00EF5E15" w:rsidRDefault="00AF104D" w:rsidP="00915112">
            <w:pPr>
              <w:ind w:right="-72"/>
              <w:jc w:val="right"/>
              <w:rPr>
                <w:rFonts w:ascii="Arial" w:hAnsi="Arial" w:cs="Arial"/>
                <w:b/>
                <w:bCs/>
                <w:sz w:val="20"/>
                <w:szCs w:val="20"/>
              </w:rPr>
            </w:pPr>
            <w:r w:rsidRPr="00AF104D">
              <w:rPr>
                <w:rFonts w:ascii="Arial" w:eastAsia="Arial Unicode MS" w:hAnsi="Arial" w:cs="Arial"/>
                <w:b/>
                <w:bCs/>
                <w:snapToGrid w:val="0"/>
                <w:sz w:val="20"/>
                <w:szCs w:val="20"/>
                <w:lang w:val="en-GB" w:eastAsia="th-TH"/>
              </w:rPr>
              <w:t>31</w:t>
            </w:r>
            <w:r w:rsidR="00915112" w:rsidRPr="00EF5E15">
              <w:rPr>
                <w:rFonts w:ascii="Arial" w:eastAsia="Arial Unicode MS" w:hAnsi="Arial" w:cs="Arial"/>
                <w:b/>
                <w:bCs/>
                <w:snapToGrid w:val="0"/>
                <w:sz w:val="20"/>
                <w:szCs w:val="20"/>
                <w:lang w:eastAsia="th-TH"/>
              </w:rPr>
              <w:t xml:space="preserve"> December</w:t>
            </w:r>
          </w:p>
        </w:tc>
      </w:tr>
      <w:tr w:rsidR="00802726" w:rsidRPr="00EF5E15" w14:paraId="0C3E7724" w14:textId="77777777" w:rsidTr="00B137B9">
        <w:trPr>
          <w:trHeight w:val="20"/>
        </w:trPr>
        <w:tc>
          <w:tcPr>
            <w:tcW w:w="3123" w:type="dxa"/>
            <w:vAlign w:val="bottom"/>
          </w:tcPr>
          <w:p w14:paraId="74F6D85B" w14:textId="77777777" w:rsidR="00F8199D" w:rsidRPr="00EF5E15" w:rsidRDefault="00F8199D" w:rsidP="00B137B9">
            <w:pPr>
              <w:ind w:left="-101"/>
              <w:rPr>
                <w:rFonts w:ascii="Arial" w:hAnsi="Arial" w:cs="Arial"/>
                <w:sz w:val="20"/>
                <w:szCs w:val="20"/>
              </w:rPr>
            </w:pPr>
          </w:p>
        </w:tc>
        <w:tc>
          <w:tcPr>
            <w:tcW w:w="1584" w:type="dxa"/>
            <w:vAlign w:val="bottom"/>
          </w:tcPr>
          <w:p w14:paraId="3CD70814" w14:textId="3B082B99" w:rsidR="00F8199D" w:rsidRPr="00EF5E15" w:rsidRDefault="00AF104D" w:rsidP="00B137B9">
            <w:pPr>
              <w:ind w:right="-72"/>
              <w:jc w:val="right"/>
              <w:rPr>
                <w:rFonts w:ascii="Arial" w:hAnsi="Arial" w:cs="Arial"/>
                <w:b/>
                <w:bCs/>
                <w:sz w:val="20"/>
                <w:szCs w:val="20"/>
                <w:cs/>
              </w:rPr>
            </w:pPr>
            <w:r w:rsidRPr="00AF104D">
              <w:rPr>
                <w:rFonts w:ascii="Arial" w:eastAsia="Arial Unicode MS" w:hAnsi="Arial" w:cs="Arial"/>
                <w:b/>
                <w:bCs/>
                <w:snapToGrid w:val="0"/>
                <w:sz w:val="20"/>
                <w:szCs w:val="20"/>
                <w:lang w:val="en-GB" w:eastAsia="th-TH"/>
              </w:rPr>
              <w:t>2025</w:t>
            </w:r>
          </w:p>
        </w:tc>
        <w:tc>
          <w:tcPr>
            <w:tcW w:w="1584" w:type="dxa"/>
            <w:vAlign w:val="bottom"/>
          </w:tcPr>
          <w:p w14:paraId="205DCC32" w14:textId="080209BE" w:rsidR="00F8199D" w:rsidRPr="00EF5E15" w:rsidRDefault="00AF104D" w:rsidP="00B137B9">
            <w:pPr>
              <w:ind w:right="-72"/>
              <w:jc w:val="right"/>
              <w:rPr>
                <w:rFonts w:ascii="Arial" w:hAnsi="Arial" w:cs="Arial"/>
                <w:b/>
                <w:bCs/>
                <w:sz w:val="20"/>
                <w:szCs w:val="20"/>
              </w:rPr>
            </w:pPr>
            <w:r w:rsidRPr="00AF104D">
              <w:rPr>
                <w:rFonts w:ascii="Arial" w:eastAsia="Arial Unicode MS" w:hAnsi="Arial" w:cs="Arial"/>
                <w:b/>
                <w:bCs/>
                <w:snapToGrid w:val="0"/>
                <w:sz w:val="20"/>
                <w:szCs w:val="20"/>
                <w:lang w:val="en-GB" w:eastAsia="th-TH"/>
              </w:rPr>
              <w:t>2024</w:t>
            </w:r>
          </w:p>
        </w:tc>
        <w:tc>
          <w:tcPr>
            <w:tcW w:w="1584" w:type="dxa"/>
            <w:vAlign w:val="bottom"/>
          </w:tcPr>
          <w:p w14:paraId="496F6757" w14:textId="3C593436" w:rsidR="00F8199D" w:rsidRPr="00EF5E15" w:rsidRDefault="00AF104D" w:rsidP="00B137B9">
            <w:pPr>
              <w:ind w:right="-72"/>
              <w:jc w:val="right"/>
              <w:rPr>
                <w:rFonts w:ascii="Arial" w:hAnsi="Arial" w:cs="Arial"/>
                <w:b/>
                <w:bCs/>
                <w:sz w:val="20"/>
                <w:szCs w:val="20"/>
                <w:cs/>
              </w:rPr>
            </w:pPr>
            <w:r w:rsidRPr="00AF104D">
              <w:rPr>
                <w:rFonts w:ascii="Arial" w:eastAsia="Arial Unicode MS" w:hAnsi="Arial" w:cs="Arial"/>
                <w:b/>
                <w:bCs/>
                <w:snapToGrid w:val="0"/>
                <w:sz w:val="20"/>
                <w:szCs w:val="20"/>
                <w:lang w:val="en-GB" w:eastAsia="th-TH"/>
              </w:rPr>
              <w:t>2025</w:t>
            </w:r>
          </w:p>
        </w:tc>
        <w:tc>
          <w:tcPr>
            <w:tcW w:w="1584" w:type="dxa"/>
            <w:vAlign w:val="bottom"/>
          </w:tcPr>
          <w:p w14:paraId="51DC51E4" w14:textId="15EF57C8" w:rsidR="00F8199D" w:rsidRPr="00EF5E15" w:rsidRDefault="00AF104D" w:rsidP="00B137B9">
            <w:pPr>
              <w:ind w:right="-72"/>
              <w:jc w:val="right"/>
              <w:rPr>
                <w:rFonts w:ascii="Arial" w:hAnsi="Arial" w:cs="Arial"/>
                <w:b/>
                <w:bCs/>
                <w:sz w:val="20"/>
                <w:szCs w:val="20"/>
              </w:rPr>
            </w:pPr>
            <w:r w:rsidRPr="00AF104D">
              <w:rPr>
                <w:rFonts w:ascii="Arial" w:eastAsia="Arial Unicode MS" w:hAnsi="Arial" w:cs="Arial"/>
                <w:b/>
                <w:bCs/>
                <w:snapToGrid w:val="0"/>
                <w:sz w:val="20"/>
                <w:szCs w:val="20"/>
                <w:lang w:val="en-GB" w:eastAsia="th-TH"/>
              </w:rPr>
              <w:t>2024</w:t>
            </w:r>
          </w:p>
        </w:tc>
      </w:tr>
      <w:tr w:rsidR="00802726" w:rsidRPr="00EF5E15" w14:paraId="0508E8B0" w14:textId="77777777" w:rsidTr="00B137B9">
        <w:trPr>
          <w:trHeight w:val="20"/>
        </w:trPr>
        <w:tc>
          <w:tcPr>
            <w:tcW w:w="3123" w:type="dxa"/>
            <w:vAlign w:val="bottom"/>
          </w:tcPr>
          <w:p w14:paraId="536D555A" w14:textId="77777777" w:rsidR="00F8199D" w:rsidRPr="00EF5E15" w:rsidRDefault="00F8199D" w:rsidP="00B137B9">
            <w:pPr>
              <w:pStyle w:val="Header"/>
              <w:ind w:left="-101"/>
              <w:jc w:val="left"/>
              <w:rPr>
                <w:rFonts w:ascii="Arial" w:hAnsi="Arial" w:cs="Arial"/>
                <w:sz w:val="20"/>
                <w:szCs w:val="20"/>
              </w:rPr>
            </w:pPr>
          </w:p>
        </w:tc>
        <w:tc>
          <w:tcPr>
            <w:tcW w:w="1584" w:type="dxa"/>
            <w:tcBorders>
              <w:bottom w:val="single" w:sz="4" w:space="0" w:color="auto"/>
            </w:tcBorders>
            <w:vAlign w:val="bottom"/>
          </w:tcPr>
          <w:p w14:paraId="24703D28" w14:textId="748142EB" w:rsidR="00F8199D" w:rsidRPr="00EF5E15" w:rsidRDefault="00F8199D" w:rsidP="00B137B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584" w:type="dxa"/>
            <w:tcBorders>
              <w:bottom w:val="single" w:sz="4" w:space="0" w:color="auto"/>
            </w:tcBorders>
            <w:vAlign w:val="bottom"/>
          </w:tcPr>
          <w:p w14:paraId="00E6EABF" w14:textId="182FBFA0" w:rsidR="00F8199D" w:rsidRPr="00EF5E15" w:rsidRDefault="00F8199D" w:rsidP="00B137B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584" w:type="dxa"/>
            <w:tcBorders>
              <w:bottom w:val="single" w:sz="4" w:space="0" w:color="auto"/>
            </w:tcBorders>
            <w:vAlign w:val="bottom"/>
          </w:tcPr>
          <w:p w14:paraId="35C8523E" w14:textId="690FB33B" w:rsidR="00F8199D" w:rsidRPr="00EF5E15" w:rsidRDefault="00F8199D" w:rsidP="00B137B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584" w:type="dxa"/>
            <w:tcBorders>
              <w:bottom w:val="single" w:sz="4" w:space="0" w:color="auto"/>
            </w:tcBorders>
            <w:vAlign w:val="bottom"/>
          </w:tcPr>
          <w:p w14:paraId="6107D87C" w14:textId="48FF6902" w:rsidR="00F8199D" w:rsidRPr="00EF5E15" w:rsidRDefault="00F8199D" w:rsidP="00B137B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472B081F" w14:textId="77777777" w:rsidTr="00B137B9">
        <w:trPr>
          <w:trHeight w:val="20"/>
        </w:trPr>
        <w:tc>
          <w:tcPr>
            <w:tcW w:w="3123" w:type="dxa"/>
            <w:vAlign w:val="bottom"/>
          </w:tcPr>
          <w:p w14:paraId="41D36108" w14:textId="77777777" w:rsidR="00F8199D" w:rsidRPr="00EF5E15" w:rsidRDefault="00F8199D" w:rsidP="00B137B9">
            <w:pPr>
              <w:ind w:left="-101"/>
              <w:rPr>
                <w:rFonts w:ascii="Arial" w:hAnsi="Arial" w:cs="Arial"/>
                <w:b/>
                <w:bCs/>
                <w:sz w:val="20"/>
                <w:szCs w:val="20"/>
              </w:rPr>
            </w:pPr>
          </w:p>
        </w:tc>
        <w:tc>
          <w:tcPr>
            <w:tcW w:w="1584" w:type="dxa"/>
            <w:tcBorders>
              <w:top w:val="single" w:sz="4" w:space="0" w:color="auto"/>
            </w:tcBorders>
            <w:vAlign w:val="bottom"/>
          </w:tcPr>
          <w:p w14:paraId="653E597A" w14:textId="77777777" w:rsidR="00F8199D" w:rsidRPr="00EF5E15" w:rsidRDefault="00F8199D" w:rsidP="00B137B9">
            <w:pPr>
              <w:ind w:right="-72"/>
              <w:jc w:val="right"/>
              <w:rPr>
                <w:rFonts w:ascii="Arial" w:hAnsi="Arial" w:cs="Arial"/>
                <w:b/>
                <w:bCs/>
                <w:spacing w:val="-6"/>
                <w:sz w:val="20"/>
                <w:szCs w:val="20"/>
              </w:rPr>
            </w:pPr>
          </w:p>
        </w:tc>
        <w:tc>
          <w:tcPr>
            <w:tcW w:w="1584" w:type="dxa"/>
            <w:tcBorders>
              <w:top w:val="single" w:sz="4" w:space="0" w:color="auto"/>
            </w:tcBorders>
            <w:vAlign w:val="bottom"/>
          </w:tcPr>
          <w:p w14:paraId="23FB9AE7" w14:textId="77777777" w:rsidR="00F8199D" w:rsidRPr="00EF5E15" w:rsidRDefault="00F8199D" w:rsidP="00B137B9">
            <w:pPr>
              <w:ind w:right="-72"/>
              <w:jc w:val="right"/>
              <w:rPr>
                <w:rFonts w:ascii="Arial" w:hAnsi="Arial" w:cs="Arial"/>
                <w:b/>
                <w:bCs/>
                <w:sz w:val="20"/>
                <w:szCs w:val="20"/>
              </w:rPr>
            </w:pPr>
          </w:p>
        </w:tc>
        <w:tc>
          <w:tcPr>
            <w:tcW w:w="1584" w:type="dxa"/>
            <w:tcBorders>
              <w:top w:val="single" w:sz="4" w:space="0" w:color="auto"/>
            </w:tcBorders>
            <w:vAlign w:val="bottom"/>
          </w:tcPr>
          <w:p w14:paraId="067253E2" w14:textId="77777777" w:rsidR="00F8199D" w:rsidRPr="00EF5E15" w:rsidRDefault="00F8199D" w:rsidP="00B137B9">
            <w:pPr>
              <w:ind w:right="-72"/>
              <w:jc w:val="right"/>
              <w:rPr>
                <w:rFonts w:ascii="Arial" w:hAnsi="Arial" w:cs="Arial"/>
                <w:b/>
                <w:bCs/>
                <w:spacing w:val="-6"/>
                <w:sz w:val="20"/>
                <w:szCs w:val="20"/>
              </w:rPr>
            </w:pPr>
          </w:p>
        </w:tc>
        <w:tc>
          <w:tcPr>
            <w:tcW w:w="1584" w:type="dxa"/>
            <w:tcBorders>
              <w:top w:val="single" w:sz="4" w:space="0" w:color="auto"/>
            </w:tcBorders>
            <w:vAlign w:val="bottom"/>
          </w:tcPr>
          <w:p w14:paraId="6B08AEE9" w14:textId="77777777" w:rsidR="00F8199D" w:rsidRPr="00EF5E15" w:rsidRDefault="00F8199D" w:rsidP="00B137B9">
            <w:pPr>
              <w:ind w:right="-72"/>
              <w:jc w:val="right"/>
              <w:rPr>
                <w:rFonts w:ascii="Arial" w:hAnsi="Arial" w:cs="Arial"/>
                <w:b/>
                <w:bCs/>
                <w:sz w:val="20"/>
                <w:szCs w:val="20"/>
              </w:rPr>
            </w:pPr>
          </w:p>
        </w:tc>
      </w:tr>
      <w:tr w:rsidR="00802726" w:rsidRPr="00EF5E15" w14:paraId="70E6A270" w14:textId="77777777" w:rsidTr="00B137B9">
        <w:trPr>
          <w:trHeight w:val="20"/>
        </w:trPr>
        <w:tc>
          <w:tcPr>
            <w:tcW w:w="3123" w:type="dxa"/>
          </w:tcPr>
          <w:p w14:paraId="163E0655" w14:textId="77777777" w:rsidR="005B1ADD" w:rsidRPr="00EF5E15" w:rsidRDefault="005B1ADD" w:rsidP="00B137B9">
            <w:pPr>
              <w:ind w:left="-108" w:right="-158"/>
              <w:rPr>
                <w:rFonts w:ascii="Arial" w:hAnsi="Arial" w:cs="Arial"/>
                <w:sz w:val="20"/>
                <w:szCs w:val="20"/>
              </w:rPr>
            </w:pPr>
            <w:r w:rsidRPr="00EF5E15">
              <w:rPr>
                <w:rFonts w:ascii="Arial" w:hAnsi="Arial" w:cs="Arial"/>
                <w:sz w:val="20"/>
                <w:szCs w:val="20"/>
              </w:rPr>
              <w:t xml:space="preserve">Long-term loans from </w:t>
            </w:r>
          </w:p>
          <w:p w14:paraId="4C89DB11" w14:textId="6485A95E" w:rsidR="005B1ADD" w:rsidRPr="00EF5E15" w:rsidRDefault="005B1ADD" w:rsidP="00B137B9">
            <w:pPr>
              <w:tabs>
                <w:tab w:val="left" w:pos="1134"/>
                <w:tab w:val="left" w:pos="1276"/>
                <w:tab w:val="center" w:pos="3402"/>
                <w:tab w:val="center" w:pos="4536"/>
                <w:tab w:val="center" w:pos="5670"/>
                <w:tab w:val="center" w:pos="6804"/>
                <w:tab w:val="right" w:pos="7655"/>
              </w:tabs>
              <w:ind w:left="-101" w:right="-158"/>
              <w:rPr>
                <w:rFonts w:ascii="Arial" w:hAnsi="Arial" w:cs="Arial"/>
                <w:spacing w:val="-4"/>
                <w:sz w:val="20"/>
                <w:szCs w:val="20"/>
              </w:rPr>
            </w:pPr>
            <w:r w:rsidRPr="00EF5E15">
              <w:rPr>
                <w:rFonts w:ascii="Arial" w:hAnsi="Arial" w:cs="Arial"/>
                <w:sz w:val="20"/>
                <w:szCs w:val="20"/>
              </w:rPr>
              <w:t xml:space="preserve">   financial institutions</w:t>
            </w:r>
          </w:p>
        </w:tc>
        <w:tc>
          <w:tcPr>
            <w:tcW w:w="1584" w:type="dxa"/>
            <w:vAlign w:val="bottom"/>
          </w:tcPr>
          <w:p w14:paraId="5FA60353" w14:textId="50F214B5" w:rsidR="005B1ADD" w:rsidRPr="00EF5E15" w:rsidRDefault="00AF104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AF104D">
              <w:rPr>
                <w:rFonts w:ascii="Arial" w:eastAsia="MS Mincho" w:hAnsi="Arial" w:cs="Arial"/>
                <w:sz w:val="20"/>
                <w:szCs w:val="20"/>
                <w:lang w:val="en-GB"/>
              </w:rPr>
              <w:t>24</w:t>
            </w:r>
            <w:r w:rsidR="00024D93" w:rsidRPr="00EF5E15">
              <w:rPr>
                <w:rFonts w:ascii="Arial" w:eastAsia="MS Mincho" w:hAnsi="Arial" w:cs="Arial"/>
                <w:sz w:val="20"/>
                <w:szCs w:val="20"/>
              </w:rPr>
              <w:t>,</w:t>
            </w:r>
            <w:r w:rsidRPr="00AF104D">
              <w:rPr>
                <w:rFonts w:ascii="Arial" w:eastAsia="MS Mincho" w:hAnsi="Arial" w:cs="Arial"/>
                <w:sz w:val="20"/>
                <w:szCs w:val="20"/>
                <w:lang w:val="en-GB"/>
              </w:rPr>
              <w:t>027</w:t>
            </w:r>
            <w:r w:rsidR="00024D93" w:rsidRPr="00EF5E15">
              <w:rPr>
                <w:rFonts w:ascii="Arial" w:eastAsia="MS Mincho" w:hAnsi="Arial" w:cs="Arial"/>
                <w:sz w:val="20"/>
                <w:szCs w:val="20"/>
              </w:rPr>
              <w:t>,</w:t>
            </w:r>
            <w:r w:rsidRPr="00AF104D">
              <w:rPr>
                <w:rFonts w:ascii="Arial" w:eastAsia="MS Mincho" w:hAnsi="Arial" w:cs="Arial"/>
                <w:sz w:val="20"/>
                <w:szCs w:val="20"/>
                <w:lang w:val="en-GB"/>
              </w:rPr>
              <w:t>964</w:t>
            </w:r>
          </w:p>
        </w:tc>
        <w:tc>
          <w:tcPr>
            <w:tcW w:w="1584" w:type="dxa"/>
            <w:vAlign w:val="bottom"/>
          </w:tcPr>
          <w:p w14:paraId="7EDA736C" w14:textId="14E1F7D4" w:rsidR="005B1ADD" w:rsidRPr="00EF5E15" w:rsidRDefault="00AF104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AF104D">
              <w:rPr>
                <w:rFonts w:ascii="Arial" w:hAnsi="Arial" w:cs="Arial"/>
                <w:sz w:val="20"/>
                <w:szCs w:val="20"/>
                <w:lang w:val="en-GB"/>
              </w:rPr>
              <w:t>25</w:t>
            </w:r>
            <w:r w:rsidR="005B1ADD" w:rsidRPr="00EF5E15">
              <w:rPr>
                <w:rFonts w:ascii="Arial" w:hAnsi="Arial" w:cs="Arial"/>
                <w:sz w:val="20"/>
                <w:szCs w:val="20"/>
              </w:rPr>
              <w:t>,</w:t>
            </w:r>
            <w:r w:rsidRPr="00AF104D">
              <w:rPr>
                <w:rFonts w:ascii="Arial" w:hAnsi="Arial" w:cs="Arial"/>
                <w:sz w:val="20"/>
                <w:szCs w:val="20"/>
                <w:lang w:val="en-GB"/>
              </w:rPr>
              <w:t>754</w:t>
            </w:r>
            <w:r w:rsidR="005B1ADD" w:rsidRPr="00EF5E15">
              <w:rPr>
                <w:rFonts w:ascii="Arial" w:hAnsi="Arial" w:cs="Arial"/>
                <w:sz w:val="20"/>
                <w:szCs w:val="20"/>
              </w:rPr>
              <w:t>,</w:t>
            </w:r>
            <w:r w:rsidRPr="00AF104D">
              <w:rPr>
                <w:rFonts w:ascii="Arial" w:hAnsi="Arial" w:cs="Arial"/>
                <w:sz w:val="20"/>
                <w:szCs w:val="20"/>
                <w:lang w:val="en-GB"/>
              </w:rPr>
              <w:t>570</w:t>
            </w:r>
          </w:p>
        </w:tc>
        <w:tc>
          <w:tcPr>
            <w:tcW w:w="1584" w:type="dxa"/>
            <w:vAlign w:val="bottom"/>
          </w:tcPr>
          <w:p w14:paraId="1D8AE222" w14:textId="3051DBD9" w:rsidR="008358B9" w:rsidRPr="00EF5E15" w:rsidRDefault="00AF104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AF104D">
              <w:rPr>
                <w:rFonts w:ascii="Arial" w:eastAsia="MS Mincho" w:hAnsi="Arial" w:cs="Arial"/>
                <w:sz w:val="20"/>
                <w:szCs w:val="20"/>
                <w:lang w:val="en-GB"/>
              </w:rPr>
              <w:t>9</w:t>
            </w:r>
            <w:r w:rsidR="0072777A" w:rsidRPr="00EF5E15">
              <w:rPr>
                <w:rFonts w:ascii="Arial" w:eastAsia="MS Mincho" w:hAnsi="Arial" w:cs="Arial"/>
                <w:sz w:val="20"/>
                <w:szCs w:val="20"/>
              </w:rPr>
              <w:t>,</w:t>
            </w:r>
            <w:r w:rsidRPr="00AF104D">
              <w:rPr>
                <w:rFonts w:ascii="Arial" w:eastAsia="MS Mincho" w:hAnsi="Arial" w:cs="Arial"/>
                <w:sz w:val="20"/>
                <w:szCs w:val="20"/>
                <w:lang w:val="en-GB"/>
              </w:rPr>
              <w:t>895</w:t>
            </w:r>
            <w:r w:rsidR="0072777A" w:rsidRPr="00EF5E15">
              <w:rPr>
                <w:rFonts w:ascii="Arial" w:eastAsia="MS Mincho" w:hAnsi="Arial" w:cs="Arial"/>
                <w:sz w:val="20"/>
                <w:szCs w:val="20"/>
              </w:rPr>
              <w:t>,</w:t>
            </w:r>
            <w:r w:rsidRPr="00AF104D">
              <w:rPr>
                <w:rFonts w:ascii="Arial" w:eastAsia="MS Mincho" w:hAnsi="Arial" w:cs="Arial"/>
                <w:sz w:val="20"/>
                <w:szCs w:val="20"/>
                <w:lang w:val="en-GB"/>
              </w:rPr>
              <w:t>537</w:t>
            </w:r>
          </w:p>
        </w:tc>
        <w:tc>
          <w:tcPr>
            <w:tcW w:w="1584" w:type="dxa"/>
            <w:vAlign w:val="bottom"/>
          </w:tcPr>
          <w:p w14:paraId="7411FB67" w14:textId="761D241C" w:rsidR="005B1ADD" w:rsidRPr="00EF5E15" w:rsidRDefault="00AF104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r w:rsidRPr="00AF104D">
              <w:rPr>
                <w:rFonts w:ascii="Arial" w:hAnsi="Arial" w:cs="Arial"/>
                <w:sz w:val="20"/>
                <w:szCs w:val="20"/>
                <w:lang w:val="en-GB"/>
              </w:rPr>
              <w:t>11</w:t>
            </w:r>
            <w:r w:rsidR="005B1ADD" w:rsidRPr="00EF5E15">
              <w:rPr>
                <w:rFonts w:ascii="Arial" w:hAnsi="Arial" w:cs="Arial"/>
                <w:sz w:val="20"/>
                <w:szCs w:val="20"/>
              </w:rPr>
              <w:t>,</w:t>
            </w:r>
            <w:r w:rsidRPr="00AF104D">
              <w:rPr>
                <w:rFonts w:ascii="Arial" w:hAnsi="Arial" w:cs="Arial"/>
                <w:sz w:val="20"/>
                <w:szCs w:val="20"/>
                <w:lang w:val="en-GB"/>
              </w:rPr>
              <w:t>727</w:t>
            </w:r>
            <w:r w:rsidR="005B1ADD" w:rsidRPr="00EF5E15">
              <w:rPr>
                <w:rFonts w:ascii="Arial" w:hAnsi="Arial" w:cs="Arial"/>
                <w:sz w:val="20"/>
                <w:szCs w:val="20"/>
              </w:rPr>
              <w:t>,</w:t>
            </w:r>
            <w:r w:rsidRPr="00AF104D">
              <w:rPr>
                <w:rFonts w:ascii="Arial" w:hAnsi="Arial" w:cs="Arial"/>
                <w:sz w:val="20"/>
                <w:szCs w:val="20"/>
                <w:lang w:val="en-GB"/>
              </w:rPr>
              <w:t>494</w:t>
            </w:r>
          </w:p>
        </w:tc>
      </w:tr>
      <w:tr w:rsidR="00802726" w:rsidRPr="00EF5E15" w14:paraId="46EC8046" w14:textId="77777777" w:rsidTr="00B137B9">
        <w:trPr>
          <w:trHeight w:val="20"/>
        </w:trPr>
        <w:tc>
          <w:tcPr>
            <w:tcW w:w="3123" w:type="dxa"/>
          </w:tcPr>
          <w:p w14:paraId="0DE683BB" w14:textId="5CECCE7F" w:rsidR="005B1ADD" w:rsidRPr="00EF5E15" w:rsidRDefault="005B1ADD" w:rsidP="00B137B9">
            <w:pPr>
              <w:tabs>
                <w:tab w:val="left" w:pos="1134"/>
                <w:tab w:val="left" w:pos="1276"/>
                <w:tab w:val="center" w:pos="3402"/>
                <w:tab w:val="center" w:pos="4536"/>
                <w:tab w:val="center" w:pos="5670"/>
                <w:tab w:val="center" w:pos="6804"/>
                <w:tab w:val="right" w:pos="7655"/>
              </w:tabs>
              <w:ind w:left="-101" w:right="-158"/>
              <w:rPr>
                <w:rFonts w:ascii="Arial" w:hAnsi="Arial" w:cs="Arial"/>
                <w:spacing w:val="-4"/>
                <w:sz w:val="20"/>
                <w:szCs w:val="20"/>
              </w:rPr>
            </w:pPr>
            <w:r w:rsidRPr="00EF5E15">
              <w:rPr>
                <w:rFonts w:ascii="Arial" w:hAnsi="Arial" w:cs="Arial"/>
                <w:spacing w:val="-2"/>
                <w:sz w:val="20"/>
                <w:szCs w:val="20"/>
                <w:u w:val="single"/>
              </w:rPr>
              <w:t>Less</w:t>
            </w:r>
            <w:r w:rsidRPr="00EF5E15">
              <w:rPr>
                <w:rFonts w:ascii="Arial" w:hAnsi="Arial" w:cs="Arial"/>
                <w:spacing w:val="-2"/>
                <w:sz w:val="20"/>
                <w:szCs w:val="20"/>
              </w:rPr>
              <w:t xml:space="preserve">  Deferred financing fee</w:t>
            </w:r>
          </w:p>
        </w:tc>
        <w:tc>
          <w:tcPr>
            <w:tcW w:w="1584" w:type="dxa"/>
            <w:tcBorders>
              <w:bottom w:val="single" w:sz="4" w:space="0" w:color="auto"/>
            </w:tcBorders>
            <w:vAlign w:val="bottom"/>
          </w:tcPr>
          <w:p w14:paraId="5F58483E" w14:textId="1647D026" w:rsidR="005B1ADD" w:rsidRPr="00EF5E15" w:rsidRDefault="00024D93"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EF5E15">
              <w:rPr>
                <w:rFonts w:ascii="Arial" w:eastAsia="MS Mincho" w:hAnsi="Arial" w:cs="Arial"/>
                <w:sz w:val="20"/>
                <w:szCs w:val="20"/>
              </w:rPr>
              <w:t>(</w:t>
            </w:r>
            <w:r w:rsidR="00AF104D" w:rsidRPr="00AF104D">
              <w:rPr>
                <w:rFonts w:ascii="Arial" w:eastAsia="MS Mincho" w:hAnsi="Arial" w:cs="Arial"/>
                <w:sz w:val="20"/>
                <w:szCs w:val="20"/>
                <w:lang w:val="en-GB"/>
              </w:rPr>
              <w:t>122</w:t>
            </w:r>
            <w:r w:rsidRPr="00EF5E15">
              <w:rPr>
                <w:rFonts w:ascii="Arial" w:eastAsia="MS Mincho" w:hAnsi="Arial" w:cs="Arial"/>
                <w:sz w:val="20"/>
                <w:szCs w:val="20"/>
              </w:rPr>
              <w:t>,</w:t>
            </w:r>
            <w:r w:rsidR="00AF104D" w:rsidRPr="00AF104D">
              <w:rPr>
                <w:rFonts w:ascii="Arial" w:eastAsia="MS Mincho" w:hAnsi="Arial" w:cs="Arial"/>
                <w:sz w:val="20"/>
                <w:szCs w:val="20"/>
                <w:lang w:val="en-GB"/>
              </w:rPr>
              <w:t>790</w:t>
            </w:r>
            <w:r w:rsidRPr="00EF5E15">
              <w:rPr>
                <w:rFonts w:ascii="Arial" w:eastAsia="MS Mincho" w:hAnsi="Arial" w:cs="Arial"/>
                <w:sz w:val="20"/>
                <w:szCs w:val="20"/>
              </w:rPr>
              <w:t>)</w:t>
            </w:r>
          </w:p>
        </w:tc>
        <w:tc>
          <w:tcPr>
            <w:tcW w:w="1584" w:type="dxa"/>
            <w:tcBorders>
              <w:bottom w:val="single" w:sz="4" w:space="0" w:color="auto"/>
            </w:tcBorders>
            <w:vAlign w:val="bottom"/>
          </w:tcPr>
          <w:p w14:paraId="58D84BE9" w14:textId="70E652DF" w:rsidR="005B1ADD" w:rsidRPr="00EF5E15"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EF5E15">
              <w:rPr>
                <w:rFonts w:ascii="Arial" w:hAnsi="Arial" w:cs="Arial"/>
                <w:sz w:val="20"/>
                <w:szCs w:val="20"/>
              </w:rPr>
              <w:t xml:space="preserve">  (</w:t>
            </w:r>
            <w:r w:rsidR="00AF104D" w:rsidRPr="00AF104D">
              <w:rPr>
                <w:rFonts w:ascii="Arial" w:hAnsi="Arial" w:cs="Arial"/>
                <w:sz w:val="20"/>
                <w:szCs w:val="20"/>
                <w:lang w:val="en-GB"/>
              </w:rPr>
              <w:t>74</w:t>
            </w:r>
            <w:r w:rsidRPr="00EF5E15">
              <w:rPr>
                <w:rFonts w:ascii="Arial" w:hAnsi="Arial" w:cs="Arial"/>
                <w:sz w:val="20"/>
                <w:szCs w:val="20"/>
              </w:rPr>
              <w:t>,</w:t>
            </w:r>
            <w:r w:rsidR="00AF104D" w:rsidRPr="00AF104D">
              <w:rPr>
                <w:rFonts w:ascii="Arial" w:hAnsi="Arial" w:cs="Arial"/>
                <w:sz w:val="20"/>
                <w:szCs w:val="20"/>
                <w:lang w:val="en-GB"/>
              </w:rPr>
              <w:t>537</w:t>
            </w:r>
            <w:r w:rsidRPr="00EF5E15">
              <w:rPr>
                <w:rFonts w:ascii="Arial" w:hAnsi="Arial" w:cs="Arial"/>
                <w:sz w:val="20"/>
                <w:szCs w:val="20"/>
              </w:rPr>
              <w:t>)</w:t>
            </w:r>
          </w:p>
        </w:tc>
        <w:tc>
          <w:tcPr>
            <w:tcW w:w="1584" w:type="dxa"/>
            <w:tcBorders>
              <w:bottom w:val="single" w:sz="4" w:space="0" w:color="auto"/>
            </w:tcBorders>
            <w:vAlign w:val="bottom"/>
          </w:tcPr>
          <w:p w14:paraId="7CE51E3B" w14:textId="5E9CBDFE" w:rsidR="005B1ADD" w:rsidRPr="00EF5E15" w:rsidRDefault="001472FA"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EF5E15">
              <w:rPr>
                <w:rFonts w:ascii="Arial" w:eastAsia="MS Mincho" w:hAnsi="Arial" w:cs="Arial"/>
                <w:sz w:val="20"/>
                <w:szCs w:val="20"/>
              </w:rPr>
              <w:t>(</w:t>
            </w:r>
            <w:r w:rsidR="00AF104D" w:rsidRPr="00AF104D">
              <w:rPr>
                <w:rFonts w:ascii="Arial" w:eastAsia="MS Mincho" w:hAnsi="Arial" w:cs="Arial"/>
                <w:sz w:val="20"/>
                <w:szCs w:val="20"/>
                <w:lang w:val="en-GB"/>
              </w:rPr>
              <w:t>36</w:t>
            </w:r>
            <w:r w:rsidRPr="00EF5E15">
              <w:rPr>
                <w:rFonts w:ascii="Arial" w:eastAsia="MS Mincho" w:hAnsi="Arial" w:cs="Arial"/>
                <w:sz w:val="20"/>
                <w:szCs w:val="20"/>
              </w:rPr>
              <w:t>,</w:t>
            </w:r>
            <w:r w:rsidR="00AF104D" w:rsidRPr="00AF104D">
              <w:rPr>
                <w:rFonts w:ascii="Arial" w:eastAsia="MS Mincho" w:hAnsi="Arial" w:cs="Arial"/>
                <w:sz w:val="20"/>
                <w:szCs w:val="20"/>
                <w:lang w:val="en-GB"/>
              </w:rPr>
              <w:t>397</w:t>
            </w:r>
            <w:r w:rsidRPr="00EF5E15">
              <w:rPr>
                <w:rFonts w:ascii="Arial" w:eastAsia="MS Mincho" w:hAnsi="Arial" w:cs="Arial"/>
                <w:sz w:val="20"/>
                <w:szCs w:val="20"/>
              </w:rPr>
              <w:t>)</w:t>
            </w:r>
          </w:p>
        </w:tc>
        <w:tc>
          <w:tcPr>
            <w:tcW w:w="1584" w:type="dxa"/>
            <w:tcBorders>
              <w:bottom w:val="single" w:sz="4" w:space="0" w:color="auto"/>
            </w:tcBorders>
            <w:vAlign w:val="bottom"/>
          </w:tcPr>
          <w:p w14:paraId="7CC5AF8C" w14:textId="0EA3742F" w:rsidR="005B1ADD" w:rsidRPr="00EF5E15"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EF5E15">
              <w:rPr>
                <w:rFonts w:ascii="Arial" w:hAnsi="Arial" w:cs="Arial"/>
                <w:sz w:val="20"/>
                <w:szCs w:val="20"/>
              </w:rPr>
              <w:t>(</w:t>
            </w:r>
            <w:r w:rsidR="00AF104D" w:rsidRPr="00AF104D">
              <w:rPr>
                <w:rFonts w:ascii="Arial" w:hAnsi="Arial" w:cs="Arial"/>
                <w:sz w:val="20"/>
                <w:szCs w:val="20"/>
                <w:lang w:val="en-GB"/>
              </w:rPr>
              <w:t>40</w:t>
            </w:r>
            <w:r w:rsidRPr="00EF5E15">
              <w:rPr>
                <w:rFonts w:ascii="Arial" w:hAnsi="Arial" w:cs="Arial"/>
                <w:sz w:val="20"/>
                <w:szCs w:val="20"/>
              </w:rPr>
              <w:t>,</w:t>
            </w:r>
            <w:r w:rsidR="00AF104D" w:rsidRPr="00AF104D">
              <w:rPr>
                <w:rFonts w:ascii="Arial" w:hAnsi="Arial" w:cs="Arial"/>
                <w:sz w:val="20"/>
                <w:szCs w:val="20"/>
                <w:lang w:val="en-GB"/>
              </w:rPr>
              <w:t>409</w:t>
            </w:r>
            <w:r w:rsidRPr="00EF5E15">
              <w:rPr>
                <w:rFonts w:ascii="Arial" w:hAnsi="Arial" w:cs="Arial"/>
                <w:sz w:val="20"/>
                <w:szCs w:val="20"/>
              </w:rPr>
              <w:t>)</w:t>
            </w:r>
          </w:p>
        </w:tc>
      </w:tr>
      <w:tr w:rsidR="00802726" w:rsidRPr="00EF5E15" w14:paraId="6B8327C6" w14:textId="77777777" w:rsidTr="00B137B9">
        <w:trPr>
          <w:trHeight w:val="20"/>
        </w:trPr>
        <w:tc>
          <w:tcPr>
            <w:tcW w:w="3123" w:type="dxa"/>
          </w:tcPr>
          <w:p w14:paraId="50F766ED" w14:textId="05C21900" w:rsidR="005B1ADD" w:rsidRPr="00EF5E15" w:rsidRDefault="005B1ADD" w:rsidP="00B137B9">
            <w:pPr>
              <w:tabs>
                <w:tab w:val="left" w:pos="1134"/>
                <w:tab w:val="left" w:pos="1276"/>
                <w:tab w:val="center" w:pos="3402"/>
                <w:tab w:val="center" w:pos="4536"/>
                <w:tab w:val="center" w:pos="5670"/>
                <w:tab w:val="center" w:pos="6804"/>
                <w:tab w:val="right" w:pos="7655"/>
              </w:tabs>
              <w:ind w:left="-101" w:right="-72"/>
              <w:rPr>
                <w:rFonts w:ascii="Arial" w:hAnsi="Arial" w:cs="Arial"/>
                <w:spacing w:val="-2"/>
                <w:sz w:val="20"/>
                <w:szCs w:val="20"/>
              </w:rPr>
            </w:pPr>
          </w:p>
        </w:tc>
        <w:tc>
          <w:tcPr>
            <w:tcW w:w="1584" w:type="dxa"/>
            <w:tcBorders>
              <w:top w:val="single" w:sz="4" w:space="0" w:color="auto"/>
            </w:tcBorders>
            <w:vAlign w:val="bottom"/>
          </w:tcPr>
          <w:p w14:paraId="3E348184" w14:textId="003FE216" w:rsidR="005B1ADD" w:rsidRPr="00EF5E15"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c>
          <w:tcPr>
            <w:tcW w:w="1584" w:type="dxa"/>
            <w:tcBorders>
              <w:top w:val="single" w:sz="4" w:space="0" w:color="auto"/>
            </w:tcBorders>
            <w:vAlign w:val="bottom"/>
          </w:tcPr>
          <w:p w14:paraId="7F59829C" w14:textId="47396761" w:rsidR="005B1ADD" w:rsidRPr="00EF5E15"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c>
          <w:tcPr>
            <w:tcW w:w="1584" w:type="dxa"/>
            <w:tcBorders>
              <w:top w:val="single" w:sz="4" w:space="0" w:color="auto"/>
            </w:tcBorders>
            <w:vAlign w:val="bottom"/>
          </w:tcPr>
          <w:p w14:paraId="27F49CD3" w14:textId="06B77613" w:rsidR="005B1ADD" w:rsidRPr="00EF5E15"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tcBorders>
              <w:top w:val="single" w:sz="4" w:space="0" w:color="auto"/>
            </w:tcBorders>
            <w:vAlign w:val="bottom"/>
          </w:tcPr>
          <w:p w14:paraId="6E3111C2" w14:textId="3E4F63E1" w:rsidR="005B1ADD" w:rsidRPr="00EF5E15"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r>
      <w:tr w:rsidR="00802726" w:rsidRPr="00EF5E15" w14:paraId="1C638A59" w14:textId="77777777" w:rsidTr="00B137B9">
        <w:trPr>
          <w:trHeight w:val="20"/>
        </w:trPr>
        <w:tc>
          <w:tcPr>
            <w:tcW w:w="3123" w:type="dxa"/>
          </w:tcPr>
          <w:p w14:paraId="214B018D" w14:textId="77777777" w:rsidR="005B1ADD" w:rsidRPr="00EF5E15" w:rsidRDefault="005B1ADD" w:rsidP="00B137B9">
            <w:pPr>
              <w:tabs>
                <w:tab w:val="left" w:pos="1134"/>
                <w:tab w:val="left" w:pos="1276"/>
                <w:tab w:val="center" w:pos="3402"/>
                <w:tab w:val="center" w:pos="4536"/>
                <w:tab w:val="center" w:pos="5670"/>
                <w:tab w:val="center" w:pos="6804"/>
                <w:tab w:val="right" w:pos="7655"/>
              </w:tabs>
              <w:ind w:left="-101" w:right="-72"/>
              <w:rPr>
                <w:rFonts w:ascii="Arial" w:hAnsi="Arial" w:cs="Arial"/>
                <w:spacing w:val="-2"/>
                <w:sz w:val="20"/>
                <w:szCs w:val="20"/>
                <w:u w:val="single"/>
              </w:rPr>
            </w:pPr>
          </w:p>
        </w:tc>
        <w:tc>
          <w:tcPr>
            <w:tcW w:w="1584" w:type="dxa"/>
            <w:vAlign w:val="bottom"/>
          </w:tcPr>
          <w:p w14:paraId="55874448" w14:textId="191F8E81" w:rsidR="005B1ADD" w:rsidRPr="00EF5E15" w:rsidRDefault="00AF104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AF104D">
              <w:rPr>
                <w:rFonts w:ascii="Arial" w:eastAsia="MS Mincho" w:hAnsi="Arial" w:cs="Arial"/>
                <w:sz w:val="20"/>
                <w:szCs w:val="20"/>
                <w:lang w:val="en-GB"/>
              </w:rPr>
              <w:t>23</w:t>
            </w:r>
            <w:r w:rsidR="00024D93" w:rsidRPr="00EF5E15">
              <w:rPr>
                <w:rFonts w:ascii="Arial" w:eastAsia="MS Mincho" w:hAnsi="Arial" w:cs="Arial"/>
                <w:sz w:val="20"/>
                <w:szCs w:val="20"/>
              </w:rPr>
              <w:t>,</w:t>
            </w:r>
            <w:r w:rsidRPr="00AF104D">
              <w:rPr>
                <w:rFonts w:ascii="Arial" w:eastAsia="MS Mincho" w:hAnsi="Arial" w:cs="Arial"/>
                <w:sz w:val="20"/>
                <w:szCs w:val="20"/>
                <w:lang w:val="en-GB"/>
              </w:rPr>
              <w:t>905</w:t>
            </w:r>
            <w:r w:rsidR="00024D93" w:rsidRPr="00EF5E15">
              <w:rPr>
                <w:rFonts w:ascii="Arial" w:eastAsia="MS Mincho" w:hAnsi="Arial" w:cs="Arial"/>
                <w:sz w:val="20"/>
                <w:szCs w:val="20"/>
              </w:rPr>
              <w:t>,</w:t>
            </w:r>
            <w:r w:rsidRPr="00AF104D">
              <w:rPr>
                <w:rFonts w:ascii="Arial" w:eastAsia="MS Mincho" w:hAnsi="Arial" w:cs="Arial"/>
                <w:sz w:val="20"/>
                <w:szCs w:val="20"/>
                <w:lang w:val="en-GB"/>
              </w:rPr>
              <w:t>174</w:t>
            </w:r>
          </w:p>
        </w:tc>
        <w:tc>
          <w:tcPr>
            <w:tcW w:w="1584" w:type="dxa"/>
            <w:vAlign w:val="bottom"/>
          </w:tcPr>
          <w:p w14:paraId="415351A0" w14:textId="4C1D5FCB" w:rsidR="005B1ADD" w:rsidRPr="00EF5E15" w:rsidRDefault="00AF104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AF104D">
              <w:rPr>
                <w:rFonts w:ascii="Arial" w:hAnsi="Arial" w:cs="Arial"/>
                <w:sz w:val="20"/>
                <w:szCs w:val="20"/>
                <w:lang w:val="en-GB"/>
              </w:rPr>
              <w:t>25</w:t>
            </w:r>
            <w:r w:rsidR="005B1ADD" w:rsidRPr="00EF5E15">
              <w:rPr>
                <w:rFonts w:ascii="Arial" w:hAnsi="Arial" w:cs="Arial"/>
                <w:sz w:val="20"/>
                <w:szCs w:val="20"/>
              </w:rPr>
              <w:t>,</w:t>
            </w:r>
            <w:r w:rsidRPr="00AF104D">
              <w:rPr>
                <w:rFonts w:ascii="Arial" w:hAnsi="Arial" w:cs="Arial"/>
                <w:sz w:val="20"/>
                <w:szCs w:val="20"/>
                <w:lang w:val="en-GB"/>
              </w:rPr>
              <w:t>680</w:t>
            </w:r>
            <w:r w:rsidR="005B1ADD" w:rsidRPr="00EF5E15">
              <w:rPr>
                <w:rFonts w:ascii="Arial" w:hAnsi="Arial" w:cs="Arial"/>
                <w:sz w:val="20"/>
                <w:szCs w:val="20"/>
              </w:rPr>
              <w:t>,</w:t>
            </w:r>
            <w:r w:rsidRPr="00AF104D">
              <w:rPr>
                <w:rFonts w:ascii="Arial" w:hAnsi="Arial" w:cs="Arial"/>
                <w:sz w:val="20"/>
                <w:szCs w:val="20"/>
                <w:lang w:val="en-GB"/>
              </w:rPr>
              <w:t>033</w:t>
            </w:r>
          </w:p>
        </w:tc>
        <w:tc>
          <w:tcPr>
            <w:tcW w:w="1584" w:type="dxa"/>
            <w:vAlign w:val="bottom"/>
          </w:tcPr>
          <w:p w14:paraId="346F4E4D" w14:textId="357EA88E" w:rsidR="005B1ADD" w:rsidRPr="00EF5E15" w:rsidRDefault="00AF104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AF104D">
              <w:rPr>
                <w:rFonts w:ascii="Arial" w:eastAsia="MS Mincho" w:hAnsi="Arial" w:cs="Arial"/>
                <w:sz w:val="20"/>
                <w:szCs w:val="20"/>
                <w:lang w:val="en-GB"/>
              </w:rPr>
              <w:t>9</w:t>
            </w:r>
            <w:r w:rsidR="003900CC" w:rsidRPr="00EF5E15">
              <w:rPr>
                <w:rFonts w:ascii="Arial" w:eastAsia="MS Mincho" w:hAnsi="Arial" w:cs="Arial"/>
                <w:sz w:val="20"/>
                <w:szCs w:val="20"/>
              </w:rPr>
              <w:t>,</w:t>
            </w:r>
            <w:r w:rsidRPr="00AF104D">
              <w:rPr>
                <w:rFonts w:ascii="Arial" w:eastAsia="MS Mincho" w:hAnsi="Arial" w:cs="Arial"/>
                <w:sz w:val="20"/>
                <w:szCs w:val="20"/>
                <w:lang w:val="en-GB"/>
              </w:rPr>
              <w:t>859</w:t>
            </w:r>
            <w:r w:rsidR="003900CC" w:rsidRPr="00EF5E15">
              <w:rPr>
                <w:rFonts w:ascii="Arial" w:eastAsia="MS Mincho" w:hAnsi="Arial" w:cs="Arial"/>
                <w:sz w:val="20"/>
                <w:szCs w:val="20"/>
              </w:rPr>
              <w:t>,</w:t>
            </w:r>
            <w:r w:rsidRPr="00AF104D">
              <w:rPr>
                <w:rFonts w:ascii="Arial" w:eastAsia="MS Mincho" w:hAnsi="Arial" w:cs="Arial"/>
                <w:sz w:val="20"/>
                <w:szCs w:val="20"/>
                <w:lang w:val="en-GB"/>
              </w:rPr>
              <w:t>140</w:t>
            </w:r>
          </w:p>
        </w:tc>
        <w:tc>
          <w:tcPr>
            <w:tcW w:w="1584" w:type="dxa"/>
            <w:vAlign w:val="bottom"/>
          </w:tcPr>
          <w:p w14:paraId="2D1BBE62" w14:textId="1A61AF4C" w:rsidR="005B1ADD" w:rsidRPr="00EF5E15" w:rsidRDefault="00AF104D" w:rsidP="00B137B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AF104D">
              <w:rPr>
                <w:rFonts w:ascii="Arial" w:hAnsi="Arial" w:cs="Arial"/>
                <w:sz w:val="20"/>
                <w:szCs w:val="20"/>
                <w:lang w:val="en-GB"/>
              </w:rPr>
              <w:t>11</w:t>
            </w:r>
            <w:r w:rsidR="005B1ADD" w:rsidRPr="00EF5E15">
              <w:rPr>
                <w:rFonts w:ascii="Arial" w:hAnsi="Arial" w:cs="Arial"/>
                <w:sz w:val="20"/>
                <w:szCs w:val="20"/>
              </w:rPr>
              <w:t>,</w:t>
            </w:r>
            <w:r w:rsidRPr="00AF104D">
              <w:rPr>
                <w:rFonts w:ascii="Arial" w:hAnsi="Arial" w:cs="Arial"/>
                <w:sz w:val="20"/>
                <w:szCs w:val="20"/>
                <w:lang w:val="en-GB"/>
              </w:rPr>
              <w:t>687</w:t>
            </w:r>
            <w:r w:rsidR="005B1ADD" w:rsidRPr="00EF5E15">
              <w:rPr>
                <w:rFonts w:ascii="Arial" w:hAnsi="Arial" w:cs="Arial"/>
                <w:sz w:val="20"/>
                <w:szCs w:val="20"/>
              </w:rPr>
              <w:t>,</w:t>
            </w:r>
            <w:r w:rsidRPr="00AF104D">
              <w:rPr>
                <w:rFonts w:ascii="Arial" w:hAnsi="Arial" w:cs="Arial"/>
                <w:sz w:val="20"/>
                <w:szCs w:val="20"/>
                <w:lang w:val="en-GB"/>
              </w:rPr>
              <w:t>085</w:t>
            </w:r>
          </w:p>
        </w:tc>
      </w:tr>
      <w:tr w:rsidR="00802726" w:rsidRPr="00EF5E15" w14:paraId="348D1D6A" w14:textId="77777777" w:rsidTr="00B137B9">
        <w:trPr>
          <w:trHeight w:val="20"/>
        </w:trPr>
        <w:tc>
          <w:tcPr>
            <w:tcW w:w="3123" w:type="dxa"/>
          </w:tcPr>
          <w:p w14:paraId="2199D124" w14:textId="0FA7C8E6" w:rsidR="005B1ADD" w:rsidRPr="00EF5E15" w:rsidRDefault="005B1ADD" w:rsidP="00B137B9">
            <w:pPr>
              <w:ind w:left="-101"/>
              <w:rPr>
                <w:rFonts w:ascii="Arial" w:hAnsi="Arial" w:cs="Arial"/>
                <w:b/>
                <w:bCs/>
                <w:sz w:val="20"/>
                <w:szCs w:val="20"/>
              </w:rPr>
            </w:pPr>
            <w:r w:rsidRPr="00EF5E15">
              <w:rPr>
                <w:rFonts w:ascii="Arial" w:hAnsi="Arial" w:cs="Arial"/>
                <w:sz w:val="20"/>
                <w:szCs w:val="20"/>
                <w:u w:val="single"/>
              </w:rPr>
              <w:t>Less</w:t>
            </w:r>
            <w:r w:rsidRPr="00EF5E15">
              <w:rPr>
                <w:rFonts w:ascii="Arial" w:hAnsi="Arial" w:cs="Arial"/>
                <w:sz w:val="20"/>
                <w:szCs w:val="20"/>
              </w:rPr>
              <w:t xml:space="preserve">  Current portion of </w:t>
            </w:r>
          </w:p>
        </w:tc>
        <w:tc>
          <w:tcPr>
            <w:tcW w:w="1584" w:type="dxa"/>
            <w:vAlign w:val="bottom"/>
          </w:tcPr>
          <w:p w14:paraId="24F90F72" w14:textId="18BE1FB8" w:rsidR="005B1ADD" w:rsidRPr="00EF5E15"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01D25931" w14:textId="6B7F9683" w:rsidR="005B1ADD" w:rsidRPr="00EF5E15"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7DB458EE" w14:textId="4B6E8F63" w:rsidR="005B1ADD" w:rsidRPr="00EF5E15"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0AC4A225" w14:textId="2DD12469" w:rsidR="005B1ADD" w:rsidRPr="00EF5E15"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802726" w:rsidRPr="00EF5E15" w14:paraId="0D08496B" w14:textId="77777777" w:rsidTr="00B137B9">
        <w:trPr>
          <w:trHeight w:val="20"/>
        </w:trPr>
        <w:tc>
          <w:tcPr>
            <w:tcW w:w="3123" w:type="dxa"/>
          </w:tcPr>
          <w:p w14:paraId="66857029" w14:textId="35751AF4" w:rsidR="005B1ADD" w:rsidRPr="00EF5E15" w:rsidRDefault="005B1ADD" w:rsidP="00B137B9">
            <w:pPr>
              <w:tabs>
                <w:tab w:val="left" w:pos="426"/>
              </w:tabs>
              <w:ind w:left="-101"/>
              <w:rPr>
                <w:rFonts w:ascii="Arial" w:hAnsi="Arial" w:cs="Arial"/>
                <w:b/>
                <w:bCs/>
                <w:sz w:val="20"/>
                <w:szCs w:val="20"/>
              </w:rPr>
            </w:pPr>
            <w:r w:rsidRPr="00EF5E15">
              <w:rPr>
                <w:rFonts w:ascii="Arial" w:hAnsi="Arial" w:cs="Arial"/>
                <w:sz w:val="20"/>
                <w:szCs w:val="20"/>
              </w:rPr>
              <w:tab/>
              <w:t xml:space="preserve">   long-term loans from</w:t>
            </w:r>
          </w:p>
        </w:tc>
        <w:tc>
          <w:tcPr>
            <w:tcW w:w="1584" w:type="dxa"/>
            <w:vAlign w:val="bottom"/>
          </w:tcPr>
          <w:p w14:paraId="282CB853" w14:textId="77777777" w:rsidR="005B1ADD" w:rsidRPr="00EF5E15"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56A8236A" w14:textId="77777777" w:rsidR="005B1ADD" w:rsidRPr="00EF5E15"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0B637C7E" w14:textId="77777777" w:rsidR="005B1ADD" w:rsidRPr="00EF5E15"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02AB9F3B" w14:textId="77777777" w:rsidR="005B1ADD" w:rsidRPr="00EF5E15"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802726" w:rsidRPr="00EF5E15" w14:paraId="18D13E90" w14:textId="77777777" w:rsidTr="00B137B9">
        <w:trPr>
          <w:trHeight w:val="20"/>
        </w:trPr>
        <w:tc>
          <w:tcPr>
            <w:tcW w:w="3123" w:type="dxa"/>
          </w:tcPr>
          <w:p w14:paraId="0741C596" w14:textId="277C79C9" w:rsidR="005B1ADD" w:rsidRPr="00EF5E15" w:rsidRDefault="005B1ADD" w:rsidP="00B137B9">
            <w:pPr>
              <w:tabs>
                <w:tab w:val="left" w:pos="426"/>
              </w:tabs>
              <w:ind w:left="-101"/>
              <w:rPr>
                <w:rFonts w:ascii="Arial" w:hAnsi="Arial" w:cs="Arial"/>
                <w:sz w:val="20"/>
                <w:szCs w:val="20"/>
              </w:rPr>
            </w:pPr>
            <w:r w:rsidRPr="00EF5E15">
              <w:rPr>
                <w:rFonts w:ascii="Arial" w:hAnsi="Arial" w:cs="Arial"/>
                <w:sz w:val="20"/>
                <w:szCs w:val="20"/>
              </w:rPr>
              <w:tab/>
              <w:t xml:space="preserve">   financial institutions, net</w:t>
            </w:r>
          </w:p>
        </w:tc>
        <w:tc>
          <w:tcPr>
            <w:tcW w:w="1584" w:type="dxa"/>
            <w:tcBorders>
              <w:bottom w:val="single" w:sz="4" w:space="0" w:color="auto"/>
            </w:tcBorders>
            <w:vAlign w:val="bottom"/>
          </w:tcPr>
          <w:p w14:paraId="0145D287" w14:textId="5FEC0E5D" w:rsidR="005B1ADD" w:rsidRPr="00EF5E15" w:rsidRDefault="00024D93"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EF5E15">
              <w:rPr>
                <w:rFonts w:ascii="Arial" w:eastAsia="MS Mincho" w:hAnsi="Arial" w:cs="Arial"/>
                <w:sz w:val="20"/>
                <w:szCs w:val="20"/>
              </w:rPr>
              <w:t>(</w:t>
            </w:r>
            <w:r w:rsidR="00AF104D" w:rsidRPr="00AF104D">
              <w:rPr>
                <w:rFonts w:ascii="Arial" w:eastAsia="MS Mincho" w:hAnsi="Arial" w:cs="Arial"/>
                <w:sz w:val="20"/>
                <w:szCs w:val="20"/>
                <w:lang w:val="en-GB"/>
              </w:rPr>
              <w:t>7</w:t>
            </w:r>
            <w:r w:rsidRPr="00EF5E15">
              <w:rPr>
                <w:rFonts w:ascii="Arial" w:eastAsia="MS Mincho" w:hAnsi="Arial" w:cs="Arial"/>
                <w:sz w:val="20"/>
                <w:szCs w:val="20"/>
              </w:rPr>
              <w:t>,</w:t>
            </w:r>
            <w:r w:rsidR="00AF104D" w:rsidRPr="00AF104D">
              <w:rPr>
                <w:rFonts w:ascii="Arial" w:eastAsia="MS Mincho" w:hAnsi="Arial" w:cs="Arial"/>
                <w:sz w:val="20"/>
                <w:szCs w:val="20"/>
                <w:lang w:val="en-GB"/>
              </w:rPr>
              <w:t>198</w:t>
            </w:r>
            <w:r w:rsidR="003D3F0A" w:rsidRPr="00EF5E15">
              <w:rPr>
                <w:rFonts w:ascii="Arial" w:eastAsia="MS Mincho" w:hAnsi="Arial" w:cs="Arial"/>
                <w:sz w:val="20"/>
                <w:szCs w:val="20"/>
              </w:rPr>
              <w:t>,</w:t>
            </w:r>
            <w:r w:rsidR="00AF104D" w:rsidRPr="00AF104D">
              <w:rPr>
                <w:rFonts w:ascii="Arial" w:eastAsia="MS Mincho" w:hAnsi="Arial" w:cs="Arial"/>
                <w:sz w:val="20"/>
                <w:szCs w:val="20"/>
                <w:lang w:val="en-GB"/>
              </w:rPr>
              <w:t>306</w:t>
            </w:r>
            <w:r w:rsidR="003D3F0A" w:rsidRPr="00EF5E15">
              <w:rPr>
                <w:rFonts w:ascii="Arial" w:eastAsia="MS Mincho" w:hAnsi="Arial" w:cs="Arial"/>
                <w:sz w:val="20"/>
                <w:szCs w:val="20"/>
              </w:rPr>
              <w:t>)</w:t>
            </w:r>
          </w:p>
        </w:tc>
        <w:tc>
          <w:tcPr>
            <w:tcW w:w="1584" w:type="dxa"/>
            <w:tcBorders>
              <w:bottom w:val="single" w:sz="4" w:space="0" w:color="auto"/>
            </w:tcBorders>
            <w:vAlign w:val="bottom"/>
          </w:tcPr>
          <w:p w14:paraId="6EAA4002" w14:textId="53B4158F" w:rsidR="005B1ADD" w:rsidRPr="00EF5E15"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EF5E15">
              <w:rPr>
                <w:rFonts w:ascii="Arial" w:hAnsi="Arial" w:cs="Arial"/>
                <w:sz w:val="20"/>
                <w:szCs w:val="20"/>
              </w:rPr>
              <w:t>(</w:t>
            </w:r>
            <w:r w:rsidR="00AF104D" w:rsidRPr="00AF104D">
              <w:rPr>
                <w:rFonts w:ascii="Arial" w:hAnsi="Arial" w:cs="Arial"/>
                <w:sz w:val="20"/>
                <w:szCs w:val="20"/>
                <w:lang w:val="en-GB"/>
              </w:rPr>
              <w:t>7</w:t>
            </w:r>
            <w:r w:rsidRPr="00EF5E15">
              <w:rPr>
                <w:rFonts w:ascii="Arial" w:hAnsi="Arial" w:cs="Arial"/>
                <w:sz w:val="20"/>
                <w:szCs w:val="20"/>
              </w:rPr>
              <w:t>,</w:t>
            </w:r>
            <w:r w:rsidR="00AF104D" w:rsidRPr="00AF104D">
              <w:rPr>
                <w:rFonts w:ascii="Arial" w:hAnsi="Arial" w:cs="Arial"/>
                <w:sz w:val="20"/>
                <w:szCs w:val="20"/>
                <w:lang w:val="en-GB"/>
              </w:rPr>
              <w:t>769</w:t>
            </w:r>
            <w:r w:rsidRPr="00EF5E15">
              <w:rPr>
                <w:rFonts w:ascii="Arial" w:hAnsi="Arial" w:cs="Arial"/>
                <w:sz w:val="20"/>
                <w:szCs w:val="20"/>
              </w:rPr>
              <w:t>,</w:t>
            </w:r>
            <w:r w:rsidR="00AF104D" w:rsidRPr="00AF104D">
              <w:rPr>
                <w:rFonts w:ascii="Arial" w:hAnsi="Arial" w:cs="Arial"/>
                <w:sz w:val="20"/>
                <w:szCs w:val="20"/>
                <w:lang w:val="en-GB"/>
              </w:rPr>
              <w:t>955</w:t>
            </w:r>
            <w:r w:rsidRPr="00EF5E15">
              <w:rPr>
                <w:rFonts w:ascii="Arial" w:hAnsi="Arial" w:cs="Arial"/>
                <w:sz w:val="20"/>
                <w:szCs w:val="20"/>
              </w:rPr>
              <w:t>)</w:t>
            </w:r>
          </w:p>
        </w:tc>
        <w:tc>
          <w:tcPr>
            <w:tcW w:w="1584" w:type="dxa"/>
            <w:tcBorders>
              <w:bottom w:val="single" w:sz="4" w:space="0" w:color="auto"/>
            </w:tcBorders>
            <w:vAlign w:val="bottom"/>
          </w:tcPr>
          <w:p w14:paraId="14668B0F" w14:textId="5C36224D" w:rsidR="005B1ADD" w:rsidRPr="00EF5E15" w:rsidRDefault="003D7737"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EF5E15">
              <w:rPr>
                <w:rFonts w:ascii="Arial" w:eastAsia="MS Mincho" w:hAnsi="Arial" w:cs="Arial"/>
                <w:sz w:val="20"/>
                <w:szCs w:val="20"/>
              </w:rPr>
              <w:t>(</w:t>
            </w:r>
            <w:r w:rsidR="00AF104D" w:rsidRPr="00AF104D">
              <w:rPr>
                <w:rFonts w:ascii="Arial" w:eastAsia="MS Mincho" w:hAnsi="Arial" w:cs="Arial"/>
                <w:sz w:val="20"/>
                <w:szCs w:val="20"/>
                <w:lang w:val="en-GB"/>
              </w:rPr>
              <w:t>2</w:t>
            </w:r>
            <w:r w:rsidRPr="00EF5E15">
              <w:rPr>
                <w:rFonts w:ascii="Arial" w:eastAsia="MS Mincho" w:hAnsi="Arial" w:cs="Arial"/>
                <w:sz w:val="20"/>
                <w:szCs w:val="20"/>
              </w:rPr>
              <w:t>,</w:t>
            </w:r>
            <w:r w:rsidR="00AF104D" w:rsidRPr="00AF104D">
              <w:rPr>
                <w:rFonts w:ascii="Arial" w:eastAsia="MS Mincho" w:hAnsi="Arial" w:cs="Arial"/>
                <w:sz w:val="20"/>
                <w:szCs w:val="20"/>
                <w:lang w:val="en-GB"/>
              </w:rPr>
              <w:t>552</w:t>
            </w:r>
            <w:r w:rsidRPr="00EF5E15">
              <w:rPr>
                <w:rFonts w:ascii="Arial" w:eastAsia="MS Mincho" w:hAnsi="Arial" w:cs="Arial"/>
                <w:sz w:val="20"/>
                <w:szCs w:val="20"/>
              </w:rPr>
              <w:t>,</w:t>
            </w:r>
            <w:r w:rsidR="00AF104D" w:rsidRPr="00AF104D">
              <w:rPr>
                <w:rFonts w:ascii="Arial" w:eastAsia="MS Mincho" w:hAnsi="Arial" w:cs="Arial"/>
                <w:sz w:val="20"/>
                <w:szCs w:val="20"/>
                <w:lang w:val="en-GB"/>
              </w:rPr>
              <w:t>041</w:t>
            </w:r>
            <w:r w:rsidRPr="00EF5E15">
              <w:rPr>
                <w:rFonts w:ascii="Arial" w:eastAsia="MS Mincho" w:hAnsi="Arial" w:cs="Arial"/>
                <w:sz w:val="20"/>
                <w:szCs w:val="20"/>
              </w:rPr>
              <w:t>)</w:t>
            </w:r>
          </w:p>
        </w:tc>
        <w:tc>
          <w:tcPr>
            <w:tcW w:w="1584" w:type="dxa"/>
            <w:tcBorders>
              <w:bottom w:val="single" w:sz="4" w:space="0" w:color="auto"/>
            </w:tcBorders>
            <w:vAlign w:val="bottom"/>
          </w:tcPr>
          <w:p w14:paraId="3CF186E8" w14:textId="6683E2BB" w:rsidR="005B1ADD" w:rsidRPr="00EF5E15"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EF5E15">
              <w:rPr>
                <w:rFonts w:ascii="Arial" w:hAnsi="Arial" w:cs="Arial"/>
                <w:sz w:val="20"/>
                <w:szCs w:val="20"/>
              </w:rPr>
              <w:t>(</w:t>
            </w:r>
            <w:r w:rsidR="00AF104D" w:rsidRPr="00AF104D">
              <w:rPr>
                <w:rFonts w:ascii="Arial" w:hAnsi="Arial" w:cs="Arial"/>
                <w:sz w:val="20"/>
                <w:szCs w:val="20"/>
                <w:lang w:val="en-GB"/>
              </w:rPr>
              <w:t>2</w:t>
            </w:r>
            <w:r w:rsidRPr="00EF5E15">
              <w:rPr>
                <w:rFonts w:ascii="Arial" w:hAnsi="Arial" w:cs="Arial"/>
                <w:sz w:val="20"/>
                <w:szCs w:val="20"/>
              </w:rPr>
              <w:t>,</w:t>
            </w:r>
            <w:r w:rsidR="00AF104D" w:rsidRPr="00AF104D">
              <w:rPr>
                <w:rFonts w:ascii="Arial" w:hAnsi="Arial" w:cs="Arial"/>
                <w:sz w:val="20"/>
                <w:szCs w:val="20"/>
                <w:lang w:val="en-GB"/>
              </w:rPr>
              <w:t>965</w:t>
            </w:r>
            <w:r w:rsidRPr="00EF5E15">
              <w:rPr>
                <w:rFonts w:ascii="Arial" w:hAnsi="Arial" w:cs="Arial"/>
                <w:sz w:val="20"/>
                <w:szCs w:val="20"/>
              </w:rPr>
              <w:t>,</w:t>
            </w:r>
            <w:r w:rsidR="00AF104D" w:rsidRPr="00AF104D">
              <w:rPr>
                <w:rFonts w:ascii="Arial" w:hAnsi="Arial" w:cs="Arial"/>
                <w:sz w:val="20"/>
                <w:szCs w:val="20"/>
                <w:lang w:val="en-GB"/>
              </w:rPr>
              <w:t>047</w:t>
            </w:r>
            <w:r w:rsidRPr="00EF5E15">
              <w:rPr>
                <w:rFonts w:ascii="Arial" w:hAnsi="Arial" w:cs="Arial"/>
                <w:sz w:val="20"/>
                <w:szCs w:val="20"/>
              </w:rPr>
              <w:t>)</w:t>
            </w:r>
          </w:p>
        </w:tc>
      </w:tr>
      <w:tr w:rsidR="00802726" w:rsidRPr="00EF5E15" w14:paraId="608BCB51" w14:textId="77777777" w:rsidTr="00B137B9">
        <w:trPr>
          <w:trHeight w:val="20"/>
        </w:trPr>
        <w:tc>
          <w:tcPr>
            <w:tcW w:w="3123" w:type="dxa"/>
          </w:tcPr>
          <w:p w14:paraId="2E59CA58" w14:textId="1626715E" w:rsidR="005B1ADD" w:rsidRPr="00EF5E15" w:rsidRDefault="005B1ADD" w:rsidP="00B137B9">
            <w:pPr>
              <w:tabs>
                <w:tab w:val="left" w:pos="465"/>
                <w:tab w:val="left" w:pos="971"/>
                <w:tab w:val="left" w:pos="1134"/>
                <w:tab w:val="left" w:pos="1276"/>
                <w:tab w:val="center" w:pos="3402"/>
                <w:tab w:val="center" w:pos="4536"/>
                <w:tab w:val="center" w:pos="5670"/>
                <w:tab w:val="center" w:pos="6804"/>
                <w:tab w:val="right" w:pos="7655"/>
              </w:tabs>
              <w:ind w:left="-101" w:right="-158"/>
              <w:rPr>
                <w:rFonts w:ascii="Arial" w:hAnsi="Arial" w:cs="Arial"/>
                <w:spacing w:val="-4"/>
                <w:sz w:val="20"/>
                <w:szCs w:val="20"/>
              </w:rPr>
            </w:pPr>
          </w:p>
        </w:tc>
        <w:tc>
          <w:tcPr>
            <w:tcW w:w="1584" w:type="dxa"/>
            <w:tcBorders>
              <w:top w:val="single" w:sz="4" w:space="0" w:color="auto"/>
            </w:tcBorders>
            <w:vAlign w:val="bottom"/>
          </w:tcPr>
          <w:p w14:paraId="45B45601" w14:textId="392EB977" w:rsidR="005B1ADD" w:rsidRPr="00EF5E15"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c>
          <w:tcPr>
            <w:tcW w:w="1584" w:type="dxa"/>
            <w:tcBorders>
              <w:top w:val="single" w:sz="4" w:space="0" w:color="auto"/>
            </w:tcBorders>
            <w:vAlign w:val="bottom"/>
          </w:tcPr>
          <w:p w14:paraId="32543B82" w14:textId="6C4BF624" w:rsidR="005B1ADD" w:rsidRPr="00EF5E15"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c>
          <w:tcPr>
            <w:tcW w:w="1584" w:type="dxa"/>
            <w:tcBorders>
              <w:top w:val="single" w:sz="4" w:space="0" w:color="auto"/>
            </w:tcBorders>
            <w:vAlign w:val="bottom"/>
          </w:tcPr>
          <w:p w14:paraId="647BA737" w14:textId="61C8B81C" w:rsidR="005B1ADD" w:rsidRPr="00EF5E15"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tcBorders>
              <w:top w:val="single" w:sz="4" w:space="0" w:color="auto"/>
            </w:tcBorders>
            <w:vAlign w:val="bottom"/>
          </w:tcPr>
          <w:p w14:paraId="76CAE3A3" w14:textId="50D3A0B2" w:rsidR="005B1ADD" w:rsidRPr="00EF5E15"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r>
      <w:tr w:rsidR="00802726" w:rsidRPr="00EF5E15" w14:paraId="2921331A" w14:textId="77777777" w:rsidTr="00B137B9">
        <w:trPr>
          <w:trHeight w:val="20"/>
        </w:trPr>
        <w:tc>
          <w:tcPr>
            <w:tcW w:w="3123" w:type="dxa"/>
          </w:tcPr>
          <w:p w14:paraId="6E03B9DD" w14:textId="5BD7F38C" w:rsidR="005B1ADD" w:rsidRPr="00EF5E15" w:rsidRDefault="005B1ADD" w:rsidP="00B137B9">
            <w:pPr>
              <w:ind w:left="-101"/>
              <w:rPr>
                <w:rFonts w:ascii="Arial" w:hAnsi="Arial" w:cs="Arial"/>
                <w:b/>
                <w:bCs/>
                <w:sz w:val="20"/>
                <w:szCs w:val="20"/>
              </w:rPr>
            </w:pPr>
            <w:r w:rsidRPr="00EF5E15">
              <w:rPr>
                <w:rFonts w:ascii="Arial" w:hAnsi="Arial" w:cs="Arial"/>
                <w:sz w:val="20"/>
                <w:szCs w:val="20"/>
              </w:rPr>
              <w:t xml:space="preserve">Total long-term loans from </w:t>
            </w:r>
          </w:p>
        </w:tc>
        <w:tc>
          <w:tcPr>
            <w:tcW w:w="1584" w:type="dxa"/>
            <w:vAlign w:val="bottom"/>
          </w:tcPr>
          <w:p w14:paraId="1FFE5284" w14:textId="77777777" w:rsidR="005B1ADD" w:rsidRPr="00EF5E15"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7AB055E9" w14:textId="77777777" w:rsidR="005B1ADD" w:rsidRPr="00EF5E15"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59DCC22E" w14:textId="77777777" w:rsidR="005B1ADD" w:rsidRPr="00EF5E15"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05124657" w14:textId="77777777" w:rsidR="005B1ADD" w:rsidRPr="00EF5E15" w:rsidRDefault="005B1ADD" w:rsidP="00B137B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5B1ADD" w:rsidRPr="00EF5E15" w14:paraId="32AC5D91" w14:textId="77777777" w:rsidTr="00B137B9">
        <w:trPr>
          <w:trHeight w:val="20"/>
        </w:trPr>
        <w:tc>
          <w:tcPr>
            <w:tcW w:w="3123" w:type="dxa"/>
          </w:tcPr>
          <w:p w14:paraId="79B22876" w14:textId="534BDA4B" w:rsidR="005B1ADD" w:rsidRPr="00EF5E15" w:rsidRDefault="005B1ADD" w:rsidP="00B137B9">
            <w:pPr>
              <w:tabs>
                <w:tab w:val="left" w:pos="1134"/>
                <w:tab w:val="left" w:pos="1276"/>
                <w:tab w:val="center" w:pos="3402"/>
                <w:tab w:val="center" w:pos="4536"/>
                <w:tab w:val="center" w:pos="5670"/>
                <w:tab w:val="center" w:pos="6804"/>
                <w:tab w:val="right" w:pos="7655"/>
              </w:tabs>
              <w:ind w:left="-101" w:right="-72"/>
              <w:rPr>
                <w:rFonts w:ascii="Arial" w:hAnsi="Arial" w:cs="Arial"/>
                <w:sz w:val="20"/>
                <w:szCs w:val="20"/>
              </w:rPr>
            </w:pPr>
            <w:r w:rsidRPr="00EF5E15">
              <w:rPr>
                <w:rFonts w:ascii="Arial" w:hAnsi="Arial" w:cs="Arial"/>
                <w:sz w:val="20"/>
                <w:szCs w:val="20"/>
              </w:rPr>
              <w:t xml:space="preserve">   financial institutions, net</w:t>
            </w:r>
          </w:p>
        </w:tc>
        <w:tc>
          <w:tcPr>
            <w:tcW w:w="1584" w:type="dxa"/>
            <w:tcBorders>
              <w:bottom w:val="single" w:sz="4" w:space="0" w:color="auto"/>
            </w:tcBorders>
            <w:vAlign w:val="bottom"/>
          </w:tcPr>
          <w:p w14:paraId="42C723AA" w14:textId="50C9BA41" w:rsidR="005B1ADD" w:rsidRPr="00EF5E15" w:rsidRDefault="00AF104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AF104D">
              <w:rPr>
                <w:rFonts w:ascii="Arial" w:eastAsia="MS Mincho" w:hAnsi="Arial" w:cs="Arial"/>
                <w:sz w:val="20"/>
                <w:szCs w:val="20"/>
                <w:lang w:val="en-GB"/>
              </w:rPr>
              <w:t>16</w:t>
            </w:r>
            <w:r w:rsidR="003D3F0A" w:rsidRPr="00EF5E15">
              <w:rPr>
                <w:rFonts w:ascii="Arial" w:eastAsia="MS Mincho" w:hAnsi="Arial" w:cs="Arial"/>
                <w:sz w:val="20"/>
                <w:szCs w:val="20"/>
              </w:rPr>
              <w:t>,</w:t>
            </w:r>
            <w:r w:rsidRPr="00AF104D">
              <w:rPr>
                <w:rFonts w:ascii="Arial" w:eastAsia="MS Mincho" w:hAnsi="Arial" w:cs="Arial"/>
                <w:sz w:val="20"/>
                <w:szCs w:val="20"/>
                <w:lang w:val="en-GB"/>
              </w:rPr>
              <w:t>706</w:t>
            </w:r>
            <w:r w:rsidR="003D3F0A" w:rsidRPr="00EF5E15">
              <w:rPr>
                <w:rFonts w:ascii="Arial" w:eastAsia="MS Mincho" w:hAnsi="Arial" w:cs="Arial"/>
                <w:sz w:val="20"/>
                <w:szCs w:val="20"/>
              </w:rPr>
              <w:t>,</w:t>
            </w:r>
            <w:r w:rsidRPr="00AF104D">
              <w:rPr>
                <w:rFonts w:ascii="Arial" w:eastAsia="MS Mincho" w:hAnsi="Arial" w:cs="Arial"/>
                <w:sz w:val="20"/>
                <w:szCs w:val="20"/>
                <w:lang w:val="en-GB"/>
              </w:rPr>
              <w:t>868</w:t>
            </w:r>
          </w:p>
        </w:tc>
        <w:tc>
          <w:tcPr>
            <w:tcW w:w="1584" w:type="dxa"/>
            <w:tcBorders>
              <w:bottom w:val="single" w:sz="4" w:space="0" w:color="auto"/>
            </w:tcBorders>
            <w:vAlign w:val="bottom"/>
          </w:tcPr>
          <w:p w14:paraId="6CB000B4" w14:textId="062D33F5" w:rsidR="005B1ADD" w:rsidRPr="00EF5E15" w:rsidRDefault="00AF104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AF104D">
              <w:rPr>
                <w:rFonts w:ascii="Arial" w:hAnsi="Arial" w:cs="Arial"/>
                <w:sz w:val="20"/>
                <w:szCs w:val="20"/>
                <w:lang w:val="en-GB"/>
              </w:rPr>
              <w:t>17</w:t>
            </w:r>
            <w:r w:rsidR="005B1ADD" w:rsidRPr="00EF5E15">
              <w:rPr>
                <w:rFonts w:ascii="Arial" w:hAnsi="Arial" w:cs="Arial"/>
                <w:sz w:val="20"/>
                <w:szCs w:val="20"/>
              </w:rPr>
              <w:t>,</w:t>
            </w:r>
            <w:r w:rsidRPr="00AF104D">
              <w:rPr>
                <w:rFonts w:ascii="Arial" w:hAnsi="Arial" w:cs="Arial"/>
                <w:sz w:val="20"/>
                <w:szCs w:val="20"/>
                <w:lang w:val="en-GB"/>
              </w:rPr>
              <w:t>910</w:t>
            </w:r>
            <w:r w:rsidR="005B1ADD" w:rsidRPr="00EF5E15">
              <w:rPr>
                <w:rFonts w:ascii="Arial" w:hAnsi="Arial" w:cs="Arial"/>
                <w:sz w:val="20"/>
                <w:szCs w:val="20"/>
              </w:rPr>
              <w:t>,</w:t>
            </w:r>
            <w:r w:rsidRPr="00AF104D">
              <w:rPr>
                <w:rFonts w:ascii="Arial" w:hAnsi="Arial" w:cs="Arial"/>
                <w:sz w:val="20"/>
                <w:szCs w:val="20"/>
                <w:lang w:val="en-GB"/>
              </w:rPr>
              <w:t>078</w:t>
            </w:r>
          </w:p>
        </w:tc>
        <w:tc>
          <w:tcPr>
            <w:tcW w:w="1584" w:type="dxa"/>
            <w:tcBorders>
              <w:bottom w:val="single" w:sz="4" w:space="0" w:color="auto"/>
            </w:tcBorders>
            <w:vAlign w:val="bottom"/>
          </w:tcPr>
          <w:p w14:paraId="3717F253" w14:textId="0395DA58" w:rsidR="005B1ADD" w:rsidRPr="00EF5E15" w:rsidRDefault="00AF104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AF104D">
              <w:rPr>
                <w:rFonts w:ascii="Arial" w:eastAsia="MS Mincho" w:hAnsi="Arial" w:cs="Arial"/>
                <w:sz w:val="20"/>
                <w:szCs w:val="20"/>
                <w:lang w:val="en-GB"/>
              </w:rPr>
              <w:t>7</w:t>
            </w:r>
            <w:r w:rsidR="009A0592" w:rsidRPr="00EF5E15">
              <w:rPr>
                <w:rFonts w:ascii="Arial" w:eastAsia="MS Mincho" w:hAnsi="Arial" w:cs="Arial"/>
                <w:sz w:val="20"/>
                <w:szCs w:val="20"/>
              </w:rPr>
              <w:t>,</w:t>
            </w:r>
            <w:r w:rsidRPr="00AF104D">
              <w:rPr>
                <w:rFonts w:ascii="Arial" w:eastAsia="MS Mincho" w:hAnsi="Arial" w:cs="Arial"/>
                <w:sz w:val="20"/>
                <w:szCs w:val="20"/>
                <w:lang w:val="en-GB"/>
              </w:rPr>
              <w:t>307</w:t>
            </w:r>
            <w:r w:rsidR="009A0592" w:rsidRPr="00EF5E15">
              <w:rPr>
                <w:rFonts w:ascii="Arial" w:eastAsia="MS Mincho" w:hAnsi="Arial" w:cs="Arial"/>
                <w:sz w:val="20"/>
                <w:szCs w:val="20"/>
              </w:rPr>
              <w:t>,</w:t>
            </w:r>
            <w:r w:rsidRPr="00AF104D">
              <w:rPr>
                <w:rFonts w:ascii="Arial" w:eastAsia="MS Mincho" w:hAnsi="Arial" w:cs="Arial"/>
                <w:sz w:val="20"/>
                <w:szCs w:val="20"/>
                <w:lang w:val="en-GB"/>
              </w:rPr>
              <w:t>099</w:t>
            </w:r>
          </w:p>
        </w:tc>
        <w:tc>
          <w:tcPr>
            <w:tcW w:w="1584" w:type="dxa"/>
            <w:tcBorders>
              <w:bottom w:val="single" w:sz="4" w:space="0" w:color="auto"/>
            </w:tcBorders>
            <w:vAlign w:val="bottom"/>
          </w:tcPr>
          <w:p w14:paraId="2CB83A96" w14:textId="2EB3D756" w:rsidR="005B1ADD" w:rsidRPr="00EF5E15" w:rsidRDefault="00AF104D" w:rsidP="00B137B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AF104D">
              <w:rPr>
                <w:rFonts w:ascii="Arial" w:hAnsi="Arial" w:cs="Arial"/>
                <w:sz w:val="20"/>
                <w:szCs w:val="20"/>
                <w:lang w:val="en-GB"/>
              </w:rPr>
              <w:t>8</w:t>
            </w:r>
            <w:r w:rsidR="005B1ADD" w:rsidRPr="00EF5E15">
              <w:rPr>
                <w:rFonts w:ascii="Arial" w:hAnsi="Arial" w:cs="Arial"/>
                <w:sz w:val="20"/>
                <w:szCs w:val="20"/>
              </w:rPr>
              <w:t>,</w:t>
            </w:r>
            <w:r w:rsidRPr="00AF104D">
              <w:rPr>
                <w:rFonts w:ascii="Arial" w:hAnsi="Arial" w:cs="Arial"/>
                <w:sz w:val="20"/>
                <w:szCs w:val="20"/>
                <w:lang w:val="en-GB"/>
              </w:rPr>
              <w:t>722</w:t>
            </w:r>
            <w:r w:rsidR="005B1ADD" w:rsidRPr="00EF5E15">
              <w:rPr>
                <w:rFonts w:ascii="Arial" w:hAnsi="Arial" w:cs="Arial"/>
                <w:sz w:val="20"/>
                <w:szCs w:val="20"/>
              </w:rPr>
              <w:t>,</w:t>
            </w:r>
            <w:r w:rsidRPr="00AF104D">
              <w:rPr>
                <w:rFonts w:ascii="Arial" w:hAnsi="Arial" w:cs="Arial"/>
                <w:sz w:val="20"/>
                <w:szCs w:val="20"/>
                <w:lang w:val="en-GB"/>
              </w:rPr>
              <w:t>038</w:t>
            </w:r>
          </w:p>
        </w:tc>
      </w:tr>
    </w:tbl>
    <w:p w14:paraId="654A1BCD" w14:textId="6CE5B362" w:rsidR="006C7FA1" w:rsidRPr="00EF5E15" w:rsidRDefault="006C7FA1" w:rsidP="00E03F19">
      <w:pPr>
        <w:rPr>
          <w:rFonts w:ascii="Arial" w:hAnsi="Arial" w:cs="Arial"/>
          <w:sz w:val="20"/>
          <w:szCs w:val="20"/>
        </w:rPr>
      </w:pPr>
    </w:p>
    <w:p w14:paraId="736DDFA7" w14:textId="5EA7C554" w:rsidR="00961CA4" w:rsidRPr="00EF5E15" w:rsidRDefault="00961CA4" w:rsidP="00E03F19">
      <w:pPr>
        <w:rPr>
          <w:rFonts w:ascii="Arial" w:hAnsi="Arial" w:cs="Arial"/>
          <w:sz w:val="20"/>
          <w:szCs w:val="20"/>
        </w:rPr>
      </w:pPr>
      <w:r w:rsidRPr="00EF5E15">
        <w:rPr>
          <w:rFonts w:ascii="Arial" w:hAnsi="Arial" w:cs="Arial"/>
          <w:sz w:val="20"/>
          <w:szCs w:val="20"/>
        </w:rPr>
        <w:t>The movement of long-term loan</w:t>
      </w:r>
      <w:r w:rsidR="00677C9A" w:rsidRPr="00EF5E15">
        <w:rPr>
          <w:rFonts w:ascii="Arial" w:hAnsi="Arial" w:cs="Arial"/>
          <w:sz w:val="20"/>
          <w:szCs w:val="20"/>
        </w:rPr>
        <w:t>s</w:t>
      </w:r>
      <w:r w:rsidRPr="00EF5E15">
        <w:rPr>
          <w:rFonts w:ascii="Arial" w:hAnsi="Arial" w:cs="Arial"/>
          <w:sz w:val="20"/>
          <w:szCs w:val="20"/>
        </w:rPr>
        <w:t xml:space="preserve"> from financial institutions can be ana</w:t>
      </w:r>
      <w:r w:rsidR="00656915" w:rsidRPr="00EF5E15">
        <w:rPr>
          <w:rFonts w:ascii="Arial" w:hAnsi="Arial" w:cs="Arial"/>
          <w:sz w:val="20"/>
          <w:szCs w:val="20"/>
        </w:rPr>
        <w:t>lysed as follow</w:t>
      </w:r>
      <w:r w:rsidR="00FD1565" w:rsidRPr="00EF5E15">
        <w:rPr>
          <w:rFonts w:ascii="Arial" w:hAnsi="Arial" w:cs="Arial"/>
          <w:sz w:val="20"/>
          <w:szCs w:val="20"/>
        </w:rPr>
        <w:t>s</w:t>
      </w:r>
      <w:r w:rsidRPr="00EF5E15">
        <w:rPr>
          <w:rFonts w:ascii="Arial" w:hAnsi="Arial" w:cs="Arial"/>
          <w:sz w:val="20"/>
          <w:szCs w:val="20"/>
        </w:rPr>
        <w:t>:</w:t>
      </w:r>
    </w:p>
    <w:p w14:paraId="592A00E1" w14:textId="77777777" w:rsidR="00FF245D" w:rsidRPr="00EF5E15" w:rsidRDefault="00FF245D" w:rsidP="00E03F19">
      <w:pPr>
        <w:jc w:val="both"/>
        <w:rPr>
          <w:rFonts w:ascii="Arial" w:hAnsi="Arial" w:cs="Arial"/>
          <w:sz w:val="20"/>
          <w:szCs w:val="20"/>
        </w:rPr>
      </w:pPr>
    </w:p>
    <w:tbl>
      <w:tblPr>
        <w:tblW w:w="9472" w:type="dxa"/>
        <w:tblInd w:w="108" w:type="dxa"/>
        <w:tblLayout w:type="fixed"/>
        <w:tblLook w:val="0000" w:firstRow="0" w:lastRow="0" w:firstColumn="0" w:lastColumn="0" w:noHBand="0" w:noVBand="0"/>
      </w:tblPr>
      <w:tblGrid>
        <w:gridCol w:w="5670"/>
        <w:gridCol w:w="1901"/>
        <w:gridCol w:w="1901"/>
      </w:tblGrid>
      <w:tr w:rsidR="00802726" w:rsidRPr="00EF5E15" w14:paraId="747A5F64" w14:textId="77777777" w:rsidTr="008A33F9">
        <w:trPr>
          <w:cantSplit/>
          <w:trHeight w:val="20"/>
        </w:trPr>
        <w:tc>
          <w:tcPr>
            <w:tcW w:w="5670" w:type="dxa"/>
          </w:tcPr>
          <w:p w14:paraId="3B709147" w14:textId="77777777" w:rsidR="00961CA4" w:rsidRPr="00EF5E15" w:rsidRDefault="00961CA4" w:rsidP="00E03F19">
            <w:pPr>
              <w:ind w:left="-101"/>
              <w:jc w:val="thaiDistribute"/>
              <w:rPr>
                <w:rFonts w:ascii="Arial" w:hAnsi="Arial" w:cs="Arial"/>
                <w:sz w:val="20"/>
                <w:szCs w:val="20"/>
              </w:rPr>
            </w:pPr>
          </w:p>
        </w:tc>
        <w:tc>
          <w:tcPr>
            <w:tcW w:w="1901" w:type="dxa"/>
          </w:tcPr>
          <w:p w14:paraId="68822CF4" w14:textId="77777777" w:rsidR="00F154CA" w:rsidRPr="00EF5E15" w:rsidRDefault="00961CA4" w:rsidP="00E03F19">
            <w:pPr>
              <w:ind w:right="-72"/>
              <w:jc w:val="right"/>
              <w:rPr>
                <w:rFonts w:ascii="Arial" w:hAnsi="Arial" w:cs="Arial"/>
                <w:b/>
                <w:bCs/>
                <w:sz w:val="20"/>
                <w:szCs w:val="20"/>
              </w:rPr>
            </w:pPr>
            <w:r w:rsidRPr="00EF5E15">
              <w:rPr>
                <w:rFonts w:ascii="Arial" w:hAnsi="Arial" w:cs="Arial"/>
                <w:b/>
                <w:bCs/>
                <w:sz w:val="20"/>
                <w:szCs w:val="20"/>
              </w:rPr>
              <w:t>Consolidated</w:t>
            </w:r>
          </w:p>
          <w:p w14:paraId="65037683" w14:textId="77777777" w:rsidR="00F154CA" w:rsidRPr="00EF5E15" w:rsidRDefault="001533FF" w:rsidP="00E03F19">
            <w:pPr>
              <w:ind w:right="-72"/>
              <w:jc w:val="right"/>
              <w:rPr>
                <w:rFonts w:ascii="Arial" w:hAnsi="Arial" w:cs="Arial"/>
                <w:b/>
                <w:bCs/>
                <w:sz w:val="20"/>
                <w:szCs w:val="20"/>
              </w:rPr>
            </w:pPr>
            <w:r w:rsidRPr="00EF5E15">
              <w:rPr>
                <w:rFonts w:ascii="Arial" w:hAnsi="Arial" w:cs="Arial"/>
                <w:b/>
                <w:bCs/>
                <w:sz w:val="20"/>
                <w:szCs w:val="20"/>
              </w:rPr>
              <w:t xml:space="preserve">financial </w:t>
            </w:r>
            <w:r w:rsidR="00F154CA" w:rsidRPr="00EF5E15">
              <w:rPr>
                <w:rFonts w:ascii="Arial" w:hAnsi="Arial" w:cs="Arial"/>
                <w:b/>
                <w:bCs/>
                <w:sz w:val="20"/>
                <w:szCs w:val="20"/>
              </w:rPr>
              <w:t>information</w:t>
            </w:r>
          </w:p>
        </w:tc>
        <w:tc>
          <w:tcPr>
            <w:tcW w:w="1901" w:type="dxa"/>
          </w:tcPr>
          <w:p w14:paraId="50E672AE" w14:textId="77777777" w:rsidR="00961CA4" w:rsidRPr="00EF5E15" w:rsidRDefault="000B0C02" w:rsidP="00E03F19">
            <w:pPr>
              <w:ind w:right="-72"/>
              <w:jc w:val="right"/>
              <w:rPr>
                <w:rFonts w:ascii="Arial" w:hAnsi="Arial" w:cs="Arial"/>
                <w:b/>
                <w:bCs/>
                <w:sz w:val="20"/>
                <w:szCs w:val="20"/>
              </w:rPr>
            </w:pPr>
            <w:r w:rsidRPr="00EF5E15">
              <w:rPr>
                <w:rFonts w:ascii="Arial" w:hAnsi="Arial" w:cs="Arial"/>
                <w:b/>
                <w:bCs/>
                <w:sz w:val="20"/>
                <w:szCs w:val="20"/>
              </w:rPr>
              <w:t>Separate</w:t>
            </w:r>
          </w:p>
          <w:p w14:paraId="33CA570D" w14:textId="77777777" w:rsidR="00F154CA" w:rsidRPr="00EF5E15" w:rsidRDefault="00F154CA" w:rsidP="00E03F19">
            <w:pPr>
              <w:ind w:right="-72"/>
              <w:jc w:val="right"/>
              <w:rPr>
                <w:rFonts w:ascii="Arial" w:hAnsi="Arial" w:cs="Arial"/>
                <w:b/>
                <w:bCs/>
                <w:sz w:val="20"/>
                <w:szCs w:val="20"/>
              </w:rPr>
            </w:pPr>
            <w:r w:rsidRPr="00EF5E15">
              <w:rPr>
                <w:rFonts w:ascii="Arial" w:hAnsi="Arial" w:cs="Arial"/>
                <w:b/>
                <w:bCs/>
                <w:sz w:val="20"/>
                <w:szCs w:val="20"/>
              </w:rPr>
              <w:t>financial information</w:t>
            </w:r>
          </w:p>
        </w:tc>
      </w:tr>
      <w:tr w:rsidR="00802726" w:rsidRPr="00EF5E15" w14:paraId="4DB881EE" w14:textId="77777777" w:rsidTr="008A33F9">
        <w:trPr>
          <w:cantSplit/>
          <w:trHeight w:val="20"/>
        </w:trPr>
        <w:tc>
          <w:tcPr>
            <w:tcW w:w="5670" w:type="dxa"/>
          </w:tcPr>
          <w:p w14:paraId="15AA7F15" w14:textId="77777777" w:rsidR="00961CA4" w:rsidRPr="00EF5E15" w:rsidRDefault="00961CA4" w:rsidP="00E03F19">
            <w:pPr>
              <w:ind w:left="-101"/>
              <w:jc w:val="thaiDistribute"/>
              <w:rPr>
                <w:rFonts w:ascii="Arial" w:hAnsi="Arial" w:cs="Arial"/>
                <w:sz w:val="20"/>
                <w:szCs w:val="20"/>
              </w:rPr>
            </w:pPr>
          </w:p>
        </w:tc>
        <w:tc>
          <w:tcPr>
            <w:tcW w:w="1901" w:type="dxa"/>
            <w:tcBorders>
              <w:bottom w:val="single" w:sz="4" w:space="0" w:color="auto"/>
            </w:tcBorders>
          </w:tcPr>
          <w:p w14:paraId="48DA16EE" w14:textId="2AC05E15" w:rsidR="00961CA4" w:rsidRPr="00EF5E15" w:rsidRDefault="003637D9" w:rsidP="00E03F19">
            <w:pPr>
              <w:ind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901" w:type="dxa"/>
            <w:tcBorders>
              <w:bottom w:val="single" w:sz="4" w:space="0" w:color="auto"/>
            </w:tcBorders>
          </w:tcPr>
          <w:p w14:paraId="71AE7B2E" w14:textId="49BC9754" w:rsidR="00961CA4" w:rsidRPr="00EF5E15" w:rsidRDefault="003637D9" w:rsidP="00E03F19">
            <w:pPr>
              <w:ind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064A9E62" w14:textId="77777777" w:rsidTr="008A33F9">
        <w:trPr>
          <w:cantSplit/>
          <w:trHeight w:val="20"/>
        </w:trPr>
        <w:tc>
          <w:tcPr>
            <w:tcW w:w="5670" w:type="dxa"/>
          </w:tcPr>
          <w:p w14:paraId="3A5D68CB" w14:textId="77777777" w:rsidR="00961CA4" w:rsidRPr="00EF5E15" w:rsidRDefault="00961CA4" w:rsidP="00E03F19">
            <w:pPr>
              <w:ind w:left="-101"/>
              <w:jc w:val="thaiDistribute"/>
              <w:rPr>
                <w:rFonts w:ascii="Arial" w:hAnsi="Arial" w:cs="Arial"/>
                <w:sz w:val="20"/>
                <w:szCs w:val="20"/>
                <w:cs/>
              </w:rPr>
            </w:pPr>
          </w:p>
        </w:tc>
        <w:tc>
          <w:tcPr>
            <w:tcW w:w="1901" w:type="dxa"/>
            <w:tcBorders>
              <w:top w:val="single" w:sz="4" w:space="0" w:color="auto"/>
            </w:tcBorders>
            <w:vAlign w:val="bottom"/>
          </w:tcPr>
          <w:p w14:paraId="2C8A0BB7" w14:textId="77777777" w:rsidR="00961CA4" w:rsidRPr="00EF5E15" w:rsidRDefault="00961CA4" w:rsidP="00E03F19">
            <w:pPr>
              <w:ind w:right="-72"/>
              <w:jc w:val="right"/>
              <w:rPr>
                <w:rFonts w:ascii="Arial" w:hAnsi="Arial" w:cs="Arial"/>
                <w:sz w:val="20"/>
                <w:szCs w:val="20"/>
              </w:rPr>
            </w:pPr>
          </w:p>
        </w:tc>
        <w:tc>
          <w:tcPr>
            <w:tcW w:w="1901" w:type="dxa"/>
            <w:tcBorders>
              <w:top w:val="single" w:sz="4" w:space="0" w:color="auto"/>
            </w:tcBorders>
            <w:vAlign w:val="bottom"/>
          </w:tcPr>
          <w:p w14:paraId="46F02866" w14:textId="77777777" w:rsidR="00961CA4" w:rsidRPr="00EF5E15" w:rsidRDefault="00961CA4" w:rsidP="00E03F19">
            <w:pPr>
              <w:ind w:right="-72"/>
              <w:jc w:val="right"/>
              <w:rPr>
                <w:rFonts w:ascii="Arial" w:hAnsi="Arial" w:cs="Arial"/>
                <w:sz w:val="20"/>
                <w:szCs w:val="20"/>
              </w:rPr>
            </w:pPr>
          </w:p>
        </w:tc>
      </w:tr>
      <w:tr w:rsidR="00802726" w:rsidRPr="00EF5E15" w14:paraId="424537D9" w14:textId="77777777" w:rsidTr="008A33F9">
        <w:trPr>
          <w:cantSplit/>
          <w:trHeight w:val="20"/>
        </w:trPr>
        <w:tc>
          <w:tcPr>
            <w:tcW w:w="5670" w:type="dxa"/>
          </w:tcPr>
          <w:p w14:paraId="77AADA75" w14:textId="7A83A3BD" w:rsidR="00961CA4" w:rsidRPr="00EF5E15" w:rsidRDefault="00EC2398" w:rsidP="00E03F19">
            <w:pPr>
              <w:ind w:left="-101"/>
              <w:rPr>
                <w:rFonts w:ascii="Arial" w:hAnsi="Arial" w:cs="Arial"/>
                <w:sz w:val="20"/>
                <w:szCs w:val="20"/>
              </w:rPr>
            </w:pPr>
            <w:r w:rsidRPr="00EF5E15">
              <w:rPr>
                <w:rFonts w:ascii="Arial" w:hAnsi="Arial" w:cs="Arial"/>
                <w:b/>
                <w:bCs/>
                <w:sz w:val="20"/>
                <w:szCs w:val="20"/>
              </w:rPr>
              <w:t xml:space="preserve">For the six-month period ended </w:t>
            </w:r>
            <w:r w:rsidR="00AF104D" w:rsidRPr="00AF104D">
              <w:rPr>
                <w:rFonts w:ascii="Arial" w:eastAsia="Calibri" w:hAnsi="Arial" w:cs="Arial"/>
                <w:b/>
                <w:bCs/>
                <w:sz w:val="20"/>
                <w:szCs w:val="20"/>
                <w:lang w:val="en-GB"/>
              </w:rPr>
              <w:t>30</w:t>
            </w:r>
            <w:r w:rsidRPr="00EF5E15">
              <w:rPr>
                <w:rFonts w:ascii="Arial" w:eastAsia="Calibri" w:hAnsi="Arial" w:cs="Arial"/>
                <w:b/>
                <w:bCs/>
                <w:sz w:val="20"/>
                <w:szCs w:val="20"/>
              </w:rPr>
              <w:t xml:space="preserve"> June </w:t>
            </w:r>
            <w:r w:rsidR="00AF104D" w:rsidRPr="00AF104D">
              <w:rPr>
                <w:rFonts w:ascii="Arial" w:eastAsia="Calibri" w:hAnsi="Arial" w:cs="Arial"/>
                <w:b/>
                <w:bCs/>
                <w:sz w:val="20"/>
                <w:szCs w:val="20"/>
                <w:lang w:val="en-GB"/>
              </w:rPr>
              <w:t>2025</w:t>
            </w:r>
          </w:p>
        </w:tc>
        <w:tc>
          <w:tcPr>
            <w:tcW w:w="1901" w:type="dxa"/>
          </w:tcPr>
          <w:p w14:paraId="708BB7EE" w14:textId="77777777" w:rsidR="00961CA4" w:rsidRPr="00EF5E15" w:rsidRDefault="00961CA4" w:rsidP="00E03F19">
            <w:pPr>
              <w:ind w:right="-72"/>
              <w:jc w:val="right"/>
              <w:rPr>
                <w:rFonts w:ascii="Arial" w:hAnsi="Arial" w:cs="Arial"/>
                <w:sz w:val="20"/>
                <w:szCs w:val="20"/>
              </w:rPr>
            </w:pPr>
          </w:p>
        </w:tc>
        <w:tc>
          <w:tcPr>
            <w:tcW w:w="1901" w:type="dxa"/>
          </w:tcPr>
          <w:p w14:paraId="3B1C285C" w14:textId="77777777" w:rsidR="00961CA4" w:rsidRPr="00EF5E15" w:rsidRDefault="00961CA4" w:rsidP="00E03F19">
            <w:pPr>
              <w:ind w:right="-72"/>
              <w:jc w:val="right"/>
              <w:rPr>
                <w:rFonts w:ascii="Arial" w:hAnsi="Arial" w:cs="Arial"/>
                <w:sz w:val="20"/>
                <w:szCs w:val="20"/>
              </w:rPr>
            </w:pPr>
          </w:p>
        </w:tc>
      </w:tr>
      <w:tr w:rsidR="00802726" w:rsidRPr="00EF5E15" w14:paraId="3AA4CB42" w14:textId="77777777" w:rsidTr="00950EC9">
        <w:trPr>
          <w:cantSplit/>
          <w:trHeight w:val="20"/>
        </w:trPr>
        <w:tc>
          <w:tcPr>
            <w:tcW w:w="5670" w:type="dxa"/>
          </w:tcPr>
          <w:p w14:paraId="747C6548" w14:textId="45DEB135" w:rsidR="009275D6" w:rsidRPr="00EF5E15" w:rsidRDefault="007A3743" w:rsidP="00E03F19">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EF5E15">
              <w:rPr>
                <w:rFonts w:ascii="Arial" w:eastAsia="MS Mincho" w:hAnsi="Arial" w:cs="Arial"/>
                <w:sz w:val="20"/>
                <w:szCs w:val="20"/>
              </w:rPr>
              <w:t xml:space="preserve">Opening </w:t>
            </w:r>
            <w:r w:rsidR="002F6B72" w:rsidRPr="00EF5E15">
              <w:rPr>
                <w:rFonts w:ascii="Arial" w:eastAsia="MS Mincho" w:hAnsi="Arial" w:cs="Arial"/>
                <w:sz w:val="20"/>
                <w:szCs w:val="20"/>
              </w:rPr>
              <w:t>net book amount</w:t>
            </w:r>
          </w:p>
        </w:tc>
        <w:tc>
          <w:tcPr>
            <w:tcW w:w="1901" w:type="dxa"/>
          </w:tcPr>
          <w:p w14:paraId="6346791C" w14:textId="1DA3239B" w:rsidR="009275D6" w:rsidRPr="00EF5E15" w:rsidRDefault="00AF104D"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AF104D">
              <w:rPr>
                <w:rFonts w:ascii="Arial" w:eastAsia="MS Mincho" w:hAnsi="Arial" w:cs="Arial"/>
                <w:sz w:val="20"/>
                <w:szCs w:val="20"/>
                <w:lang w:val="en-GB"/>
              </w:rPr>
              <w:t>25</w:t>
            </w:r>
            <w:r w:rsidR="00E5698B" w:rsidRPr="00EF5E15">
              <w:rPr>
                <w:rFonts w:ascii="Arial" w:eastAsia="MS Mincho" w:hAnsi="Arial" w:cs="Arial"/>
                <w:sz w:val="20"/>
                <w:szCs w:val="20"/>
              </w:rPr>
              <w:t>,</w:t>
            </w:r>
            <w:r w:rsidRPr="00AF104D">
              <w:rPr>
                <w:rFonts w:ascii="Arial" w:eastAsia="MS Mincho" w:hAnsi="Arial" w:cs="Arial"/>
                <w:sz w:val="20"/>
                <w:szCs w:val="20"/>
                <w:lang w:val="en-GB"/>
              </w:rPr>
              <w:t>680</w:t>
            </w:r>
            <w:r w:rsidR="00E5698B" w:rsidRPr="00EF5E15">
              <w:rPr>
                <w:rFonts w:ascii="Arial" w:eastAsia="MS Mincho" w:hAnsi="Arial" w:cs="Arial"/>
                <w:sz w:val="20"/>
                <w:szCs w:val="20"/>
              </w:rPr>
              <w:t>,</w:t>
            </w:r>
            <w:r w:rsidRPr="00AF104D">
              <w:rPr>
                <w:rFonts w:ascii="Arial" w:eastAsia="MS Mincho" w:hAnsi="Arial" w:cs="Arial"/>
                <w:sz w:val="20"/>
                <w:szCs w:val="20"/>
                <w:lang w:val="en-GB"/>
              </w:rPr>
              <w:t>033</w:t>
            </w:r>
          </w:p>
        </w:tc>
        <w:tc>
          <w:tcPr>
            <w:tcW w:w="1901" w:type="dxa"/>
          </w:tcPr>
          <w:p w14:paraId="21A10E0D" w14:textId="2EDA6423" w:rsidR="009275D6" w:rsidRPr="00EF5E15" w:rsidRDefault="00AF104D"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AF104D">
              <w:rPr>
                <w:rFonts w:ascii="Arial" w:eastAsia="MS Mincho" w:hAnsi="Arial" w:cs="Arial"/>
                <w:sz w:val="20"/>
                <w:szCs w:val="20"/>
                <w:lang w:val="en-GB"/>
              </w:rPr>
              <w:t>11</w:t>
            </w:r>
            <w:r w:rsidR="00950EC9" w:rsidRPr="00EF5E15">
              <w:rPr>
                <w:rFonts w:ascii="Arial" w:eastAsia="MS Mincho" w:hAnsi="Arial" w:cs="Arial"/>
                <w:sz w:val="20"/>
                <w:szCs w:val="20"/>
              </w:rPr>
              <w:t>,</w:t>
            </w:r>
            <w:r w:rsidRPr="00AF104D">
              <w:rPr>
                <w:rFonts w:ascii="Arial" w:eastAsia="MS Mincho" w:hAnsi="Arial" w:cs="Arial"/>
                <w:sz w:val="20"/>
                <w:szCs w:val="20"/>
                <w:lang w:val="en-GB"/>
              </w:rPr>
              <w:t>687</w:t>
            </w:r>
            <w:r w:rsidR="00950EC9" w:rsidRPr="00EF5E15">
              <w:rPr>
                <w:rFonts w:ascii="Arial" w:eastAsia="MS Mincho" w:hAnsi="Arial" w:cs="Arial"/>
                <w:sz w:val="20"/>
                <w:szCs w:val="20"/>
              </w:rPr>
              <w:t>,</w:t>
            </w:r>
            <w:r w:rsidRPr="00AF104D">
              <w:rPr>
                <w:rFonts w:ascii="Arial" w:eastAsia="MS Mincho" w:hAnsi="Arial" w:cs="Arial"/>
                <w:sz w:val="20"/>
                <w:szCs w:val="20"/>
                <w:lang w:val="en-GB"/>
              </w:rPr>
              <w:t>085</w:t>
            </w:r>
          </w:p>
        </w:tc>
      </w:tr>
      <w:tr w:rsidR="00802726" w:rsidRPr="00EF5E15" w14:paraId="64B39293" w14:textId="77777777" w:rsidTr="008A33F9">
        <w:trPr>
          <w:cantSplit/>
          <w:trHeight w:val="20"/>
        </w:trPr>
        <w:tc>
          <w:tcPr>
            <w:tcW w:w="5670" w:type="dxa"/>
          </w:tcPr>
          <w:p w14:paraId="5F168834" w14:textId="77777777" w:rsidR="009275D6" w:rsidRPr="00EF5E15" w:rsidRDefault="009275D6" w:rsidP="00E03F19">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EF5E15">
              <w:rPr>
                <w:rFonts w:ascii="Arial" w:eastAsia="MS Mincho" w:hAnsi="Arial" w:cs="Arial"/>
                <w:sz w:val="20"/>
                <w:szCs w:val="20"/>
              </w:rPr>
              <w:t>Cash flows:</w:t>
            </w:r>
          </w:p>
        </w:tc>
        <w:tc>
          <w:tcPr>
            <w:tcW w:w="1901" w:type="dxa"/>
          </w:tcPr>
          <w:p w14:paraId="7E741BF0" w14:textId="77777777" w:rsidR="009275D6" w:rsidRPr="00EF5E15" w:rsidRDefault="009275D6"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01" w:type="dxa"/>
          </w:tcPr>
          <w:p w14:paraId="4760B95A" w14:textId="77777777" w:rsidR="009275D6" w:rsidRPr="00EF5E15" w:rsidRDefault="009275D6"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802726" w:rsidRPr="00EF5E15" w14:paraId="5C80C9C8" w14:textId="77777777" w:rsidTr="008A33F9">
        <w:trPr>
          <w:cantSplit/>
          <w:trHeight w:val="20"/>
        </w:trPr>
        <w:tc>
          <w:tcPr>
            <w:tcW w:w="5670" w:type="dxa"/>
          </w:tcPr>
          <w:p w14:paraId="66EF259B" w14:textId="098B145A" w:rsidR="00BD2820" w:rsidRPr="00EF5E15" w:rsidRDefault="00806B2D" w:rsidP="00E03F19">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EF5E15">
              <w:rPr>
                <w:rFonts w:ascii="Arial" w:eastAsia="MS Mincho" w:hAnsi="Arial" w:cs="Arial"/>
                <w:sz w:val="20"/>
                <w:szCs w:val="20"/>
              </w:rPr>
              <w:t xml:space="preserve">   </w:t>
            </w:r>
            <w:r w:rsidR="001A1DB8" w:rsidRPr="00EF5E15">
              <w:rPr>
                <w:rFonts w:ascii="Arial" w:eastAsia="MS Mincho" w:hAnsi="Arial" w:cs="Arial"/>
                <w:sz w:val="20"/>
                <w:szCs w:val="20"/>
              </w:rPr>
              <w:t>Addition</w:t>
            </w:r>
            <w:r w:rsidR="005F5D92" w:rsidRPr="00EF5E15">
              <w:rPr>
                <w:rFonts w:ascii="Arial" w:eastAsia="MS Mincho" w:hAnsi="Arial" w:cs="Arial"/>
                <w:sz w:val="20"/>
                <w:szCs w:val="20"/>
              </w:rPr>
              <w:t>s</w:t>
            </w:r>
            <w:r w:rsidR="00A20C67" w:rsidRPr="00EF5E15">
              <w:rPr>
                <w:rFonts w:ascii="Arial" w:eastAsia="MS Mincho" w:hAnsi="Arial" w:cs="Arial"/>
                <w:sz w:val="20"/>
                <w:szCs w:val="20"/>
              </w:rPr>
              <w:t xml:space="preserve"> </w:t>
            </w:r>
            <w:r w:rsidR="00A20C67" w:rsidRPr="00EF5E15">
              <w:rPr>
                <w:rFonts w:ascii="Arial" w:hAnsi="Arial" w:cs="Arial"/>
                <w:sz w:val="20"/>
                <w:szCs w:val="20"/>
              </w:rPr>
              <w:t>of loans during the period</w:t>
            </w:r>
          </w:p>
        </w:tc>
        <w:tc>
          <w:tcPr>
            <w:tcW w:w="1901" w:type="dxa"/>
          </w:tcPr>
          <w:p w14:paraId="7F829C72" w14:textId="7A3DB17B" w:rsidR="00BD2820" w:rsidRPr="00EF5E15" w:rsidRDefault="00AF104D"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AF104D">
              <w:rPr>
                <w:rFonts w:ascii="Arial" w:eastAsia="MS Mincho" w:hAnsi="Arial" w:cs="Arial"/>
                <w:sz w:val="20"/>
                <w:szCs w:val="20"/>
                <w:lang w:val="en-GB"/>
              </w:rPr>
              <w:t>2</w:t>
            </w:r>
            <w:r w:rsidR="00BD2820" w:rsidRPr="00EF5E15">
              <w:rPr>
                <w:rFonts w:ascii="Arial" w:eastAsia="MS Mincho" w:hAnsi="Arial" w:cs="Arial"/>
                <w:sz w:val="20"/>
                <w:szCs w:val="20"/>
              </w:rPr>
              <w:t>,</w:t>
            </w:r>
            <w:r w:rsidRPr="00AF104D">
              <w:rPr>
                <w:rFonts w:ascii="Arial" w:eastAsia="MS Mincho" w:hAnsi="Arial" w:cs="Arial"/>
                <w:sz w:val="20"/>
                <w:szCs w:val="20"/>
                <w:lang w:val="en-GB"/>
              </w:rPr>
              <w:t>500</w:t>
            </w:r>
            <w:r w:rsidR="00BD2820" w:rsidRPr="00EF5E15">
              <w:rPr>
                <w:rFonts w:ascii="Arial" w:eastAsia="MS Mincho" w:hAnsi="Arial" w:cs="Arial"/>
                <w:sz w:val="20"/>
                <w:szCs w:val="20"/>
              </w:rPr>
              <w:t>,</w:t>
            </w:r>
            <w:r w:rsidRPr="00AF104D">
              <w:rPr>
                <w:rFonts w:ascii="Arial" w:eastAsia="MS Mincho" w:hAnsi="Arial" w:cs="Arial"/>
                <w:sz w:val="20"/>
                <w:szCs w:val="20"/>
                <w:lang w:val="en-GB"/>
              </w:rPr>
              <w:t>000</w:t>
            </w:r>
          </w:p>
        </w:tc>
        <w:tc>
          <w:tcPr>
            <w:tcW w:w="1901" w:type="dxa"/>
          </w:tcPr>
          <w:p w14:paraId="50B8CC41" w14:textId="745F75D4" w:rsidR="00BD2820" w:rsidRPr="00EF5E15" w:rsidRDefault="00BD2820"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EF5E15">
              <w:rPr>
                <w:rFonts w:ascii="Arial" w:eastAsia="MS Mincho" w:hAnsi="Arial" w:cs="Arial"/>
                <w:sz w:val="20"/>
                <w:szCs w:val="20"/>
              </w:rPr>
              <w:t>-</w:t>
            </w:r>
          </w:p>
        </w:tc>
      </w:tr>
      <w:tr w:rsidR="00802726" w:rsidRPr="00EF5E15" w14:paraId="4C6E7E94" w14:textId="77777777" w:rsidTr="008A33F9">
        <w:trPr>
          <w:cantSplit/>
          <w:trHeight w:val="20"/>
        </w:trPr>
        <w:tc>
          <w:tcPr>
            <w:tcW w:w="5670" w:type="dxa"/>
          </w:tcPr>
          <w:p w14:paraId="27B7500B" w14:textId="0733D374" w:rsidR="006E524A" w:rsidRPr="00EF5E15" w:rsidRDefault="006E524A" w:rsidP="00E03F19">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EF5E15">
              <w:rPr>
                <w:rFonts w:ascii="Arial" w:hAnsi="Arial" w:cs="Arial"/>
                <w:sz w:val="20"/>
                <w:szCs w:val="20"/>
              </w:rPr>
              <w:t xml:space="preserve">   Repayments of loans during the period</w:t>
            </w:r>
          </w:p>
        </w:tc>
        <w:tc>
          <w:tcPr>
            <w:tcW w:w="1901" w:type="dxa"/>
          </w:tcPr>
          <w:p w14:paraId="3E868725" w14:textId="271CD3F4" w:rsidR="006E524A" w:rsidRPr="00EF5E15" w:rsidRDefault="00BD2820"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EF5E15">
              <w:rPr>
                <w:rFonts w:ascii="Arial" w:eastAsia="MS Mincho" w:hAnsi="Arial" w:cs="Arial"/>
                <w:sz w:val="20"/>
                <w:szCs w:val="20"/>
              </w:rPr>
              <w:t>(</w:t>
            </w:r>
            <w:r w:rsidR="00AF104D" w:rsidRPr="00AF104D">
              <w:rPr>
                <w:rFonts w:ascii="Arial" w:eastAsia="MS Mincho" w:hAnsi="Arial" w:cs="Arial"/>
                <w:sz w:val="20"/>
                <w:szCs w:val="20"/>
                <w:lang w:val="en-GB"/>
              </w:rPr>
              <w:t>4</w:t>
            </w:r>
            <w:r w:rsidR="004E4A13" w:rsidRPr="00EF5E15">
              <w:rPr>
                <w:rFonts w:ascii="Arial" w:eastAsia="MS Mincho" w:hAnsi="Arial" w:cs="Arial"/>
                <w:sz w:val="20"/>
                <w:szCs w:val="20"/>
              </w:rPr>
              <w:t>,</w:t>
            </w:r>
            <w:r w:rsidR="00AF104D" w:rsidRPr="00AF104D">
              <w:rPr>
                <w:rFonts w:ascii="Arial" w:eastAsia="MS Mincho" w:hAnsi="Arial" w:cs="Arial"/>
                <w:sz w:val="20"/>
                <w:szCs w:val="20"/>
                <w:lang w:val="en-GB"/>
              </w:rPr>
              <w:t>299</w:t>
            </w:r>
            <w:r w:rsidR="004E4A13" w:rsidRPr="00EF5E15">
              <w:rPr>
                <w:rFonts w:ascii="Arial" w:eastAsia="MS Mincho" w:hAnsi="Arial" w:cs="Arial"/>
                <w:sz w:val="20"/>
                <w:szCs w:val="20"/>
              </w:rPr>
              <w:t>,</w:t>
            </w:r>
            <w:r w:rsidR="00AF104D" w:rsidRPr="00AF104D">
              <w:rPr>
                <w:rFonts w:ascii="Arial" w:eastAsia="MS Mincho" w:hAnsi="Arial" w:cs="Arial"/>
                <w:sz w:val="20"/>
                <w:szCs w:val="20"/>
                <w:lang w:val="en-GB"/>
              </w:rPr>
              <w:t>261</w:t>
            </w:r>
            <w:r w:rsidR="004E4A13" w:rsidRPr="00EF5E15">
              <w:rPr>
                <w:rFonts w:ascii="Arial" w:eastAsia="MS Mincho" w:hAnsi="Arial" w:cs="Arial"/>
                <w:sz w:val="20"/>
                <w:szCs w:val="20"/>
              </w:rPr>
              <w:t>)</w:t>
            </w:r>
          </w:p>
        </w:tc>
        <w:tc>
          <w:tcPr>
            <w:tcW w:w="1901" w:type="dxa"/>
          </w:tcPr>
          <w:p w14:paraId="49FB656A" w14:textId="38E493A3" w:rsidR="006E524A" w:rsidRPr="00EF5E15" w:rsidRDefault="0045086A"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EF5E15">
              <w:rPr>
                <w:rFonts w:ascii="Arial" w:eastAsia="MS Mincho" w:hAnsi="Arial" w:cs="Arial"/>
                <w:sz w:val="20"/>
                <w:szCs w:val="20"/>
              </w:rPr>
              <w:t>(</w:t>
            </w:r>
            <w:r w:rsidR="00AF104D" w:rsidRPr="00AF104D">
              <w:rPr>
                <w:rFonts w:ascii="Arial" w:eastAsia="MS Mincho" w:hAnsi="Arial" w:cs="Arial"/>
                <w:sz w:val="20"/>
                <w:szCs w:val="20"/>
                <w:lang w:val="en-GB"/>
              </w:rPr>
              <w:t>1</w:t>
            </w:r>
            <w:r w:rsidRPr="00EF5E15">
              <w:rPr>
                <w:rFonts w:ascii="Arial" w:eastAsia="MS Mincho" w:hAnsi="Arial" w:cs="Arial"/>
                <w:sz w:val="20"/>
                <w:szCs w:val="20"/>
              </w:rPr>
              <w:t>,</w:t>
            </w:r>
            <w:r w:rsidR="00AF104D" w:rsidRPr="00AF104D">
              <w:rPr>
                <w:rFonts w:ascii="Arial" w:eastAsia="MS Mincho" w:hAnsi="Arial" w:cs="Arial"/>
                <w:sz w:val="20"/>
                <w:szCs w:val="20"/>
                <w:lang w:val="en-GB"/>
              </w:rPr>
              <w:t>892</w:t>
            </w:r>
            <w:r w:rsidRPr="00EF5E15">
              <w:rPr>
                <w:rFonts w:ascii="Arial" w:eastAsia="MS Mincho" w:hAnsi="Arial" w:cs="Arial"/>
                <w:sz w:val="20"/>
                <w:szCs w:val="20"/>
              </w:rPr>
              <w:t>,</w:t>
            </w:r>
            <w:r w:rsidR="00AF104D" w:rsidRPr="00AF104D">
              <w:rPr>
                <w:rFonts w:ascii="Arial" w:eastAsia="MS Mincho" w:hAnsi="Arial" w:cs="Arial"/>
                <w:sz w:val="20"/>
                <w:szCs w:val="20"/>
                <w:lang w:val="en-GB"/>
              </w:rPr>
              <w:t>766</w:t>
            </w:r>
            <w:r w:rsidRPr="00EF5E15">
              <w:rPr>
                <w:rFonts w:ascii="Arial" w:eastAsia="MS Mincho" w:hAnsi="Arial" w:cs="Arial"/>
                <w:sz w:val="20"/>
                <w:szCs w:val="20"/>
              </w:rPr>
              <w:t>)</w:t>
            </w:r>
          </w:p>
        </w:tc>
      </w:tr>
      <w:tr w:rsidR="00802726" w:rsidRPr="00EF5E15" w14:paraId="5B03A9F8" w14:textId="77777777" w:rsidTr="008A33F9">
        <w:trPr>
          <w:cantSplit/>
          <w:trHeight w:val="20"/>
        </w:trPr>
        <w:tc>
          <w:tcPr>
            <w:tcW w:w="5670" w:type="dxa"/>
          </w:tcPr>
          <w:p w14:paraId="25C72526" w14:textId="62E57085" w:rsidR="006E524A" w:rsidRPr="00EF5E15" w:rsidRDefault="006E524A" w:rsidP="00E03F19">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cs/>
              </w:rPr>
            </w:pPr>
            <w:r w:rsidRPr="00EF5E15">
              <w:rPr>
                <w:rFonts w:ascii="Arial" w:eastAsia="MS Mincho" w:hAnsi="Arial" w:cs="Arial"/>
                <w:sz w:val="20"/>
                <w:szCs w:val="20"/>
              </w:rPr>
              <w:t xml:space="preserve">   Payments for deferred financing fee during the period</w:t>
            </w:r>
          </w:p>
        </w:tc>
        <w:tc>
          <w:tcPr>
            <w:tcW w:w="1901" w:type="dxa"/>
          </w:tcPr>
          <w:p w14:paraId="63E8FC44" w14:textId="55A6E84A" w:rsidR="006E524A" w:rsidRPr="00EF5E15" w:rsidRDefault="004E4A13"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EF5E15">
              <w:rPr>
                <w:rFonts w:ascii="Arial" w:eastAsia="MS Mincho" w:hAnsi="Arial" w:cs="Arial"/>
                <w:sz w:val="20"/>
                <w:szCs w:val="20"/>
              </w:rPr>
              <w:t>(</w:t>
            </w:r>
            <w:r w:rsidR="00AF104D" w:rsidRPr="00AF104D">
              <w:rPr>
                <w:rFonts w:ascii="Arial" w:eastAsia="MS Mincho" w:hAnsi="Arial" w:cs="Arial"/>
                <w:sz w:val="20"/>
                <w:szCs w:val="20"/>
                <w:lang w:val="en-GB"/>
              </w:rPr>
              <w:t>68</w:t>
            </w:r>
            <w:r w:rsidRPr="00EF5E15">
              <w:rPr>
                <w:rFonts w:ascii="Arial" w:eastAsia="MS Mincho" w:hAnsi="Arial" w:cs="Arial"/>
                <w:sz w:val="20"/>
                <w:szCs w:val="20"/>
              </w:rPr>
              <w:t>,</w:t>
            </w:r>
            <w:r w:rsidR="00AF104D" w:rsidRPr="00AF104D">
              <w:rPr>
                <w:rFonts w:ascii="Arial" w:eastAsia="MS Mincho" w:hAnsi="Arial" w:cs="Arial"/>
                <w:sz w:val="20"/>
                <w:szCs w:val="20"/>
                <w:lang w:val="en-GB"/>
              </w:rPr>
              <w:t>376</w:t>
            </w:r>
            <w:r w:rsidRPr="00EF5E15">
              <w:rPr>
                <w:rFonts w:ascii="Arial" w:eastAsia="MS Mincho" w:hAnsi="Arial" w:cs="Arial"/>
                <w:sz w:val="20"/>
                <w:szCs w:val="20"/>
              </w:rPr>
              <w:t>)</w:t>
            </w:r>
          </w:p>
        </w:tc>
        <w:tc>
          <w:tcPr>
            <w:tcW w:w="1901" w:type="dxa"/>
          </w:tcPr>
          <w:p w14:paraId="7C22B842" w14:textId="27ABBEF0" w:rsidR="006E524A" w:rsidRPr="00EF5E15" w:rsidRDefault="00567D01"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EF5E15">
              <w:rPr>
                <w:rFonts w:ascii="Arial" w:eastAsia="MS Mincho" w:hAnsi="Arial" w:cs="Arial"/>
                <w:sz w:val="20"/>
                <w:szCs w:val="20"/>
              </w:rPr>
              <w:t>(</w:t>
            </w:r>
            <w:r w:rsidR="00AF104D" w:rsidRPr="00AF104D">
              <w:rPr>
                <w:rFonts w:ascii="Arial" w:eastAsia="MS Mincho" w:hAnsi="Arial" w:cs="Arial"/>
                <w:sz w:val="20"/>
                <w:szCs w:val="20"/>
                <w:lang w:val="en-GB"/>
              </w:rPr>
              <w:t>3</w:t>
            </w:r>
            <w:r w:rsidRPr="00EF5E15">
              <w:rPr>
                <w:rFonts w:ascii="Arial" w:eastAsia="MS Mincho" w:hAnsi="Arial" w:cs="Arial"/>
                <w:sz w:val="20"/>
                <w:szCs w:val="20"/>
              </w:rPr>
              <w:t>,</w:t>
            </w:r>
            <w:r w:rsidR="00AF104D" w:rsidRPr="00AF104D">
              <w:rPr>
                <w:rFonts w:ascii="Arial" w:eastAsia="MS Mincho" w:hAnsi="Arial" w:cs="Arial"/>
                <w:sz w:val="20"/>
                <w:szCs w:val="20"/>
                <w:lang w:val="en-GB"/>
              </w:rPr>
              <w:t>666</w:t>
            </w:r>
            <w:r w:rsidRPr="00EF5E15">
              <w:rPr>
                <w:rFonts w:ascii="Arial" w:eastAsia="MS Mincho" w:hAnsi="Arial" w:cs="Arial"/>
                <w:sz w:val="20"/>
                <w:szCs w:val="20"/>
              </w:rPr>
              <w:t>)</w:t>
            </w:r>
          </w:p>
        </w:tc>
      </w:tr>
      <w:tr w:rsidR="00802726" w:rsidRPr="00EF5E15" w14:paraId="189BE23B" w14:textId="77777777" w:rsidTr="008A33F9">
        <w:trPr>
          <w:cantSplit/>
          <w:trHeight w:val="20"/>
        </w:trPr>
        <w:tc>
          <w:tcPr>
            <w:tcW w:w="5670" w:type="dxa"/>
          </w:tcPr>
          <w:p w14:paraId="45FAE342" w14:textId="77777777" w:rsidR="009275D6" w:rsidRPr="00EF5E15" w:rsidRDefault="009275D6" w:rsidP="00E03F19">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EF5E15">
              <w:rPr>
                <w:rFonts w:ascii="Arial" w:eastAsia="MS Mincho" w:hAnsi="Arial" w:cs="Arial"/>
                <w:sz w:val="20"/>
                <w:szCs w:val="20"/>
              </w:rPr>
              <w:t>Other non-cash movements:</w:t>
            </w:r>
          </w:p>
        </w:tc>
        <w:tc>
          <w:tcPr>
            <w:tcW w:w="1901" w:type="dxa"/>
          </w:tcPr>
          <w:p w14:paraId="44ED3F9B" w14:textId="77777777" w:rsidR="009275D6" w:rsidRPr="00EF5E15" w:rsidRDefault="009275D6"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01" w:type="dxa"/>
          </w:tcPr>
          <w:p w14:paraId="5CADF4F9" w14:textId="63005252" w:rsidR="009275D6" w:rsidRPr="00EF5E15" w:rsidRDefault="009275D6"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802726" w:rsidRPr="00EF5E15" w14:paraId="1B0A6872" w14:textId="77777777" w:rsidTr="008A33F9">
        <w:trPr>
          <w:cantSplit/>
          <w:trHeight w:val="20"/>
        </w:trPr>
        <w:tc>
          <w:tcPr>
            <w:tcW w:w="5670" w:type="dxa"/>
          </w:tcPr>
          <w:p w14:paraId="4F03467A" w14:textId="005BEC54" w:rsidR="00BC18EE" w:rsidRPr="00EF5E15" w:rsidRDefault="00BC18EE" w:rsidP="00E03F19">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EF5E15">
              <w:rPr>
                <w:rFonts w:ascii="Arial" w:eastAsia="MS Mincho" w:hAnsi="Arial" w:cs="Arial"/>
                <w:sz w:val="20"/>
                <w:szCs w:val="20"/>
                <w:cs/>
              </w:rPr>
              <w:t xml:space="preserve">   </w:t>
            </w:r>
            <w:r w:rsidRPr="00EF5E15">
              <w:rPr>
                <w:rFonts w:ascii="Arial" w:eastAsia="MS Mincho" w:hAnsi="Arial" w:cs="Arial"/>
                <w:sz w:val="20"/>
                <w:szCs w:val="20"/>
              </w:rPr>
              <w:t>Amortisation of deferred financing fee</w:t>
            </w:r>
          </w:p>
        </w:tc>
        <w:tc>
          <w:tcPr>
            <w:tcW w:w="1901" w:type="dxa"/>
          </w:tcPr>
          <w:p w14:paraId="4BB396C1" w14:textId="1D2296A7" w:rsidR="00BC18EE" w:rsidRPr="00EF5E15" w:rsidRDefault="00AF104D"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AF104D">
              <w:rPr>
                <w:rFonts w:ascii="Arial" w:eastAsia="MS Mincho" w:hAnsi="Arial" w:cs="Arial"/>
                <w:sz w:val="20"/>
                <w:szCs w:val="20"/>
                <w:lang w:val="en-GB"/>
              </w:rPr>
              <w:t>20</w:t>
            </w:r>
            <w:r w:rsidR="00307761" w:rsidRPr="00EF5E15">
              <w:rPr>
                <w:rFonts w:ascii="Arial" w:eastAsia="MS Mincho" w:hAnsi="Arial" w:cs="Arial"/>
                <w:sz w:val="20"/>
                <w:szCs w:val="20"/>
              </w:rPr>
              <w:t>,</w:t>
            </w:r>
            <w:r w:rsidRPr="00AF104D">
              <w:rPr>
                <w:rFonts w:ascii="Arial" w:eastAsia="MS Mincho" w:hAnsi="Arial" w:cs="Arial"/>
                <w:sz w:val="20"/>
                <w:szCs w:val="20"/>
                <w:lang w:val="en-GB"/>
              </w:rPr>
              <w:t>123</w:t>
            </w:r>
          </w:p>
        </w:tc>
        <w:tc>
          <w:tcPr>
            <w:tcW w:w="1901" w:type="dxa"/>
          </w:tcPr>
          <w:p w14:paraId="43AB3B30" w14:textId="13922E94" w:rsidR="00BC18EE" w:rsidRPr="00EF5E15" w:rsidRDefault="00AF104D"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AF104D">
              <w:rPr>
                <w:rFonts w:ascii="Arial" w:eastAsia="MS Mincho" w:hAnsi="Arial" w:cs="Arial"/>
                <w:sz w:val="20"/>
                <w:szCs w:val="20"/>
                <w:lang w:val="en-GB"/>
              </w:rPr>
              <w:t>7</w:t>
            </w:r>
            <w:r w:rsidR="008B032B" w:rsidRPr="00EF5E15">
              <w:rPr>
                <w:rFonts w:ascii="Arial" w:eastAsia="MS Mincho" w:hAnsi="Arial" w:cs="Arial"/>
                <w:sz w:val="20"/>
                <w:szCs w:val="20"/>
              </w:rPr>
              <w:t>,</w:t>
            </w:r>
            <w:r w:rsidRPr="00AF104D">
              <w:rPr>
                <w:rFonts w:ascii="Arial" w:eastAsia="MS Mincho" w:hAnsi="Arial" w:cs="Arial"/>
                <w:sz w:val="20"/>
                <w:szCs w:val="20"/>
                <w:lang w:val="en-GB"/>
              </w:rPr>
              <w:t>678</w:t>
            </w:r>
          </w:p>
        </w:tc>
      </w:tr>
      <w:tr w:rsidR="00802726" w:rsidRPr="00EF5E15" w14:paraId="2A0C151E" w14:textId="77777777" w:rsidTr="008A33F9">
        <w:trPr>
          <w:cantSplit/>
          <w:trHeight w:val="20"/>
        </w:trPr>
        <w:tc>
          <w:tcPr>
            <w:tcW w:w="5670" w:type="dxa"/>
          </w:tcPr>
          <w:p w14:paraId="1A28D712" w14:textId="27B184B7" w:rsidR="00BC18EE" w:rsidRPr="00EF5E15" w:rsidRDefault="00BC18EE" w:rsidP="00E03F19">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cs/>
              </w:rPr>
            </w:pPr>
            <w:r w:rsidRPr="00EF5E15">
              <w:rPr>
                <w:rFonts w:ascii="Arial" w:eastAsia="MS Mincho" w:hAnsi="Arial" w:cs="Arial"/>
                <w:sz w:val="20"/>
                <w:szCs w:val="20"/>
              </w:rPr>
              <w:t xml:space="preserve">   </w:t>
            </w:r>
            <w:r w:rsidRPr="00EF5E15">
              <w:rPr>
                <w:rFonts w:ascii="Arial" w:hAnsi="Arial" w:cs="Arial"/>
                <w:sz w:val="20"/>
                <w:szCs w:val="20"/>
              </w:rPr>
              <w:t xml:space="preserve">Unrealised </w:t>
            </w:r>
            <w:r w:rsidR="008E7472" w:rsidRPr="00EF5E15">
              <w:rPr>
                <w:rFonts w:ascii="Arial" w:hAnsi="Arial" w:cs="Arial"/>
                <w:sz w:val="20"/>
                <w:szCs w:val="25"/>
              </w:rPr>
              <w:t>loss</w:t>
            </w:r>
            <w:r w:rsidR="00FF254F" w:rsidRPr="00EF5E15">
              <w:rPr>
                <w:rFonts w:ascii="Arial" w:hAnsi="Arial" w:cs="Arial"/>
                <w:sz w:val="20"/>
                <w:szCs w:val="25"/>
              </w:rPr>
              <w:t>es</w:t>
            </w:r>
            <w:r w:rsidRPr="00EF5E15">
              <w:rPr>
                <w:rFonts w:ascii="Arial" w:hAnsi="Arial" w:cs="Arial"/>
                <w:sz w:val="20"/>
                <w:szCs w:val="20"/>
              </w:rPr>
              <w:t xml:space="preserve"> on exchange rate</w:t>
            </w:r>
          </w:p>
        </w:tc>
        <w:tc>
          <w:tcPr>
            <w:tcW w:w="1901" w:type="dxa"/>
          </w:tcPr>
          <w:p w14:paraId="2BCF8EA7" w14:textId="17E5EEFD" w:rsidR="00BC18EE" w:rsidRPr="00EF5E15" w:rsidRDefault="00AF104D"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AF104D">
              <w:rPr>
                <w:rFonts w:ascii="Arial" w:eastAsia="MS Mincho" w:hAnsi="Arial" w:cs="Arial"/>
                <w:sz w:val="20"/>
                <w:szCs w:val="20"/>
                <w:lang w:val="en-GB"/>
              </w:rPr>
              <w:t>60</w:t>
            </w:r>
            <w:r w:rsidR="00307761" w:rsidRPr="00EF5E15">
              <w:rPr>
                <w:rFonts w:ascii="Arial" w:eastAsia="MS Mincho" w:hAnsi="Arial" w:cs="Arial"/>
                <w:sz w:val="20"/>
                <w:szCs w:val="20"/>
              </w:rPr>
              <w:t>,</w:t>
            </w:r>
            <w:r w:rsidRPr="00AF104D">
              <w:rPr>
                <w:rFonts w:ascii="Arial" w:eastAsia="MS Mincho" w:hAnsi="Arial" w:cs="Arial"/>
                <w:sz w:val="20"/>
                <w:szCs w:val="20"/>
                <w:lang w:val="en-GB"/>
              </w:rPr>
              <w:t>809</w:t>
            </w:r>
          </w:p>
        </w:tc>
        <w:tc>
          <w:tcPr>
            <w:tcW w:w="1901" w:type="dxa"/>
          </w:tcPr>
          <w:p w14:paraId="54A07096" w14:textId="14EB1B92" w:rsidR="00BC18EE" w:rsidRPr="00EF5E15" w:rsidRDefault="00AF104D"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AF104D">
              <w:rPr>
                <w:rFonts w:ascii="Arial" w:eastAsia="MS Mincho" w:hAnsi="Arial" w:cs="Arial"/>
                <w:sz w:val="20"/>
                <w:szCs w:val="20"/>
                <w:lang w:val="en-GB"/>
              </w:rPr>
              <w:t>60</w:t>
            </w:r>
            <w:r w:rsidR="00271013" w:rsidRPr="00EF5E15">
              <w:rPr>
                <w:rFonts w:ascii="Arial" w:eastAsia="MS Mincho" w:hAnsi="Arial" w:cs="Arial"/>
                <w:sz w:val="20"/>
                <w:szCs w:val="20"/>
              </w:rPr>
              <w:t>,</w:t>
            </w:r>
            <w:r w:rsidRPr="00AF104D">
              <w:rPr>
                <w:rFonts w:ascii="Arial" w:eastAsia="MS Mincho" w:hAnsi="Arial" w:cs="Arial"/>
                <w:sz w:val="20"/>
                <w:szCs w:val="20"/>
                <w:lang w:val="en-GB"/>
              </w:rPr>
              <w:t>809</w:t>
            </w:r>
          </w:p>
        </w:tc>
      </w:tr>
      <w:tr w:rsidR="00802726" w:rsidRPr="00EF5E15" w14:paraId="55EF59B6" w14:textId="77777777" w:rsidTr="008A33F9">
        <w:trPr>
          <w:cantSplit/>
          <w:trHeight w:val="20"/>
        </w:trPr>
        <w:tc>
          <w:tcPr>
            <w:tcW w:w="5670" w:type="dxa"/>
          </w:tcPr>
          <w:p w14:paraId="7955A63E" w14:textId="77777777" w:rsidR="00BC18EE" w:rsidRPr="00EF5E15" w:rsidRDefault="00BC18EE" w:rsidP="00E03F19">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EF5E15">
              <w:rPr>
                <w:rFonts w:ascii="Arial" w:eastAsia="MS Mincho" w:hAnsi="Arial" w:cs="Arial"/>
                <w:sz w:val="20"/>
                <w:szCs w:val="20"/>
              </w:rPr>
              <w:t xml:space="preserve">   Currency translation differences</w:t>
            </w:r>
          </w:p>
        </w:tc>
        <w:tc>
          <w:tcPr>
            <w:tcW w:w="1901" w:type="dxa"/>
            <w:tcBorders>
              <w:bottom w:val="single" w:sz="4" w:space="0" w:color="auto"/>
            </w:tcBorders>
          </w:tcPr>
          <w:p w14:paraId="65D787A4" w14:textId="1E6B3B6B" w:rsidR="00BC18EE" w:rsidRPr="00EF5E15" w:rsidRDefault="00AF104D"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AF104D">
              <w:rPr>
                <w:rFonts w:ascii="Arial" w:eastAsia="MS Mincho" w:hAnsi="Arial" w:cs="Arial"/>
                <w:sz w:val="20"/>
                <w:szCs w:val="20"/>
                <w:lang w:val="en-GB"/>
              </w:rPr>
              <w:t>11</w:t>
            </w:r>
            <w:r w:rsidR="00307761" w:rsidRPr="00EF5E15">
              <w:rPr>
                <w:rFonts w:ascii="Arial" w:eastAsia="MS Mincho" w:hAnsi="Arial" w:cs="Arial"/>
                <w:sz w:val="20"/>
                <w:szCs w:val="20"/>
              </w:rPr>
              <w:t>,</w:t>
            </w:r>
            <w:r w:rsidRPr="00AF104D">
              <w:rPr>
                <w:rFonts w:ascii="Arial" w:eastAsia="MS Mincho" w:hAnsi="Arial" w:cs="Arial"/>
                <w:sz w:val="20"/>
                <w:szCs w:val="20"/>
                <w:lang w:val="en-GB"/>
              </w:rPr>
              <w:t>846</w:t>
            </w:r>
          </w:p>
        </w:tc>
        <w:tc>
          <w:tcPr>
            <w:tcW w:w="1901" w:type="dxa"/>
            <w:tcBorders>
              <w:bottom w:val="single" w:sz="4" w:space="0" w:color="auto"/>
            </w:tcBorders>
          </w:tcPr>
          <w:p w14:paraId="187B86CE" w14:textId="15433360" w:rsidR="00BC18EE" w:rsidRPr="00EF5E15" w:rsidRDefault="00271013"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EF5E15">
              <w:rPr>
                <w:rFonts w:ascii="Arial" w:eastAsia="MS Mincho" w:hAnsi="Arial" w:cs="Arial"/>
                <w:sz w:val="20"/>
                <w:szCs w:val="20"/>
              </w:rPr>
              <w:t>-</w:t>
            </w:r>
          </w:p>
        </w:tc>
      </w:tr>
      <w:tr w:rsidR="00802726" w:rsidRPr="00EF5E15" w14:paraId="710A29AF" w14:textId="77777777" w:rsidTr="008A33F9">
        <w:trPr>
          <w:cantSplit/>
          <w:trHeight w:val="20"/>
        </w:trPr>
        <w:tc>
          <w:tcPr>
            <w:tcW w:w="5670" w:type="dxa"/>
          </w:tcPr>
          <w:p w14:paraId="37E0372C" w14:textId="77777777" w:rsidR="00DB7210" w:rsidRPr="00EF5E15" w:rsidRDefault="00DB7210" w:rsidP="00E03F19">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cs/>
              </w:rPr>
            </w:pPr>
          </w:p>
        </w:tc>
        <w:tc>
          <w:tcPr>
            <w:tcW w:w="1901" w:type="dxa"/>
            <w:tcBorders>
              <w:top w:val="single" w:sz="4" w:space="0" w:color="auto"/>
            </w:tcBorders>
            <w:vAlign w:val="bottom"/>
          </w:tcPr>
          <w:p w14:paraId="2FB156CC" w14:textId="413AF913" w:rsidR="00DB7210" w:rsidRPr="00EF5E15" w:rsidRDefault="00DB7210"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01" w:type="dxa"/>
            <w:tcBorders>
              <w:top w:val="single" w:sz="4" w:space="0" w:color="auto"/>
            </w:tcBorders>
            <w:vAlign w:val="bottom"/>
          </w:tcPr>
          <w:p w14:paraId="415B9259" w14:textId="75470941" w:rsidR="00DB7210" w:rsidRPr="00EF5E15" w:rsidRDefault="00DB7210" w:rsidP="00E03F19">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217B03" w:rsidRPr="00EF5E15" w14:paraId="35E7EEED" w14:textId="77777777" w:rsidTr="008A33F9">
        <w:trPr>
          <w:cantSplit/>
          <w:trHeight w:val="20"/>
        </w:trPr>
        <w:tc>
          <w:tcPr>
            <w:tcW w:w="5670" w:type="dxa"/>
          </w:tcPr>
          <w:p w14:paraId="68CCD86E" w14:textId="77B27014" w:rsidR="00217B03" w:rsidRPr="00EF5E15" w:rsidRDefault="00852DF8" w:rsidP="00217B03">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cs/>
              </w:rPr>
            </w:pPr>
            <w:r w:rsidRPr="00EF5E15">
              <w:rPr>
                <w:rFonts w:ascii="Arial" w:eastAsia="MS Mincho" w:hAnsi="Arial" w:cs="Arial"/>
                <w:sz w:val="20"/>
                <w:szCs w:val="20"/>
              </w:rPr>
              <w:t xml:space="preserve">Closing </w:t>
            </w:r>
            <w:r w:rsidR="002F6B72" w:rsidRPr="00EF5E15">
              <w:rPr>
                <w:rFonts w:ascii="Arial" w:eastAsia="MS Mincho" w:hAnsi="Arial" w:cs="Arial"/>
                <w:sz w:val="20"/>
                <w:szCs w:val="20"/>
              </w:rPr>
              <w:t>net book amount</w:t>
            </w:r>
          </w:p>
        </w:tc>
        <w:tc>
          <w:tcPr>
            <w:tcW w:w="1901" w:type="dxa"/>
            <w:tcBorders>
              <w:bottom w:val="single" w:sz="4" w:space="0" w:color="auto"/>
            </w:tcBorders>
            <w:vAlign w:val="bottom"/>
          </w:tcPr>
          <w:p w14:paraId="1597EDF2" w14:textId="41686000" w:rsidR="00217B03" w:rsidRPr="00EF5E15" w:rsidRDefault="00AF104D" w:rsidP="00217B03">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AF104D">
              <w:rPr>
                <w:rFonts w:ascii="Arial" w:eastAsia="MS Mincho" w:hAnsi="Arial" w:cs="Arial"/>
                <w:sz w:val="20"/>
                <w:szCs w:val="20"/>
                <w:lang w:val="en-GB"/>
              </w:rPr>
              <w:t>23</w:t>
            </w:r>
            <w:r w:rsidR="009C042B" w:rsidRPr="00EF5E15">
              <w:rPr>
                <w:rFonts w:ascii="Arial" w:eastAsia="MS Mincho" w:hAnsi="Arial" w:cs="Arial"/>
                <w:sz w:val="20"/>
                <w:szCs w:val="20"/>
              </w:rPr>
              <w:t>,</w:t>
            </w:r>
            <w:r w:rsidRPr="00AF104D">
              <w:rPr>
                <w:rFonts w:ascii="Arial" w:eastAsia="MS Mincho" w:hAnsi="Arial" w:cs="Arial"/>
                <w:sz w:val="20"/>
                <w:szCs w:val="20"/>
                <w:lang w:val="en-GB"/>
              </w:rPr>
              <w:t>905</w:t>
            </w:r>
            <w:r w:rsidR="009C042B" w:rsidRPr="00EF5E15">
              <w:rPr>
                <w:rFonts w:ascii="Arial" w:eastAsia="MS Mincho" w:hAnsi="Arial" w:cs="Arial"/>
                <w:sz w:val="20"/>
                <w:szCs w:val="20"/>
              </w:rPr>
              <w:t>,</w:t>
            </w:r>
            <w:r w:rsidRPr="00AF104D">
              <w:rPr>
                <w:rFonts w:ascii="Arial" w:eastAsia="MS Mincho" w:hAnsi="Arial" w:cs="Arial"/>
                <w:sz w:val="20"/>
                <w:szCs w:val="20"/>
                <w:lang w:val="en-GB"/>
              </w:rPr>
              <w:t>174</w:t>
            </w:r>
          </w:p>
        </w:tc>
        <w:tc>
          <w:tcPr>
            <w:tcW w:w="1901" w:type="dxa"/>
            <w:tcBorders>
              <w:bottom w:val="single" w:sz="4" w:space="0" w:color="auto"/>
            </w:tcBorders>
            <w:vAlign w:val="bottom"/>
          </w:tcPr>
          <w:p w14:paraId="00902BAB" w14:textId="45404B08" w:rsidR="00217B03" w:rsidRPr="00EF5E15" w:rsidRDefault="00AF104D" w:rsidP="00217B03">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AF104D">
              <w:rPr>
                <w:rFonts w:ascii="Arial" w:eastAsia="MS Mincho" w:hAnsi="Arial" w:cs="Arial"/>
                <w:sz w:val="20"/>
                <w:szCs w:val="20"/>
                <w:lang w:val="en-GB"/>
              </w:rPr>
              <w:t>9</w:t>
            </w:r>
            <w:r w:rsidR="00090FF8" w:rsidRPr="00EF5E15">
              <w:rPr>
                <w:rFonts w:ascii="Arial" w:eastAsia="MS Mincho" w:hAnsi="Arial" w:cs="Arial"/>
                <w:sz w:val="20"/>
                <w:szCs w:val="20"/>
              </w:rPr>
              <w:t>,</w:t>
            </w:r>
            <w:r w:rsidRPr="00AF104D">
              <w:rPr>
                <w:rFonts w:ascii="Arial" w:eastAsia="MS Mincho" w:hAnsi="Arial" w:cs="Arial"/>
                <w:sz w:val="20"/>
                <w:szCs w:val="20"/>
                <w:lang w:val="en-GB"/>
              </w:rPr>
              <w:t>859</w:t>
            </w:r>
            <w:r w:rsidR="00090FF8" w:rsidRPr="00EF5E15">
              <w:rPr>
                <w:rFonts w:ascii="Arial" w:eastAsia="MS Mincho" w:hAnsi="Arial" w:cs="Arial"/>
                <w:sz w:val="20"/>
                <w:szCs w:val="20"/>
              </w:rPr>
              <w:t>,</w:t>
            </w:r>
            <w:r w:rsidRPr="00AF104D">
              <w:rPr>
                <w:rFonts w:ascii="Arial" w:eastAsia="MS Mincho" w:hAnsi="Arial" w:cs="Arial"/>
                <w:sz w:val="20"/>
                <w:szCs w:val="20"/>
                <w:lang w:val="en-GB"/>
              </w:rPr>
              <w:t>140</w:t>
            </w:r>
          </w:p>
        </w:tc>
      </w:tr>
    </w:tbl>
    <w:p w14:paraId="118281DF" w14:textId="77777777" w:rsidR="001E4B2B" w:rsidRPr="00EF5E15" w:rsidRDefault="001E4B2B" w:rsidP="00E03F19">
      <w:pPr>
        <w:tabs>
          <w:tab w:val="left" w:pos="426"/>
          <w:tab w:val="left" w:pos="1026"/>
        </w:tabs>
        <w:jc w:val="both"/>
        <w:rPr>
          <w:rFonts w:ascii="Arial" w:hAnsi="Arial" w:cs="Arial"/>
          <w:sz w:val="20"/>
          <w:szCs w:val="20"/>
        </w:rPr>
      </w:pPr>
    </w:p>
    <w:p w14:paraId="636CDF7F" w14:textId="44D4A81D" w:rsidR="00EB3190" w:rsidRPr="00EF5E15" w:rsidRDefault="00EB3190" w:rsidP="00EB3190">
      <w:pPr>
        <w:tabs>
          <w:tab w:val="left" w:pos="426"/>
          <w:tab w:val="left" w:pos="1026"/>
        </w:tabs>
        <w:jc w:val="both"/>
        <w:rPr>
          <w:rFonts w:ascii="Arial" w:hAnsi="Arial" w:cs="Arial"/>
          <w:sz w:val="20"/>
          <w:szCs w:val="20"/>
        </w:rPr>
      </w:pPr>
      <w:r w:rsidRPr="00EF5E15">
        <w:rPr>
          <w:rFonts w:ascii="Arial" w:hAnsi="Arial" w:cs="Arial"/>
          <w:spacing w:val="-6"/>
          <w:sz w:val="20"/>
          <w:szCs w:val="20"/>
        </w:rPr>
        <w:t xml:space="preserve">On </w:t>
      </w:r>
      <w:r w:rsidR="00AF104D" w:rsidRPr="00AF104D">
        <w:rPr>
          <w:rFonts w:ascii="Arial" w:hAnsi="Arial" w:cs="Arial"/>
          <w:spacing w:val="-6"/>
          <w:sz w:val="20"/>
          <w:szCs w:val="20"/>
          <w:lang w:val="en-GB"/>
        </w:rPr>
        <w:t>27</w:t>
      </w:r>
      <w:r w:rsidRPr="00EF5E15">
        <w:rPr>
          <w:rFonts w:ascii="Arial" w:hAnsi="Arial" w:cs="Arial"/>
          <w:spacing w:val="-6"/>
          <w:sz w:val="20"/>
          <w:szCs w:val="20"/>
        </w:rPr>
        <w:t xml:space="preserve"> May </w:t>
      </w:r>
      <w:r w:rsidR="00AF104D" w:rsidRPr="00AF104D">
        <w:rPr>
          <w:rFonts w:ascii="Arial" w:hAnsi="Arial" w:cs="Arial"/>
          <w:spacing w:val="-6"/>
          <w:sz w:val="20"/>
          <w:szCs w:val="20"/>
          <w:lang w:val="en-GB"/>
        </w:rPr>
        <w:t>2025</w:t>
      </w:r>
      <w:r w:rsidRPr="00EF5E15">
        <w:rPr>
          <w:rFonts w:ascii="Arial" w:hAnsi="Arial" w:cs="Arial"/>
          <w:spacing w:val="-6"/>
          <w:sz w:val="20"/>
          <w:szCs w:val="20"/>
        </w:rPr>
        <w:t>, the Group entered into an agreement to extend long-term loan facilit</w:t>
      </w:r>
      <w:r w:rsidR="00D917C0" w:rsidRPr="00EF5E15">
        <w:rPr>
          <w:rFonts w:ascii="Arial" w:hAnsi="Arial" w:cs="Arial"/>
          <w:spacing w:val="-6"/>
          <w:sz w:val="20"/>
          <w:szCs w:val="20"/>
        </w:rPr>
        <w:t>ies</w:t>
      </w:r>
      <w:r w:rsidRPr="00EF5E15">
        <w:rPr>
          <w:rFonts w:ascii="Arial" w:hAnsi="Arial" w:cs="Arial"/>
          <w:spacing w:val="-6"/>
          <w:sz w:val="20"/>
          <w:szCs w:val="20"/>
        </w:rPr>
        <w:t xml:space="preserve"> of Baht </w:t>
      </w:r>
      <w:r w:rsidR="00AF104D" w:rsidRPr="00AF104D">
        <w:rPr>
          <w:rFonts w:ascii="Arial" w:hAnsi="Arial" w:cs="Arial"/>
          <w:spacing w:val="-6"/>
          <w:sz w:val="20"/>
          <w:szCs w:val="20"/>
          <w:lang w:val="en-GB"/>
        </w:rPr>
        <w:t>3</w:t>
      </w:r>
      <w:r w:rsidRPr="00EF5E15">
        <w:rPr>
          <w:rFonts w:ascii="Arial" w:hAnsi="Arial" w:cs="Arial"/>
          <w:spacing w:val="-6"/>
          <w:sz w:val="20"/>
          <w:szCs w:val="20"/>
        </w:rPr>
        <w:t>,</w:t>
      </w:r>
      <w:r w:rsidR="00AF104D" w:rsidRPr="00AF104D">
        <w:rPr>
          <w:rFonts w:ascii="Arial" w:hAnsi="Arial" w:cs="Arial"/>
          <w:spacing w:val="-6"/>
          <w:sz w:val="20"/>
          <w:szCs w:val="20"/>
          <w:lang w:val="en-GB"/>
        </w:rPr>
        <w:t>000</w:t>
      </w:r>
      <w:r w:rsidRPr="00EF5E15">
        <w:rPr>
          <w:rFonts w:ascii="Arial" w:hAnsi="Arial" w:cs="Arial"/>
          <w:spacing w:val="-6"/>
          <w:sz w:val="20"/>
          <w:szCs w:val="20"/>
        </w:rPr>
        <w:t xml:space="preserve"> million</w:t>
      </w:r>
      <w:r w:rsidRPr="00EF5E15">
        <w:rPr>
          <w:rFonts w:ascii="Arial" w:hAnsi="Arial" w:cs="Arial"/>
          <w:sz w:val="20"/>
          <w:szCs w:val="20"/>
        </w:rPr>
        <w:t xml:space="preserve"> with a financial institution. The facilit</w:t>
      </w:r>
      <w:r w:rsidR="00D917C0" w:rsidRPr="00EF5E15">
        <w:rPr>
          <w:rFonts w:ascii="Arial" w:hAnsi="Arial" w:cs="Arial"/>
          <w:sz w:val="20"/>
          <w:szCs w:val="20"/>
        </w:rPr>
        <w:t>ies</w:t>
      </w:r>
      <w:r w:rsidRPr="00EF5E15">
        <w:rPr>
          <w:rFonts w:ascii="Arial" w:hAnsi="Arial" w:cs="Arial"/>
          <w:sz w:val="20"/>
          <w:szCs w:val="20"/>
        </w:rPr>
        <w:t xml:space="preserve"> w</w:t>
      </w:r>
      <w:r w:rsidR="00D917C0" w:rsidRPr="00EF5E15">
        <w:rPr>
          <w:rFonts w:ascii="Arial" w:hAnsi="Arial" w:cs="Arial"/>
          <w:sz w:val="20"/>
          <w:szCs w:val="20"/>
        </w:rPr>
        <w:t>ere</w:t>
      </w:r>
      <w:r w:rsidRPr="00EF5E15">
        <w:rPr>
          <w:rFonts w:ascii="Arial" w:hAnsi="Arial" w:cs="Arial"/>
          <w:sz w:val="20"/>
          <w:szCs w:val="20"/>
        </w:rPr>
        <w:t xml:space="preserve"> secured by </w:t>
      </w:r>
      <w:r w:rsidR="00D16048" w:rsidRPr="00EF5E15">
        <w:rPr>
          <w:rFonts w:ascii="Arial" w:hAnsi="Arial" w:cs="Arial"/>
          <w:sz w:val="20"/>
          <w:szCs w:val="20"/>
        </w:rPr>
        <w:t xml:space="preserve">increasing </w:t>
      </w:r>
      <w:r w:rsidRPr="00EF5E15">
        <w:rPr>
          <w:rFonts w:ascii="Arial" w:hAnsi="Arial" w:cs="Arial"/>
          <w:sz w:val="20"/>
          <w:szCs w:val="20"/>
        </w:rPr>
        <w:t xml:space="preserve">collateral </w:t>
      </w:r>
      <w:r w:rsidR="00E84D07" w:rsidRPr="00EF5E15">
        <w:rPr>
          <w:rFonts w:ascii="Arial" w:hAnsi="Arial" w:cs="Arial"/>
          <w:sz w:val="20"/>
          <w:szCs w:val="20"/>
        </w:rPr>
        <w:t xml:space="preserve">that </w:t>
      </w:r>
      <w:r w:rsidR="00C02F41" w:rsidRPr="00EF5E15">
        <w:rPr>
          <w:rFonts w:ascii="Arial" w:hAnsi="Arial" w:cs="Arial"/>
          <w:sz w:val="20"/>
          <w:szCs w:val="20"/>
        </w:rPr>
        <w:t>includes</w:t>
      </w:r>
      <w:r w:rsidRPr="00EF5E15">
        <w:rPr>
          <w:rFonts w:ascii="Arial" w:hAnsi="Arial" w:cs="Arial"/>
          <w:sz w:val="20"/>
          <w:szCs w:val="20"/>
        </w:rPr>
        <w:t xml:space="preserve"> rights over </w:t>
      </w:r>
      <w:r w:rsidR="00E84D07" w:rsidRPr="00EF5E15">
        <w:rPr>
          <w:rFonts w:ascii="Arial" w:hAnsi="Arial" w:cs="Arial"/>
          <w:sz w:val="20"/>
          <w:szCs w:val="20"/>
        </w:rPr>
        <w:t xml:space="preserve">deposits </w:t>
      </w:r>
      <w:r w:rsidRPr="00EF5E15">
        <w:rPr>
          <w:rFonts w:ascii="Arial" w:hAnsi="Arial" w:cs="Arial"/>
          <w:sz w:val="20"/>
          <w:szCs w:val="20"/>
        </w:rPr>
        <w:t xml:space="preserve">at </w:t>
      </w:r>
      <w:r w:rsidRPr="00EF5E15">
        <w:rPr>
          <w:rFonts w:ascii="Arial" w:hAnsi="Arial" w:cs="Arial"/>
          <w:spacing w:val="-4"/>
          <w:sz w:val="20"/>
          <w:szCs w:val="20"/>
        </w:rPr>
        <w:t xml:space="preserve">a financial institution, ordinary shares certificates of subsidiaries and additional guarantees condition </w:t>
      </w:r>
      <w:r w:rsidRPr="00EF5E15">
        <w:rPr>
          <w:rFonts w:ascii="Arial" w:hAnsi="Arial" w:cs="Arial"/>
          <w:spacing w:val="-6"/>
          <w:sz w:val="20"/>
          <w:szCs w:val="20"/>
        </w:rPr>
        <w:t xml:space="preserve">of </w:t>
      </w:r>
      <w:r w:rsidR="00434AFF" w:rsidRPr="00EF5E15">
        <w:rPr>
          <w:rFonts w:ascii="Arial" w:hAnsi="Arial" w:cs="Arial"/>
          <w:spacing w:val="-6"/>
          <w:sz w:val="20"/>
          <w:szCs w:val="20"/>
        </w:rPr>
        <w:t xml:space="preserve">pledged </w:t>
      </w:r>
      <w:r w:rsidRPr="00EF5E15">
        <w:rPr>
          <w:rFonts w:ascii="Arial" w:hAnsi="Arial" w:cs="Arial"/>
          <w:spacing w:val="-6"/>
          <w:sz w:val="20"/>
          <w:szCs w:val="20"/>
        </w:rPr>
        <w:t>assets. The said loans bore floating interest rate of THOR plus a fixed margin per annum. The term</w:t>
      </w:r>
      <w:r w:rsidRPr="00EF5E15">
        <w:rPr>
          <w:rFonts w:ascii="Arial" w:hAnsi="Arial" w:cs="Arial"/>
          <w:sz w:val="20"/>
          <w:szCs w:val="20"/>
        </w:rPr>
        <w:t xml:space="preserve">s of principal and interest repayments are scheduled monthly from June </w:t>
      </w:r>
      <w:r w:rsidR="00AF104D" w:rsidRPr="00AF104D">
        <w:rPr>
          <w:rFonts w:ascii="Arial" w:hAnsi="Arial" w:cs="Arial"/>
          <w:sz w:val="20"/>
          <w:szCs w:val="20"/>
          <w:lang w:val="en-GB"/>
        </w:rPr>
        <w:t>2025</w:t>
      </w:r>
      <w:r w:rsidRPr="00EF5E15">
        <w:rPr>
          <w:rFonts w:ascii="Arial" w:hAnsi="Arial" w:cs="Arial"/>
          <w:sz w:val="20"/>
          <w:szCs w:val="20"/>
        </w:rPr>
        <w:t xml:space="preserve"> onward.</w:t>
      </w:r>
    </w:p>
    <w:p w14:paraId="68053EAF" w14:textId="77777777" w:rsidR="00BE5254" w:rsidRPr="00EF5E15" w:rsidRDefault="00BE5254" w:rsidP="00AC2A06">
      <w:pPr>
        <w:tabs>
          <w:tab w:val="left" w:pos="426"/>
          <w:tab w:val="left" w:pos="1026"/>
        </w:tabs>
        <w:jc w:val="both"/>
        <w:rPr>
          <w:rFonts w:ascii="Arial" w:hAnsi="Arial" w:cs="Arial"/>
          <w:sz w:val="20"/>
          <w:szCs w:val="20"/>
        </w:rPr>
      </w:pPr>
    </w:p>
    <w:p w14:paraId="3CDB2A27" w14:textId="6A61397E" w:rsidR="001C416E" w:rsidRPr="00EF5E15" w:rsidRDefault="003B6675" w:rsidP="00E03F19">
      <w:pPr>
        <w:tabs>
          <w:tab w:val="left" w:pos="426"/>
          <w:tab w:val="left" w:pos="1026"/>
        </w:tabs>
        <w:jc w:val="both"/>
        <w:rPr>
          <w:rFonts w:ascii="Arial" w:hAnsi="Arial" w:cs="Arial"/>
          <w:sz w:val="20"/>
          <w:szCs w:val="20"/>
        </w:rPr>
      </w:pPr>
      <w:r w:rsidRPr="00EF5E15">
        <w:rPr>
          <w:rFonts w:ascii="Arial" w:hAnsi="Arial" w:cs="Arial"/>
          <w:sz w:val="20"/>
          <w:szCs w:val="20"/>
        </w:rPr>
        <w:t>Long-term</w:t>
      </w:r>
      <w:r w:rsidR="00CA3D6A" w:rsidRPr="00EF5E15">
        <w:rPr>
          <w:rFonts w:ascii="Arial" w:hAnsi="Arial" w:cs="Arial"/>
          <w:sz w:val="20"/>
          <w:szCs w:val="20"/>
        </w:rPr>
        <w:t xml:space="preserve"> loans</w:t>
      </w:r>
      <w:r w:rsidR="001C416E" w:rsidRPr="00EF5E15">
        <w:rPr>
          <w:rFonts w:ascii="Arial" w:hAnsi="Arial" w:cs="Arial"/>
          <w:sz w:val="20"/>
          <w:szCs w:val="20"/>
        </w:rPr>
        <w:t xml:space="preserve"> </w:t>
      </w:r>
      <w:r w:rsidR="00DF5CB3" w:rsidRPr="00EF5E15">
        <w:rPr>
          <w:rFonts w:ascii="Arial" w:hAnsi="Arial" w:cs="Arial"/>
          <w:sz w:val="20"/>
          <w:szCs w:val="20"/>
        </w:rPr>
        <w:t>were</w:t>
      </w:r>
      <w:r w:rsidR="008E295C" w:rsidRPr="00EF5E15">
        <w:rPr>
          <w:rFonts w:ascii="Arial" w:hAnsi="Arial" w:cs="Arial"/>
          <w:sz w:val="20"/>
          <w:szCs w:val="20"/>
        </w:rPr>
        <w:t xml:space="preserve"> secured with</w:t>
      </w:r>
      <w:r w:rsidR="001C416E" w:rsidRPr="00EF5E15">
        <w:rPr>
          <w:rFonts w:ascii="Arial" w:hAnsi="Arial" w:cs="Arial"/>
          <w:sz w:val="20"/>
          <w:szCs w:val="20"/>
        </w:rPr>
        <w:t xml:space="preserve"> the </w:t>
      </w:r>
      <w:r w:rsidR="00BB0503" w:rsidRPr="00EF5E15">
        <w:rPr>
          <w:rFonts w:ascii="Arial" w:hAnsi="Arial" w:cs="Arial"/>
          <w:sz w:val="20"/>
          <w:szCs w:val="20"/>
        </w:rPr>
        <w:t xml:space="preserve">rights over </w:t>
      </w:r>
      <w:r w:rsidR="001C416E" w:rsidRPr="00EF5E15">
        <w:rPr>
          <w:rFonts w:ascii="Arial" w:hAnsi="Arial" w:cs="Arial"/>
          <w:sz w:val="20"/>
          <w:szCs w:val="20"/>
        </w:rPr>
        <w:t>deposits at financial institution</w:t>
      </w:r>
      <w:r w:rsidR="002870F3" w:rsidRPr="00EF5E15">
        <w:rPr>
          <w:rFonts w:ascii="Arial" w:hAnsi="Arial" w:cs="Arial"/>
          <w:sz w:val="20"/>
          <w:szCs w:val="20"/>
        </w:rPr>
        <w:t>s</w:t>
      </w:r>
      <w:r w:rsidR="001C416E" w:rsidRPr="00EF5E15">
        <w:rPr>
          <w:rFonts w:ascii="Arial" w:hAnsi="Arial" w:cs="Arial"/>
          <w:sz w:val="20"/>
          <w:szCs w:val="20"/>
        </w:rPr>
        <w:t xml:space="preserve">, land, factory building, machinery and equipment used by the Group, right to collect proceeds from land and factory building rental contract of the </w:t>
      </w:r>
      <w:r w:rsidR="001C416E" w:rsidRPr="00EF5E15">
        <w:rPr>
          <w:rFonts w:ascii="Arial" w:hAnsi="Arial" w:cs="Arial"/>
          <w:spacing w:val="-2"/>
          <w:sz w:val="20"/>
          <w:szCs w:val="20"/>
        </w:rPr>
        <w:t>Group, pledg</w:t>
      </w:r>
      <w:r w:rsidR="00D013C4" w:rsidRPr="00EF5E15">
        <w:rPr>
          <w:rFonts w:ascii="Arial" w:hAnsi="Arial" w:cs="Arial"/>
          <w:spacing w:val="-2"/>
          <w:sz w:val="20"/>
          <w:szCs w:val="20"/>
        </w:rPr>
        <w:t>e of</w:t>
      </w:r>
      <w:r w:rsidR="001C416E" w:rsidRPr="00EF5E15">
        <w:rPr>
          <w:rFonts w:ascii="Arial" w:hAnsi="Arial" w:cs="Arial"/>
          <w:spacing w:val="-2"/>
          <w:sz w:val="20"/>
          <w:szCs w:val="20"/>
        </w:rPr>
        <w:t xml:space="preserve"> the subsidiaries’ ordinary shares and assignment of insurance contracts. These loans were</w:t>
      </w:r>
      <w:r w:rsidR="001C416E" w:rsidRPr="00EF5E15">
        <w:rPr>
          <w:rFonts w:ascii="Arial" w:hAnsi="Arial" w:cs="Arial"/>
          <w:sz w:val="20"/>
          <w:szCs w:val="20"/>
        </w:rPr>
        <w:t xml:space="preserve"> secured by the Company.</w:t>
      </w:r>
    </w:p>
    <w:p w14:paraId="1A97E686" w14:textId="77777777" w:rsidR="000E6F34" w:rsidRPr="00EF5E15" w:rsidRDefault="000E6F34" w:rsidP="00E03F19">
      <w:pPr>
        <w:tabs>
          <w:tab w:val="left" w:pos="426"/>
          <w:tab w:val="left" w:pos="1026"/>
        </w:tabs>
        <w:jc w:val="both"/>
        <w:rPr>
          <w:rFonts w:ascii="Arial" w:hAnsi="Arial" w:cs="Arial"/>
          <w:sz w:val="20"/>
          <w:szCs w:val="20"/>
        </w:rPr>
      </w:pPr>
    </w:p>
    <w:p w14:paraId="731C1571" w14:textId="2F8F2F30" w:rsidR="000E6F34" w:rsidRPr="00EF5E15" w:rsidRDefault="000E6F34" w:rsidP="00E03F19">
      <w:pPr>
        <w:tabs>
          <w:tab w:val="left" w:pos="426"/>
          <w:tab w:val="left" w:pos="1026"/>
        </w:tabs>
        <w:jc w:val="both"/>
        <w:rPr>
          <w:rFonts w:ascii="Arial" w:hAnsi="Arial" w:cs="Arial"/>
          <w:sz w:val="20"/>
          <w:szCs w:val="20"/>
        </w:rPr>
      </w:pPr>
      <w:bookmarkStart w:id="2" w:name="_Hlk174055611"/>
      <w:r w:rsidRPr="00EF5E15">
        <w:rPr>
          <w:rFonts w:ascii="Arial" w:hAnsi="Arial" w:cs="Arial"/>
          <w:sz w:val="20"/>
          <w:szCs w:val="20"/>
        </w:rPr>
        <w:t>The</w:t>
      </w:r>
      <w:r w:rsidR="00841F72" w:rsidRPr="00EF5E15">
        <w:rPr>
          <w:rFonts w:ascii="Arial" w:hAnsi="Arial" w:cs="Arial"/>
          <w:sz w:val="20"/>
          <w:szCs w:val="20"/>
        </w:rPr>
        <w:t xml:space="preserve"> </w:t>
      </w:r>
      <w:r w:rsidR="00610F09" w:rsidRPr="00EF5E15">
        <w:rPr>
          <w:rFonts w:ascii="Arial" w:hAnsi="Arial" w:cs="Arial"/>
          <w:sz w:val="20"/>
          <w:szCs w:val="20"/>
        </w:rPr>
        <w:t>Group</w:t>
      </w:r>
      <w:r w:rsidR="00841F72" w:rsidRPr="00EF5E15">
        <w:rPr>
          <w:rFonts w:ascii="Arial" w:hAnsi="Arial" w:cs="Arial"/>
          <w:sz w:val="20"/>
          <w:szCs w:val="20"/>
        </w:rPr>
        <w:t xml:space="preserve"> </w:t>
      </w:r>
      <w:r w:rsidRPr="00EF5E15">
        <w:rPr>
          <w:rFonts w:ascii="Arial" w:hAnsi="Arial" w:cs="Arial"/>
          <w:sz w:val="20"/>
          <w:szCs w:val="20"/>
        </w:rPr>
        <w:t xml:space="preserve">must comply with certain terms and conditions as specified in the long-term loan agreement </w:t>
      </w:r>
      <w:r w:rsidRPr="00EF5E15">
        <w:rPr>
          <w:rFonts w:ascii="Arial" w:hAnsi="Arial" w:cs="Arial"/>
          <w:spacing w:val="-4"/>
          <w:sz w:val="20"/>
          <w:szCs w:val="20"/>
        </w:rPr>
        <w:t>with financial institutions; for example, by maintaining the debt-to-equity ratio and the debt service coverage ratio</w:t>
      </w:r>
      <w:r w:rsidRPr="00EF5E15">
        <w:rPr>
          <w:rFonts w:ascii="Arial" w:hAnsi="Arial" w:cs="Arial"/>
          <w:sz w:val="20"/>
          <w:szCs w:val="20"/>
        </w:rPr>
        <w:t xml:space="preserve"> at the specified level</w:t>
      </w:r>
      <w:bookmarkEnd w:id="2"/>
      <w:r w:rsidRPr="00EF5E15">
        <w:rPr>
          <w:rFonts w:ascii="Arial" w:hAnsi="Arial" w:cs="Arial"/>
          <w:sz w:val="20"/>
          <w:szCs w:val="20"/>
        </w:rPr>
        <w:t>.</w:t>
      </w:r>
    </w:p>
    <w:p w14:paraId="10941ECB" w14:textId="0C4AADB1" w:rsidR="00D01753" w:rsidRPr="00EF5E15" w:rsidRDefault="00D01753" w:rsidP="00E449BA">
      <w:pPr>
        <w:jc w:val="thaiDistribute"/>
        <w:rPr>
          <w:rFonts w:ascii="Arial" w:hAnsi="Arial" w:cs="Arial"/>
          <w:b/>
          <w:bCs/>
          <w:kern w:val="26"/>
          <w:sz w:val="20"/>
          <w:szCs w:val="20"/>
        </w:rPr>
      </w:pPr>
      <w:r w:rsidRPr="00EF5E15">
        <w:rPr>
          <w:rFonts w:ascii="Arial" w:hAnsi="Arial" w:cs="Arial"/>
          <w:b/>
          <w:bCs/>
          <w:kern w:val="26"/>
          <w:sz w:val="20"/>
          <w:szCs w:val="20"/>
        </w:rPr>
        <w:br w:type="page"/>
      </w:r>
    </w:p>
    <w:p w14:paraId="503AA913" w14:textId="479F75D5" w:rsidR="00EB779A" w:rsidRPr="00EF5E15" w:rsidRDefault="00AF104D" w:rsidP="00E0746C">
      <w:pPr>
        <w:pStyle w:val="HeadSub6EA"/>
        <w:outlineLvl w:val="0"/>
        <w:rPr>
          <w:rFonts w:ascii="Arial" w:hAnsi="Arial" w:cs="Arial"/>
          <w:b/>
          <w:bCs/>
          <w:kern w:val="26"/>
          <w:sz w:val="20"/>
          <w:szCs w:val="20"/>
        </w:rPr>
      </w:pPr>
      <w:r w:rsidRPr="00AF104D">
        <w:rPr>
          <w:rFonts w:ascii="Arial" w:hAnsi="Arial" w:cs="Arial"/>
          <w:b/>
          <w:bCs/>
          <w:kern w:val="26"/>
          <w:sz w:val="20"/>
          <w:szCs w:val="20"/>
          <w:lang w:val="en-GB"/>
        </w:rPr>
        <w:t>15</w:t>
      </w:r>
      <w:r w:rsidR="00EB779A" w:rsidRPr="00EF5E15">
        <w:rPr>
          <w:rFonts w:ascii="Arial" w:hAnsi="Arial" w:cs="Arial"/>
          <w:b/>
          <w:bCs/>
          <w:kern w:val="26"/>
          <w:sz w:val="20"/>
          <w:szCs w:val="20"/>
        </w:rPr>
        <w:tab/>
      </w:r>
      <w:r w:rsidR="00DF060C" w:rsidRPr="00EF5E15">
        <w:rPr>
          <w:rFonts w:ascii="Arial" w:hAnsi="Arial" w:cs="Arial"/>
          <w:b/>
          <w:bCs/>
          <w:kern w:val="26"/>
          <w:sz w:val="20"/>
          <w:szCs w:val="20"/>
        </w:rPr>
        <w:t>Debenture</w:t>
      </w:r>
      <w:r w:rsidR="008A5EAE" w:rsidRPr="00EF5E15">
        <w:rPr>
          <w:rFonts w:ascii="Arial" w:hAnsi="Arial" w:cs="Arial"/>
          <w:b/>
          <w:bCs/>
          <w:kern w:val="26"/>
          <w:sz w:val="20"/>
          <w:szCs w:val="20"/>
        </w:rPr>
        <w:t>s, net</w:t>
      </w:r>
    </w:p>
    <w:p w14:paraId="10322567" w14:textId="77777777" w:rsidR="00286DA7" w:rsidRPr="00EF5E15" w:rsidRDefault="00286DA7" w:rsidP="00E449BA">
      <w:pPr>
        <w:jc w:val="thaiDistribute"/>
        <w:rPr>
          <w:rFonts w:ascii="Arial" w:hAnsi="Arial" w:cs="Arial"/>
          <w:b/>
          <w:bCs/>
          <w:kern w:val="26"/>
          <w:sz w:val="20"/>
          <w:szCs w:val="20"/>
        </w:rPr>
      </w:pPr>
    </w:p>
    <w:tbl>
      <w:tblPr>
        <w:tblW w:w="9468" w:type="dxa"/>
        <w:tblInd w:w="108" w:type="dxa"/>
        <w:tblLayout w:type="fixed"/>
        <w:tblLook w:val="0000" w:firstRow="0" w:lastRow="0" w:firstColumn="0" w:lastColumn="0" w:noHBand="0" w:noVBand="0"/>
      </w:tblPr>
      <w:tblGrid>
        <w:gridCol w:w="6300"/>
        <w:gridCol w:w="1584"/>
        <w:gridCol w:w="1584"/>
      </w:tblGrid>
      <w:tr w:rsidR="00802726" w:rsidRPr="00EF5E15" w14:paraId="0F92EF64" w14:textId="77777777" w:rsidTr="00C95F91">
        <w:tc>
          <w:tcPr>
            <w:tcW w:w="6300" w:type="dxa"/>
          </w:tcPr>
          <w:p w14:paraId="3F7D1C07" w14:textId="77777777" w:rsidR="00286DA7" w:rsidRPr="00EF5E15" w:rsidRDefault="00286DA7" w:rsidP="008A5EAE">
            <w:pPr>
              <w:tabs>
                <w:tab w:val="left" w:pos="2107"/>
              </w:tabs>
              <w:ind w:left="-101"/>
              <w:rPr>
                <w:rFonts w:ascii="Arial" w:hAnsi="Arial" w:cs="Arial"/>
                <w:sz w:val="20"/>
                <w:szCs w:val="20"/>
              </w:rPr>
            </w:pPr>
          </w:p>
        </w:tc>
        <w:tc>
          <w:tcPr>
            <w:tcW w:w="3168" w:type="dxa"/>
            <w:gridSpan w:val="2"/>
            <w:tcBorders>
              <w:bottom w:val="single" w:sz="4" w:space="0" w:color="auto"/>
            </w:tcBorders>
          </w:tcPr>
          <w:p w14:paraId="3DA91C46" w14:textId="77777777" w:rsidR="00286DA7" w:rsidRPr="00EF5E15" w:rsidRDefault="00286DA7" w:rsidP="008A5EA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Consolidated and separate</w:t>
            </w:r>
          </w:p>
          <w:p w14:paraId="1BAE7A34" w14:textId="77777777" w:rsidR="00286DA7" w:rsidRPr="00EF5E15" w:rsidRDefault="00286DA7" w:rsidP="008A5EA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financial information</w:t>
            </w:r>
          </w:p>
        </w:tc>
      </w:tr>
      <w:tr w:rsidR="00802726" w:rsidRPr="00EF5E15" w14:paraId="2EDA815F" w14:textId="77777777" w:rsidTr="008A5EAE">
        <w:tc>
          <w:tcPr>
            <w:tcW w:w="6300" w:type="dxa"/>
          </w:tcPr>
          <w:p w14:paraId="12F68248" w14:textId="77777777" w:rsidR="00286DA7" w:rsidRPr="00EF5E15" w:rsidRDefault="00286DA7" w:rsidP="008A5EAE">
            <w:pPr>
              <w:tabs>
                <w:tab w:val="left" w:pos="2107"/>
              </w:tabs>
              <w:ind w:left="-101"/>
              <w:rPr>
                <w:rFonts w:ascii="Arial" w:hAnsi="Arial" w:cs="Arial"/>
                <w:b/>
                <w:bCs/>
                <w:sz w:val="20"/>
                <w:szCs w:val="20"/>
              </w:rPr>
            </w:pPr>
            <w:r w:rsidRPr="00EF5E15">
              <w:rPr>
                <w:rFonts w:ascii="Arial" w:hAnsi="Arial" w:cs="Arial"/>
                <w:b/>
                <w:bCs/>
                <w:sz w:val="20"/>
                <w:szCs w:val="20"/>
              </w:rPr>
              <w:t>As at</w:t>
            </w:r>
          </w:p>
        </w:tc>
        <w:tc>
          <w:tcPr>
            <w:tcW w:w="1584" w:type="dxa"/>
            <w:tcBorders>
              <w:top w:val="single" w:sz="4" w:space="0" w:color="auto"/>
            </w:tcBorders>
            <w:vAlign w:val="bottom"/>
          </w:tcPr>
          <w:p w14:paraId="15F0CB6A" w14:textId="118FB246" w:rsidR="00286DA7" w:rsidRPr="00EF5E15" w:rsidRDefault="00AF104D" w:rsidP="008A5EAE">
            <w:pPr>
              <w:ind w:left="-102" w:right="-72"/>
              <w:jc w:val="right"/>
              <w:rPr>
                <w:rFonts w:ascii="Arial" w:hAnsi="Arial" w:cs="Arial"/>
                <w:b/>
                <w:bCs/>
                <w:sz w:val="20"/>
                <w:szCs w:val="20"/>
              </w:rPr>
            </w:pPr>
            <w:r w:rsidRPr="00AF104D">
              <w:rPr>
                <w:rFonts w:ascii="Arial" w:hAnsi="Arial" w:cs="Arial"/>
                <w:b/>
                <w:bCs/>
                <w:sz w:val="20"/>
                <w:szCs w:val="20"/>
                <w:lang w:val="en-GB"/>
              </w:rPr>
              <w:t>30</w:t>
            </w:r>
            <w:r w:rsidR="00286DA7" w:rsidRPr="00EF5E15">
              <w:rPr>
                <w:rFonts w:ascii="Arial" w:hAnsi="Arial" w:cs="Arial"/>
                <w:b/>
                <w:bCs/>
                <w:sz w:val="20"/>
                <w:szCs w:val="20"/>
              </w:rPr>
              <w:t xml:space="preserve"> June</w:t>
            </w:r>
          </w:p>
          <w:p w14:paraId="51B87161" w14:textId="61051A2F" w:rsidR="00286DA7" w:rsidRPr="00EF5E15" w:rsidRDefault="00286DA7" w:rsidP="008A5EAE">
            <w:pPr>
              <w:ind w:right="-72"/>
              <w:jc w:val="right"/>
              <w:rPr>
                <w:rFonts w:ascii="Arial" w:hAnsi="Arial" w:cs="Arial"/>
                <w:b/>
                <w:bCs/>
                <w:sz w:val="20"/>
                <w:szCs w:val="20"/>
                <w:cs/>
              </w:rPr>
            </w:pPr>
            <w:r w:rsidRPr="00EF5E15">
              <w:rPr>
                <w:rFonts w:ascii="Arial" w:hAnsi="Arial" w:cs="Arial"/>
                <w:b/>
                <w:bCs/>
                <w:sz w:val="20"/>
                <w:szCs w:val="20"/>
              </w:rPr>
              <w:t xml:space="preserve"> </w:t>
            </w:r>
            <w:r w:rsidR="00AF104D" w:rsidRPr="00AF104D">
              <w:rPr>
                <w:rFonts w:ascii="Arial" w:hAnsi="Arial" w:cs="Arial"/>
                <w:b/>
                <w:bCs/>
                <w:sz w:val="20"/>
                <w:szCs w:val="20"/>
                <w:lang w:val="en-GB"/>
              </w:rPr>
              <w:t>2025</w:t>
            </w:r>
          </w:p>
        </w:tc>
        <w:tc>
          <w:tcPr>
            <w:tcW w:w="1584" w:type="dxa"/>
            <w:tcBorders>
              <w:top w:val="single" w:sz="4" w:space="0" w:color="auto"/>
            </w:tcBorders>
            <w:vAlign w:val="bottom"/>
          </w:tcPr>
          <w:p w14:paraId="2BE28835" w14:textId="1171AE09" w:rsidR="00286DA7" w:rsidRPr="00EF5E15" w:rsidRDefault="00AF104D" w:rsidP="008A5EAE">
            <w:pPr>
              <w:ind w:right="-76"/>
              <w:jc w:val="right"/>
              <w:rPr>
                <w:rFonts w:ascii="Arial" w:hAnsi="Arial" w:cs="Arial"/>
                <w:b/>
                <w:bCs/>
                <w:sz w:val="20"/>
                <w:szCs w:val="20"/>
              </w:rPr>
            </w:pPr>
            <w:r w:rsidRPr="00AF104D">
              <w:rPr>
                <w:rFonts w:ascii="Arial" w:hAnsi="Arial" w:cs="Arial"/>
                <w:b/>
                <w:bCs/>
                <w:sz w:val="20"/>
                <w:szCs w:val="20"/>
                <w:lang w:val="en-GB"/>
              </w:rPr>
              <w:t>31</w:t>
            </w:r>
            <w:r w:rsidR="00286DA7" w:rsidRPr="00EF5E15">
              <w:rPr>
                <w:rFonts w:ascii="Arial" w:hAnsi="Arial" w:cs="Arial"/>
                <w:b/>
                <w:bCs/>
                <w:sz w:val="20"/>
                <w:szCs w:val="20"/>
              </w:rPr>
              <w:t xml:space="preserve"> December </w:t>
            </w:r>
          </w:p>
          <w:p w14:paraId="2C90174C" w14:textId="3D1184E7" w:rsidR="00286DA7" w:rsidRPr="00EF5E15" w:rsidRDefault="00AF104D" w:rsidP="008A5EAE">
            <w:pPr>
              <w:ind w:right="-76"/>
              <w:jc w:val="right"/>
              <w:rPr>
                <w:rFonts w:ascii="Arial" w:hAnsi="Arial" w:cs="Arial"/>
                <w:b/>
                <w:bCs/>
                <w:sz w:val="20"/>
                <w:szCs w:val="20"/>
              </w:rPr>
            </w:pPr>
            <w:r w:rsidRPr="00AF104D">
              <w:rPr>
                <w:rFonts w:ascii="Arial" w:hAnsi="Arial" w:cs="Arial"/>
                <w:b/>
                <w:bCs/>
                <w:sz w:val="20"/>
                <w:szCs w:val="20"/>
                <w:lang w:val="en-GB"/>
              </w:rPr>
              <w:t>2024</w:t>
            </w:r>
          </w:p>
        </w:tc>
      </w:tr>
      <w:tr w:rsidR="00802726" w:rsidRPr="00EF5E15" w14:paraId="6A7DEBEE" w14:textId="77777777" w:rsidTr="008A5EAE">
        <w:tc>
          <w:tcPr>
            <w:tcW w:w="6300" w:type="dxa"/>
          </w:tcPr>
          <w:p w14:paraId="0FA1ED49" w14:textId="77777777" w:rsidR="00286DA7" w:rsidRPr="00EF5E15" w:rsidRDefault="00286DA7" w:rsidP="008A5EAE">
            <w:pPr>
              <w:pStyle w:val="Header"/>
              <w:tabs>
                <w:tab w:val="left" w:pos="2107"/>
              </w:tabs>
              <w:ind w:left="-101"/>
              <w:jc w:val="left"/>
              <w:rPr>
                <w:rFonts w:ascii="Arial" w:hAnsi="Arial" w:cs="Arial"/>
                <w:sz w:val="20"/>
                <w:szCs w:val="20"/>
              </w:rPr>
            </w:pPr>
          </w:p>
        </w:tc>
        <w:tc>
          <w:tcPr>
            <w:tcW w:w="1584" w:type="dxa"/>
            <w:tcBorders>
              <w:bottom w:val="single" w:sz="4" w:space="0" w:color="auto"/>
            </w:tcBorders>
          </w:tcPr>
          <w:p w14:paraId="5218BFD7" w14:textId="1127C1AA" w:rsidR="00286DA7" w:rsidRPr="00EF5E15" w:rsidRDefault="00286DA7" w:rsidP="008A5EA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584" w:type="dxa"/>
            <w:tcBorders>
              <w:bottom w:val="single" w:sz="4" w:space="0" w:color="auto"/>
            </w:tcBorders>
          </w:tcPr>
          <w:p w14:paraId="1A848F66" w14:textId="1BAF1BE3" w:rsidR="00286DA7" w:rsidRPr="00EF5E15" w:rsidRDefault="00286DA7" w:rsidP="008A5EA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735F12E3" w14:textId="77777777" w:rsidTr="00D12527">
        <w:trPr>
          <w:trHeight w:val="74"/>
        </w:trPr>
        <w:tc>
          <w:tcPr>
            <w:tcW w:w="6300" w:type="dxa"/>
          </w:tcPr>
          <w:p w14:paraId="7BD10C48" w14:textId="77777777" w:rsidR="00286DA7" w:rsidRPr="00EF5E15" w:rsidRDefault="00286DA7" w:rsidP="008A5EAE">
            <w:pPr>
              <w:tabs>
                <w:tab w:val="left" w:pos="2107"/>
              </w:tabs>
              <w:ind w:left="-101"/>
              <w:rPr>
                <w:rFonts w:ascii="Arial" w:hAnsi="Arial" w:cs="Arial"/>
                <w:b/>
                <w:bCs/>
                <w:sz w:val="20"/>
                <w:szCs w:val="20"/>
              </w:rPr>
            </w:pPr>
          </w:p>
        </w:tc>
        <w:tc>
          <w:tcPr>
            <w:tcW w:w="1584" w:type="dxa"/>
            <w:tcBorders>
              <w:top w:val="single" w:sz="4" w:space="0" w:color="auto"/>
            </w:tcBorders>
          </w:tcPr>
          <w:p w14:paraId="1DD12BE8" w14:textId="77777777" w:rsidR="00286DA7" w:rsidRPr="00EF5E15" w:rsidRDefault="00286DA7" w:rsidP="008A5EAE">
            <w:pPr>
              <w:ind w:right="-72"/>
              <w:jc w:val="right"/>
              <w:rPr>
                <w:rFonts w:ascii="Arial" w:hAnsi="Arial" w:cs="Arial"/>
                <w:b/>
                <w:bCs/>
                <w:spacing w:val="-6"/>
                <w:sz w:val="20"/>
                <w:szCs w:val="20"/>
              </w:rPr>
            </w:pPr>
          </w:p>
        </w:tc>
        <w:tc>
          <w:tcPr>
            <w:tcW w:w="1584" w:type="dxa"/>
            <w:tcBorders>
              <w:top w:val="single" w:sz="4" w:space="0" w:color="auto"/>
            </w:tcBorders>
          </w:tcPr>
          <w:p w14:paraId="7C8E1F98" w14:textId="77777777" w:rsidR="00286DA7" w:rsidRPr="00EF5E15" w:rsidRDefault="00286DA7" w:rsidP="008A5EAE">
            <w:pPr>
              <w:ind w:right="-72"/>
              <w:jc w:val="right"/>
              <w:rPr>
                <w:rFonts w:ascii="Arial" w:hAnsi="Arial" w:cs="Arial"/>
                <w:b/>
                <w:bCs/>
                <w:sz w:val="20"/>
                <w:szCs w:val="20"/>
              </w:rPr>
            </w:pPr>
          </w:p>
        </w:tc>
      </w:tr>
      <w:tr w:rsidR="00802726" w:rsidRPr="00EF5E15" w14:paraId="0CE2BF76" w14:textId="77777777" w:rsidTr="009F3A0B">
        <w:trPr>
          <w:trHeight w:val="20"/>
        </w:trPr>
        <w:tc>
          <w:tcPr>
            <w:tcW w:w="6300" w:type="dxa"/>
          </w:tcPr>
          <w:p w14:paraId="2164744B" w14:textId="77777777" w:rsidR="00474F9E" w:rsidRPr="00EF5E15" w:rsidRDefault="00474F9E" w:rsidP="00474F9E">
            <w:pPr>
              <w:tabs>
                <w:tab w:val="left" w:pos="1134"/>
                <w:tab w:val="left" w:pos="1276"/>
                <w:tab w:val="left" w:pos="2107"/>
                <w:tab w:val="center" w:pos="3402"/>
                <w:tab w:val="center" w:pos="4536"/>
                <w:tab w:val="center" w:pos="5670"/>
                <w:tab w:val="center" w:pos="6804"/>
                <w:tab w:val="right" w:pos="7655"/>
              </w:tabs>
              <w:ind w:left="-101" w:right="-158"/>
              <w:rPr>
                <w:rFonts w:ascii="Arial" w:hAnsi="Arial" w:cs="Arial"/>
                <w:spacing w:val="-4"/>
                <w:sz w:val="20"/>
                <w:szCs w:val="20"/>
              </w:rPr>
            </w:pPr>
            <w:r w:rsidRPr="00EF5E15">
              <w:rPr>
                <w:rFonts w:ascii="Arial" w:hAnsi="Arial" w:cs="Arial"/>
                <w:spacing w:val="-4"/>
                <w:sz w:val="20"/>
                <w:szCs w:val="20"/>
              </w:rPr>
              <w:t>Debentures</w:t>
            </w:r>
          </w:p>
        </w:tc>
        <w:tc>
          <w:tcPr>
            <w:tcW w:w="1584" w:type="dxa"/>
          </w:tcPr>
          <w:p w14:paraId="25CE3564" w14:textId="36AF6123" w:rsidR="00474F9E" w:rsidRPr="00EF5E15" w:rsidRDefault="00AF104D" w:rsidP="00474F9E">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AF104D">
              <w:rPr>
                <w:rFonts w:ascii="Arial" w:eastAsia="Arial Unicode MS" w:hAnsi="Arial" w:cs="Arial"/>
                <w:sz w:val="20"/>
                <w:szCs w:val="20"/>
                <w:lang w:val="en-GB"/>
              </w:rPr>
              <w:t>25</w:t>
            </w:r>
            <w:r w:rsidR="00D45E72" w:rsidRPr="00EF5E15">
              <w:rPr>
                <w:rFonts w:ascii="Arial" w:eastAsia="Arial Unicode MS" w:hAnsi="Arial" w:cs="Arial"/>
                <w:sz w:val="20"/>
                <w:szCs w:val="20"/>
              </w:rPr>
              <w:t>,</w:t>
            </w:r>
            <w:r w:rsidRPr="00AF104D">
              <w:rPr>
                <w:rFonts w:ascii="Arial" w:eastAsia="Arial Unicode MS" w:hAnsi="Arial" w:cs="Arial"/>
                <w:sz w:val="20"/>
                <w:szCs w:val="20"/>
                <w:lang w:val="en-GB"/>
              </w:rPr>
              <w:t>731</w:t>
            </w:r>
            <w:r w:rsidR="00D45E72" w:rsidRPr="00EF5E15">
              <w:rPr>
                <w:rFonts w:ascii="Arial" w:eastAsia="Arial Unicode MS" w:hAnsi="Arial" w:cs="Arial"/>
                <w:sz w:val="20"/>
                <w:szCs w:val="20"/>
              </w:rPr>
              <w:t>,</w:t>
            </w:r>
            <w:r w:rsidRPr="00AF104D">
              <w:rPr>
                <w:rFonts w:ascii="Arial" w:eastAsia="Arial Unicode MS" w:hAnsi="Arial" w:cs="Arial"/>
                <w:sz w:val="20"/>
                <w:szCs w:val="20"/>
                <w:lang w:val="en-GB"/>
              </w:rPr>
              <w:t>674</w:t>
            </w:r>
          </w:p>
        </w:tc>
        <w:tc>
          <w:tcPr>
            <w:tcW w:w="1584" w:type="dxa"/>
            <w:vAlign w:val="bottom"/>
          </w:tcPr>
          <w:p w14:paraId="72E3167D" w14:textId="52FA2098" w:rsidR="00474F9E" w:rsidRPr="00EF5E15" w:rsidRDefault="00AF104D" w:rsidP="00474F9E">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AF104D">
              <w:rPr>
                <w:rFonts w:ascii="Arial" w:eastAsia="Arial Unicode MS" w:hAnsi="Arial" w:cs="Arial"/>
                <w:sz w:val="20"/>
                <w:szCs w:val="20"/>
                <w:lang w:val="en-GB"/>
              </w:rPr>
              <w:t>31</w:t>
            </w:r>
            <w:r w:rsidR="00474F9E" w:rsidRPr="00EF5E15">
              <w:rPr>
                <w:rFonts w:ascii="Arial" w:eastAsia="Arial Unicode MS" w:hAnsi="Arial" w:cs="Arial"/>
                <w:sz w:val="20"/>
                <w:szCs w:val="20"/>
              </w:rPr>
              <w:t>,</w:t>
            </w:r>
            <w:r w:rsidRPr="00AF104D">
              <w:rPr>
                <w:rFonts w:ascii="Arial" w:eastAsia="Arial Unicode MS" w:hAnsi="Arial" w:cs="Arial"/>
                <w:sz w:val="20"/>
                <w:szCs w:val="20"/>
                <w:lang w:val="en-GB"/>
              </w:rPr>
              <w:t>166</w:t>
            </w:r>
            <w:r w:rsidR="00474F9E" w:rsidRPr="00EF5E15">
              <w:rPr>
                <w:rFonts w:ascii="Arial" w:eastAsia="Arial Unicode MS" w:hAnsi="Arial" w:cs="Arial"/>
                <w:sz w:val="20"/>
                <w:szCs w:val="20"/>
              </w:rPr>
              <w:t>,</w:t>
            </w:r>
            <w:r w:rsidRPr="00AF104D">
              <w:rPr>
                <w:rFonts w:ascii="Arial" w:eastAsia="Arial Unicode MS" w:hAnsi="Arial" w:cs="Arial"/>
                <w:sz w:val="20"/>
                <w:szCs w:val="20"/>
                <w:lang w:val="en-GB"/>
              </w:rPr>
              <w:t>000</w:t>
            </w:r>
          </w:p>
        </w:tc>
      </w:tr>
      <w:tr w:rsidR="00802726" w:rsidRPr="00EF5E15" w14:paraId="2089F1EF" w14:textId="77777777" w:rsidTr="009F3A0B">
        <w:trPr>
          <w:trHeight w:val="20"/>
        </w:trPr>
        <w:tc>
          <w:tcPr>
            <w:tcW w:w="6300" w:type="dxa"/>
          </w:tcPr>
          <w:p w14:paraId="71D7C3B1" w14:textId="77777777" w:rsidR="00474F9E" w:rsidRPr="00EF5E15" w:rsidRDefault="00474F9E" w:rsidP="00474F9E">
            <w:pPr>
              <w:tabs>
                <w:tab w:val="left" w:pos="1134"/>
                <w:tab w:val="left" w:pos="1276"/>
                <w:tab w:val="left" w:pos="2107"/>
                <w:tab w:val="center" w:pos="3402"/>
                <w:tab w:val="center" w:pos="4536"/>
                <w:tab w:val="center" w:pos="5670"/>
                <w:tab w:val="center" w:pos="6804"/>
                <w:tab w:val="right" w:pos="7655"/>
              </w:tabs>
              <w:ind w:left="-101" w:right="-72"/>
              <w:rPr>
                <w:rFonts w:ascii="Arial" w:hAnsi="Arial" w:cs="Arial"/>
                <w:spacing w:val="-2"/>
                <w:sz w:val="20"/>
                <w:szCs w:val="20"/>
              </w:rPr>
            </w:pPr>
            <w:r w:rsidRPr="00EF5E15">
              <w:rPr>
                <w:rFonts w:ascii="Arial" w:hAnsi="Arial" w:cs="Arial"/>
                <w:spacing w:val="-2"/>
                <w:sz w:val="20"/>
                <w:szCs w:val="20"/>
                <w:u w:val="single"/>
              </w:rPr>
              <w:t>Less</w:t>
            </w:r>
            <w:r w:rsidRPr="00EF5E15">
              <w:rPr>
                <w:rFonts w:ascii="Arial" w:hAnsi="Arial" w:cs="Arial"/>
                <w:spacing w:val="-2"/>
                <w:sz w:val="20"/>
                <w:szCs w:val="20"/>
              </w:rPr>
              <w:t xml:space="preserve">  Deferred financing fee</w:t>
            </w:r>
          </w:p>
        </w:tc>
        <w:tc>
          <w:tcPr>
            <w:tcW w:w="1584" w:type="dxa"/>
            <w:tcBorders>
              <w:bottom w:val="single" w:sz="4" w:space="0" w:color="auto"/>
            </w:tcBorders>
          </w:tcPr>
          <w:p w14:paraId="7D7B557B" w14:textId="2B0002A5" w:rsidR="00474F9E" w:rsidRPr="00EF5E15" w:rsidRDefault="00474F9E" w:rsidP="00474F9E">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EF5E15">
              <w:rPr>
                <w:rFonts w:ascii="Arial" w:hAnsi="Arial" w:cs="Arial"/>
                <w:sz w:val="20"/>
                <w:szCs w:val="20"/>
              </w:rPr>
              <w:t>(</w:t>
            </w:r>
            <w:r w:rsidR="00AF104D" w:rsidRPr="00AF104D">
              <w:rPr>
                <w:rFonts w:ascii="Arial" w:hAnsi="Arial" w:cs="Arial"/>
                <w:sz w:val="20"/>
                <w:szCs w:val="20"/>
                <w:lang w:val="en-GB"/>
              </w:rPr>
              <w:t>11</w:t>
            </w:r>
            <w:r w:rsidRPr="00EF5E15">
              <w:rPr>
                <w:rFonts w:ascii="Arial" w:hAnsi="Arial" w:cs="Arial"/>
                <w:sz w:val="20"/>
                <w:szCs w:val="20"/>
              </w:rPr>
              <w:t>,</w:t>
            </w:r>
            <w:r w:rsidR="00AF104D" w:rsidRPr="00AF104D">
              <w:rPr>
                <w:rFonts w:ascii="Arial" w:hAnsi="Arial" w:cs="Arial"/>
                <w:sz w:val="20"/>
                <w:szCs w:val="20"/>
                <w:lang w:val="en-GB"/>
              </w:rPr>
              <w:t>665</w:t>
            </w:r>
            <w:r w:rsidRPr="00EF5E15">
              <w:rPr>
                <w:rFonts w:ascii="Arial" w:hAnsi="Arial" w:cs="Arial"/>
                <w:sz w:val="20"/>
                <w:szCs w:val="20"/>
              </w:rPr>
              <w:t>)</w:t>
            </w:r>
          </w:p>
        </w:tc>
        <w:tc>
          <w:tcPr>
            <w:tcW w:w="1584" w:type="dxa"/>
            <w:tcBorders>
              <w:bottom w:val="single" w:sz="4" w:space="0" w:color="auto"/>
            </w:tcBorders>
            <w:vAlign w:val="bottom"/>
          </w:tcPr>
          <w:p w14:paraId="7F8B5D5F" w14:textId="1D9F1C61" w:rsidR="00474F9E" w:rsidRPr="00EF5E15" w:rsidRDefault="00474F9E" w:rsidP="00474F9E">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13</w:t>
            </w: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876</w:t>
            </w:r>
            <w:r w:rsidRPr="00EF5E15">
              <w:rPr>
                <w:rFonts w:ascii="Arial" w:eastAsia="Arial Unicode MS" w:hAnsi="Arial" w:cs="Arial"/>
                <w:sz w:val="20"/>
                <w:szCs w:val="20"/>
              </w:rPr>
              <w:t>)</w:t>
            </w:r>
          </w:p>
        </w:tc>
      </w:tr>
      <w:tr w:rsidR="00802726" w:rsidRPr="00EF5E15" w14:paraId="211DD0E4" w14:textId="77777777" w:rsidTr="009F3A0B">
        <w:trPr>
          <w:trHeight w:val="20"/>
        </w:trPr>
        <w:tc>
          <w:tcPr>
            <w:tcW w:w="6300" w:type="dxa"/>
            <w:vAlign w:val="bottom"/>
          </w:tcPr>
          <w:p w14:paraId="6713315E" w14:textId="77777777" w:rsidR="00474F9E" w:rsidRPr="00EF5E15" w:rsidRDefault="00474F9E" w:rsidP="00474F9E">
            <w:pPr>
              <w:tabs>
                <w:tab w:val="left" w:pos="1134"/>
                <w:tab w:val="left" w:pos="1276"/>
                <w:tab w:val="left" w:pos="2107"/>
                <w:tab w:val="center" w:pos="3402"/>
                <w:tab w:val="center" w:pos="4536"/>
                <w:tab w:val="center" w:pos="5670"/>
                <w:tab w:val="center" w:pos="6804"/>
                <w:tab w:val="right" w:pos="7655"/>
              </w:tabs>
              <w:ind w:right="-72"/>
              <w:rPr>
                <w:rFonts w:ascii="Arial" w:hAnsi="Arial" w:cs="Arial"/>
                <w:spacing w:val="-2"/>
                <w:sz w:val="20"/>
                <w:szCs w:val="20"/>
              </w:rPr>
            </w:pPr>
          </w:p>
        </w:tc>
        <w:tc>
          <w:tcPr>
            <w:tcW w:w="1584" w:type="dxa"/>
            <w:tcBorders>
              <w:top w:val="single" w:sz="4" w:space="0" w:color="auto"/>
            </w:tcBorders>
          </w:tcPr>
          <w:p w14:paraId="6659D14A" w14:textId="1BB048FB" w:rsidR="00474F9E" w:rsidRPr="00EF5E15" w:rsidRDefault="00474F9E" w:rsidP="00474F9E">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84" w:type="dxa"/>
            <w:vAlign w:val="bottom"/>
          </w:tcPr>
          <w:p w14:paraId="1EBF0489" w14:textId="23555526" w:rsidR="00474F9E" w:rsidRPr="00EF5E15" w:rsidRDefault="00474F9E" w:rsidP="00474F9E">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802726" w:rsidRPr="00EF5E15" w14:paraId="2A8C76D0" w14:textId="77777777">
        <w:trPr>
          <w:trHeight w:val="171"/>
        </w:trPr>
        <w:tc>
          <w:tcPr>
            <w:tcW w:w="6300" w:type="dxa"/>
            <w:vAlign w:val="bottom"/>
          </w:tcPr>
          <w:p w14:paraId="0FE37B7F" w14:textId="77777777" w:rsidR="00802726" w:rsidRPr="00EF5E15" w:rsidRDefault="00802726" w:rsidP="00802726">
            <w:pPr>
              <w:tabs>
                <w:tab w:val="left" w:pos="1134"/>
                <w:tab w:val="left" w:pos="1276"/>
                <w:tab w:val="left" w:pos="2107"/>
                <w:tab w:val="center" w:pos="3402"/>
                <w:tab w:val="center" w:pos="4536"/>
                <w:tab w:val="center" w:pos="5670"/>
                <w:tab w:val="center" w:pos="6804"/>
                <w:tab w:val="right" w:pos="7655"/>
              </w:tabs>
              <w:ind w:right="-72"/>
              <w:rPr>
                <w:rFonts w:ascii="Arial" w:hAnsi="Arial" w:cs="Arial"/>
                <w:spacing w:val="-2"/>
                <w:sz w:val="20"/>
                <w:szCs w:val="20"/>
              </w:rPr>
            </w:pPr>
          </w:p>
        </w:tc>
        <w:tc>
          <w:tcPr>
            <w:tcW w:w="1584" w:type="dxa"/>
          </w:tcPr>
          <w:p w14:paraId="25056140" w14:textId="4E4ACE10" w:rsidR="00802726" w:rsidRPr="00EF5E15" w:rsidRDefault="00AF104D" w:rsidP="00802726">
            <w:pPr>
              <w:tabs>
                <w:tab w:val="left" w:pos="1102"/>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AF104D">
              <w:rPr>
                <w:rFonts w:ascii="Arial" w:hAnsi="Arial" w:cs="Arial"/>
                <w:sz w:val="20"/>
                <w:szCs w:val="20"/>
                <w:lang w:val="en-GB"/>
              </w:rPr>
              <w:t>25</w:t>
            </w:r>
            <w:r w:rsidR="0096020D" w:rsidRPr="00EF5E15">
              <w:rPr>
                <w:rFonts w:ascii="Arial" w:hAnsi="Arial" w:cs="Arial"/>
                <w:sz w:val="20"/>
                <w:szCs w:val="20"/>
              </w:rPr>
              <w:t>,</w:t>
            </w:r>
            <w:r w:rsidRPr="00AF104D">
              <w:rPr>
                <w:rFonts w:ascii="Arial" w:hAnsi="Arial" w:cs="Arial"/>
                <w:sz w:val="20"/>
                <w:szCs w:val="20"/>
                <w:lang w:val="en-GB"/>
              </w:rPr>
              <w:t>720</w:t>
            </w:r>
            <w:r w:rsidR="0096020D" w:rsidRPr="00EF5E15">
              <w:rPr>
                <w:rFonts w:ascii="Arial" w:hAnsi="Arial" w:cs="Arial"/>
                <w:sz w:val="20"/>
                <w:szCs w:val="20"/>
              </w:rPr>
              <w:t>,</w:t>
            </w:r>
            <w:r w:rsidRPr="00AF104D">
              <w:rPr>
                <w:rFonts w:ascii="Arial" w:hAnsi="Arial" w:cs="Arial"/>
                <w:sz w:val="20"/>
                <w:szCs w:val="20"/>
                <w:lang w:val="en-GB"/>
              </w:rPr>
              <w:t>009</w:t>
            </w:r>
          </w:p>
        </w:tc>
        <w:tc>
          <w:tcPr>
            <w:tcW w:w="1584" w:type="dxa"/>
            <w:vAlign w:val="bottom"/>
          </w:tcPr>
          <w:p w14:paraId="5A708ADF" w14:textId="2B78FC0B" w:rsidR="00802726" w:rsidRPr="00EF5E15" w:rsidRDefault="00AF104D" w:rsidP="00802726">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AF104D">
              <w:rPr>
                <w:rFonts w:ascii="Arial" w:eastAsia="Arial Unicode MS" w:hAnsi="Arial" w:cs="Arial"/>
                <w:sz w:val="20"/>
                <w:szCs w:val="20"/>
                <w:lang w:val="en-GB"/>
              </w:rPr>
              <w:t>31</w:t>
            </w:r>
            <w:r w:rsidR="00802726" w:rsidRPr="00EF5E15">
              <w:rPr>
                <w:rFonts w:ascii="Arial" w:eastAsia="Arial Unicode MS" w:hAnsi="Arial" w:cs="Arial"/>
                <w:sz w:val="20"/>
                <w:szCs w:val="20"/>
              </w:rPr>
              <w:t>,</w:t>
            </w:r>
            <w:r w:rsidRPr="00AF104D">
              <w:rPr>
                <w:rFonts w:ascii="Arial" w:eastAsia="Arial Unicode MS" w:hAnsi="Arial" w:cs="Arial"/>
                <w:sz w:val="20"/>
                <w:szCs w:val="20"/>
                <w:lang w:val="en-GB"/>
              </w:rPr>
              <w:t>152</w:t>
            </w:r>
            <w:r w:rsidR="00802726" w:rsidRPr="00EF5E15">
              <w:rPr>
                <w:rFonts w:ascii="Arial" w:eastAsia="Arial Unicode MS" w:hAnsi="Arial" w:cs="Arial"/>
                <w:sz w:val="20"/>
                <w:szCs w:val="20"/>
              </w:rPr>
              <w:t>,</w:t>
            </w:r>
            <w:r w:rsidRPr="00AF104D">
              <w:rPr>
                <w:rFonts w:ascii="Arial" w:eastAsia="Arial Unicode MS" w:hAnsi="Arial" w:cs="Arial"/>
                <w:sz w:val="20"/>
                <w:szCs w:val="20"/>
                <w:lang w:val="en-GB"/>
              </w:rPr>
              <w:t>124</w:t>
            </w:r>
          </w:p>
        </w:tc>
      </w:tr>
      <w:tr w:rsidR="00802726" w:rsidRPr="00EF5E15" w14:paraId="16692E46" w14:textId="77777777" w:rsidTr="009F3A0B">
        <w:trPr>
          <w:trHeight w:val="283"/>
        </w:trPr>
        <w:tc>
          <w:tcPr>
            <w:tcW w:w="6300" w:type="dxa"/>
          </w:tcPr>
          <w:p w14:paraId="69B6CF52" w14:textId="77777777" w:rsidR="00802726" w:rsidRPr="00EF5E15" w:rsidRDefault="00802726" w:rsidP="00802726">
            <w:pPr>
              <w:tabs>
                <w:tab w:val="left" w:pos="2107"/>
              </w:tabs>
              <w:ind w:left="-101"/>
              <w:rPr>
                <w:rFonts w:ascii="Arial" w:hAnsi="Arial" w:cs="Arial"/>
                <w:sz w:val="20"/>
                <w:szCs w:val="20"/>
              </w:rPr>
            </w:pPr>
            <w:r w:rsidRPr="00EF5E15">
              <w:rPr>
                <w:rFonts w:ascii="Arial" w:hAnsi="Arial" w:cs="Arial"/>
                <w:spacing w:val="-2"/>
                <w:sz w:val="20"/>
                <w:szCs w:val="20"/>
                <w:u w:val="single"/>
              </w:rPr>
              <w:t>Less</w:t>
            </w:r>
            <w:r w:rsidRPr="00EF5E15">
              <w:rPr>
                <w:rFonts w:ascii="Arial" w:hAnsi="Arial" w:cs="Arial"/>
                <w:spacing w:val="-2"/>
                <w:sz w:val="20"/>
                <w:szCs w:val="20"/>
              </w:rPr>
              <w:t xml:space="preserve">  </w:t>
            </w:r>
            <w:r w:rsidRPr="00EF5E15">
              <w:rPr>
                <w:rFonts w:ascii="Arial" w:hAnsi="Arial" w:cs="Arial"/>
                <w:spacing w:val="-6"/>
                <w:sz w:val="20"/>
                <w:szCs w:val="20"/>
              </w:rPr>
              <w:t>Current portion of debentures, net</w:t>
            </w:r>
          </w:p>
        </w:tc>
        <w:tc>
          <w:tcPr>
            <w:tcW w:w="1584" w:type="dxa"/>
            <w:tcBorders>
              <w:bottom w:val="single" w:sz="4" w:space="0" w:color="auto"/>
            </w:tcBorders>
            <w:vAlign w:val="bottom"/>
          </w:tcPr>
          <w:p w14:paraId="253C5AC0" w14:textId="01453D0E" w:rsidR="00802726" w:rsidRPr="00EF5E15" w:rsidRDefault="00802726" w:rsidP="00802726">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EF5E15">
              <w:rPr>
                <w:rFonts w:ascii="Arial" w:hAnsi="Arial" w:cs="Arial"/>
                <w:sz w:val="20"/>
                <w:szCs w:val="20"/>
              </w:rPr>
              <w:t>-</w:t>
            </w:r>
          </w:p>
        </w:tc>
        <w:tc>
          <w:tcPr>
            <w:tcW w:w="1584" w:type="dxa"/>
            <w:tcBorders>
              <w:bottom w:val="single" w:sz="4" w:space="0" w:color="auto"/>
            </w:tcBorders>
            <w:vAlign w:val="bottom"/>
          </w:tcPr>
          <w:p w14:paraId="1772490D" w14:textId="1D4BBD9F" w:rsidR="00802726" w:rsidRPr="00EF5E15" w:rsidRDefault="00802726" w:rsidP="00802726">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7</w:t>
            </w: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445</w:t>
            </w:r>
            <w:r w:rsidRPr="00EF5E15">
              <w:rPr>
                <w:rFonts w:ascii="Arial" w:eastAsia="Arial Unicode MS" w:hAnsi="Arial" w:cs="Arial"/>
                <w:sz w:val="20"/>
                <w:szCs w:val="20"/>
              </w:rPr>
              <w:t>,</w:t>
            </w:r>
            <w:r w:rsidR="00AF104D" w:rsidRPr="00AF104D">
              <w:rPr>
                <w:rFonts w:ascii="Arial" w:eastAsia="Arial Unicode MS" w:hAnsi="Arial" w:cs="Arial"/>
                <w:sz w:val="20"/>
                <w:szCs w:val="20"/>
                <w:lang w:val="en-GB"/>
              </w:rPr>
              <w:t>738</w:t>
            </w:r>
            <w:r w:rsidRPr="00EF5E15">
              <w:rPr>
                <w:rFonts w:ascii="Arial" w:eastAsia="Arial Unicode MS" w:hAnsi="Arial" w:cs="Arial"/>
                <w:sz w:val="20"/>
                <w:szCs w:val="20"/>
              </w:rPr>
              <w:t>)</w:t>
            </w:r>
          </w:p>
        </w:tc>
      </w:tr>
      <w:tr w:rsidR="00802726" w:rsidRPr="00EF5E15" w14:paraId="1434968B" w14:textId="77777777" w:rsidTr="009F3A0B">
        <w:trPr>
          <w:trHeight w:val="70"/>
        </w:trPr>
        <w:tc>
          <w:tcPr>
            <w:tcW w:w="6300" w:type="dxa"/>
          </w:tcPr>
          <w:p w14:paraId="5C20EFE5" w14:textId="77777777" w:rsidR="00802726" w:rsidRPr="00EF5E15" w:rsidRDefault="00802726" w:rsidP="00802726">
            <w:pPr>
              <w:tabs>
                <w:tab w:val="left" w:pos="2107"/>
              </w:tabs>
              <w:ind w:left="-101"/>
              <w:rPr>
                <w:rFonts w:ascii="Arial" w:hAnsi="Arial" w:cs="Arial"/>
                <w:b/>
                <w:bCs/>
                <w:sz w:val="20"/>
                <w:szCs w:val="20"/>
              </w:rPr>
            </w:pPr>
          </w:p>
        </w:tc>
        <w:tc>
          <w:tcPr>
            <w:tcW w:w="1584" w:type="dxa"/>
            <w:tcBorders>
              <w:top w:val="single" w:sz="4" w:space="0" w:color="auto"/>
            </w:tcBorders>
            <w:vAlign w:val="bottom"/>
          </w:tcPr>
          <w:p w14:paraId="76A0146E" w14:textId="77777777" w:rsidR="00802726" w:rsidRPr="00EF5E15" w:rsidRDefault="00802726" w:rsidP="00802726">
            <w:pPr>
              <w:ind w:right="-72"/>
              <w:jc w:val="right"/>
              <w:rPr>
                <w:rFonts w:ascii="Arial" w:hAnsi="Arial" w:cs="Arial"/>
                <w:sz w:val="20"/>
                <w:szCs w:val="20"/>
              </w:rPr>
            </w:pPr>
          </w:p>
        </w:tc>
        <w:tc>
          <w:tcPr>
            <w:tcW w:w="1584" w:type="dxa"/>
            <w:tcBorders>
              <w:top w:val="single" w:sz="4" w:space="0" w:color="auto"/>
            </w:tcBorders>
            <w:vAlign w:val="bottom"/>
          </w:tcPr>
          <w:p w14:paraId="763CC3E8" w14:textId="77777777" w:rsidR="00802726" w:rsidRPr="00EF5E15" w:rsidRDefault="00802726" w:rsidP="00802726">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802726" w:rsidRPr="00EF5E15" w14:paraId="652AECC8" w14:textId="77777777" w:rsidTr="009F3A0B">
        <w:trPr>
          <w:trHeight w:val="20"/>
        </w:trPr>
        <w:tc>
          <w:tcPr>
            <w:tcW w:w="6300" w:type="dxa"/>
          </w:tcPr>
          <w:p w14:paraId="407FFE54" w14:textId="77777777" w:rsidR="00802726" w:rsidRPr="00EF5E15" w:rsidRDefault="00802726" w:rsidP="00802726">
            <w:pPr>
              <w:tabs>
                <w:tab w:val="left" w:pos="1134"/>
                <w:tab w:val="left" w:pos="1276"/>
                <w:tab w:val="left" w:pos="2107"/>
                <w:tab w:val="center" w:pos="3402"/>
                <w:tab w:val="center" w:pos="4536"/>
                <w:tab w:val="center" w:pos="5670"/>
                <w:tab w:val="center" w:pos="6804"/>
                <w:tab w:val="right" w:pos="7655"/>
              </w:tabs>
              <w:ind w:left="-101" w:right="-72"/>
              <w:rPr>
                <w:rFonts w:ascii="Arial" w:hAnsi="Arial" w:cs="Arial"/>
                <w:sz w:val="20"/>
                <w:szCs w:val="20"/>
              </w:rPr>
            </w:pPr>
            <w:r w:rsidRPr="00EF5E15">
              <w:rPr>
                <w:rFonts w:ascii="Arial" w:hAnsi="Arial" w:cs="Arial"/>
                <w:sz w:val="20"/>
                <w:szCs w:val="20"/>
              </w:rPr>
              <w:t>Debentures, net</w:t>
            </w:r>
          </w:p>
        </w:tc>
        <w:tc>
          <w:tcPr>
            <w:tcW w:w="1584" w:type="dxa"/>
            <w:tcBorders>
              <w:bottom w:val="single" w:sz="4" w:space="0" w:color="auto"/>
            </w:tcBorders>
          </w:tcPr>
          <w:p w14:paraId="094CC053" w14:textId="17573F4B" w:rsidR="00802726" w:rsidRPr="00EF5E15" w:rsidRDefault="00AF104D" w:rsidP="00802726">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AF104D">
              <w:rPr>
                <w:rFonts w:ascii="Arial" w:hAnsi="Arial" w:cs="Arial"/>
                <w:sz w:val="20"/>
                <w:szCs w:val="20"/>
                <w:lang w:val="en-GB"/>
              </w:rPr>
              <w:t>25</w:t>
            </w:r>
            <w:r w:rsidR="0096020D" w:rsidRPr="00EF5E15">
              <w:rPr>
                <w:rFonts w:ascii="Arial" w:hAnsi="Arial" w:cs="Arial"/>
                <w:sz w:val="20"/>
                <w:szCs w:val="20"/>
              </w:rPr>
              <w:t>,</w:t>
            </w:r>
            <w:r w:rsidRPr="00AF104D">
              <w:rPr>
                <w:rFonts w:ascii="Arial" w:hAnsi="Arial" w:cs="Arial"/>
                <w:sz w:val="20"/>
                <w:szCs w:val="20"/>
                <w:lang w:val="en-GB"/>
              </w:rPr>
              <w:t>720</w:t>
            </w:r>
            <w:r w:rsidR="0096020D" w:rsidRPr="00EF5E15">
              <w:rPr>
                <w:rFonts w:ascii="Arial" w:hAnsi="Arial" w:cs="Arial"/>
                <w:sz w:val="20"/>
                <w:szCs w:val="20"/>
              </w:rPr>
              <w:t>,</w:t>
            </w:r>
            <w:r w:rsidRPr="00AF104D">
              <w:rPr>
                <w:rFonts w:ascii="Arial" w:hAnsi="Arial" w:cs="Arial"/>
                <w:sz w:val="20"/>
                <w:szCs w:val="20"/>
                <w:lang w:val="en-GB"/>
              </w:rPr>
              <w:t>009</w:t>
            </w:r>
          </w:p>
        </w:tc>
        <w:tc>
          <w:tcPr>
            <w:tcW w:w="1584" w:type="dxa"/>
            <w:tcBorders>
              <w:bottom w:val="single" w:sz="4" w:space="0" w:color="auto"/>
            </w:tcBorders>
            <w:vAlign w:val="bottom"/>
          </w:tcPr>
          <w:p w14:paraId="607AE187" w14:textId="50CFEC8E" w:rsidR="00802726" w:rsidRPr="00EF5E15" w:rsidRDefault="00AF104D" w:rsidP="00802726">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AF104D">
              <w:rPr>
                <w:rFonts w:ascii="Arial" w:eastAsia="Arial Unicode MS" w:hAnsi="Arial" w:cs="Arial"/>
                <w:sz w:val="20"/>
                <w:szCs w:val="20"/>
                <w:lang w:val="en-GB"/>
              </w:rPr>
              <w:t>23</w:t>
            </w:r>
            <w:r w:rsidR="00802726" w:rsidRPr="00EF5E15">
              <w:rPr>
                <w:rFonts w:ascii="Arial" w:eastAsia="Arial Unicode MS" w:hAnsi="Arial" w:cs="Arial"/>
                <w:sz w:val="20"/>
                <w:szCs w:val="20"/>
              </w:rPr>
              <w:t>,</w:t>
            </w:r>
            <w:r w:rsidRPr="00AF104D">
              <w:rPr>
                <w:rFonts w:ascii="Arial" w:eastAsia="Arial Unicode MS" w:hAnsi="Arial" w:cs="Arial"/>
                <w:sz w:val="20"/>
                <w:szCs w:val="20"/>
                <w:lang w:val="en-GB"/>
              </w:rPr>
              <w:t>706</w:t>
            </w:r>
            <w:r w:rsidR="00802726" w:rsidRPr="00EF5E15">
              <w:rPr>
                <w:rFonts w:ascii="Arial" w:eastAsia="Arial Unicode MS" w:hAnsi="Arial" w:cs="Arial"/>
                <w:sz w:val="20"/>
                <w:szCs w:val="20"/>
              </w:rPr>
              <w:t>,</w:t>
            </w:r>
            <w:r w:rsidRPr="00AF104D">
              <w:rPr>
                <w:rFonts w:ascii="Arial" w:eastAsia="Arial Unicode MS" w:hAnsi="Arial" w:cs="Arial"/>
                <w:sz w:val="20"/>
                <w:szCs w:val="20"/>
                <w:lang w:val="en-GB"/>
              </w:rPr>
              <w:t>386</w:t>
            </w:r>
          </w:p>
        </w:tc>
      </w:tr>
    </w:tbl>
    <w:p w14:paraId="08C82522" w14:textId="6EA52BA8" w:rsidR="00802726" w:rsidRPr="00EF5E15" w:rsidRDefault="00802726" w:rsidP="00583270">
      <w:pPr>
        <w:jc w:val="thaiDistribute"/>
        <w:rPr>
          <w:rFonts w:ascii="Arial" w:hAnsi="Arial" w:cs="Arial"/>
          <w:sz w:val="20"/>
          <w:szCs w:val="20"/>
        </w:rPr>
      </w:pPr>
    </w:p>
    <w:p w14:paraId="3FDD947D" w14:textId="40A15860" w:rsidR="00583270" w:rsidRPr="00EF5E15" w:rsidRDefault="00583270" w:rsidP="00583270">
      <w:pPr>
        <w:jc w:val="thaiDistribute"/>
        <w:rPr>
          <w:rFonts w:ascii="Arial" w:hAnsi="Arial" w:cs="Arial"/>
          <w:sz w:val="20"/>
          <w:szCs w:val="20"/>
        </w:rPr>
      </w:pPr>
      <w:r w:rsidRPr="00EF5E15">
        <w:rPr>
          <w:rFonts w:ascii="Arial" w:hAnsi="Arial" w:cs="Arial"/>
          <w:sz w:val="20"/>
          <w:szCs w:val="20"/>
        </w:rPr>
        <w:t>The movement of debentures can be analysed as follows:</w:t>
      </w:r>
    </w:p>
    <w:p w14:paraId="3296568E" w14:textId="77777777" w:rsidR="00583270" w:rsidRPr="00EF5E15" w:rsidRDefault="00583270" w:rsidP="00583270">
      <w:pPr>
        <w:jc w:val="thaiDistribute"/>
        <w:rPr>
          <w:rFonts w:ascii="Arial" w:hAnsi="Arial" w:cs="Arial"/>
          <w:sz w:val="20"/>
          <w:szCs w:val="20"/>
        </w:rPr>
      </w:pPr>
    </w:p>
    <w:tbl>
      <w:tblPr>
        <w:tblW w:w="9576" w:type="dxa"/>
        <w:tblLook w:val="0000" w:firstRow="0" w:lastRow="0" w:firstColumn="0" w:lastColumn="0" w:noHBand="0" w:noVBand="0"/>
      </w:tblPr>
      <w:tblGrid>
        <w:gridCol w:w="7992"/>
        <w:gridCol w:w="1584"/>
      </w:tblGrid>
      <w:tr w:rsidR="00802726" w:rsidRPr="00EF5E15" w14:paraId="445DA2AA" w14:textId="77777777" w:rsidTr="00C95F91">
        <w:trPr>
          <w:trHeight w:val="20"/>
        </w:trPr>
        <w:tc>
          <w:tcPr>
            <w:tcW w:w="7992" w:type="dxa"/>
            <w:vAlign w:val="bottom"/>
          </w:tcPr>
          <w:p w14:paraId="4C834294" w14:textId="77777777" w:rsidR="00583270" w:rsidRPr="00EF5E15" w:rsidRDefault="00583270" w:rsidP="008A5EAE">
            <w:pPr>
              <w:contextualSpacing/>
              <w:jc w:val="thaiDistribute"/>
              <w:rPr>
                <w:rFonts w:ascii="Arial" w:eastAsia="Arial Unicode MS" w:hAnsi="Arial" w:cs="Arial"/>
                <w:b/>
                <w:bCs/>
                <w:sz w:val="20"/>
                <w:szCs w:val="20"/>
                <w:cs/>
              </w:rPr>
            </w:pPr>
          </w:p>
        </w:tc>
        <w:tc>
          <w:tcPr>
            <w:tcW w:w="1584" w:type="dxa"/>
          </w:tcPr>
          <w:p w14:paraId="629DFC0F" w14:textId="77777777" w:rsidR="00583270" w:rsidRPr="00EF5E15" w:rsidRDefault="00583270" w:rsidP="008A5EAE">
            <w:pPr>
              <w:ind w:right="-72"/>
              <w:contextualSpacing/>
              <w:jc w:val="right"/>
              <w:rPr>
                <w:rFonts w:ascii="Arial" w:eastAsia="Arial Unicode MS" w:hAnsi="Arial" w:cs="Arial"/>
                <w:b/>
                <w:bCs/>
                <w:sz w:val="20"/>
                <w:szCs w:val="20"/>
              </w:rPr>
            </w:pPr>
            <w:r w:rsidRPr="00EF5E15">
              <w:rPr>
                <w:rFonts w:ascii="Arial" w:eastAsia="Arial Unicode MS" w:hAnsi="Arial" w:cs="Arial"/>
                <w:b/>
                <w:bCs/>
                <w:sz w:val="20"/>
                <w:szCs w:val="20"/>
              </w:rPr>
              <w:t>Consolidated and separate</w:t>
            </w:r>
          </w:p>
          <w:p w14:paraId="61DBB28C" w14:textId="77777777" w:rsidR="00583270" w:rsidRPr="00EF5E15" w:rsidRDefault="00583270" w:rsidP="008A5EAE">
            <w:pPr>
              <w:ind w:right="-72"/>
              <w:contextualSpacing/>
              <w:jc w:val="right"/>
              <w:rPr>
                <w:rFonts w:ascii="Arial" w:eastAsia="Arial Unicode MS" w:hAnsi="Arial" w:cs="Arial"/>
                <w:b/>
                <w:bCs/>
                <w:sz w:val="20"/>
                <w:szCs w:val="20"/>
              </w:rPr>
            </w:pPr>
            <w:r w:rsidRPr="00EF5E15">
              <w:rPr>
                <w:rFonts w:ascii="Arial" w:eastAsia="Arial Unicode MS" w:hAnsi="Arial" w:cs="Arial"/>
                <w:b/>
                <w:bCs/>
                <w:sz w:val="20"/>
                <w:szCs w:val="20"/>
              </w:rPr>
              <w:t>financial information</w:t>
            </w:r>
          </w:p>
        </w:tc>
      </w:tr>
      <w:tr w:rsidR="00802726" w:rsidRPr="00EF5E15" w14:paraId="379BEE6D" w14:textId="77777777" w:rsidTr="008A5EAE">
        <w:trPr>
          <w:trHeight w:val="20"/>
        </w:trPr>
        <w:tc>
          <w:tcPr>
            <w:tcW w:w="7992" w:type="dxa"/>
            <w:vAlign w:val="bottom"/>
          </w:tcPr>
          <w:p w14:paraId="57362C9F" w14:textId="77777777" w:rsidR="00583270" w:rsidRPr="00EF5E15" w:rsidRDefault="00583270" w:rsidP="008A5EAE">
            <w:pPr>
              <w:contextualSpacing/>
              <w:rPr>
                <w:rFonts w:ascii="Arial" w:eastAsia="Arial Unicode MS" w:hAnsi="Arial" w:cs="Arial"/>
                <w:b/>
                <w:bCs/>
                <w:sz w:val="20"/>
                <w:szCs w:val="20"/>
                <w:cs/>
              </w:rPr>
            </w:pPr>
          </w:p>
        </w:tc>
        <w:tc>
          <w:tcPr>
            <w:tcW w:w="1584" w:type="dxa"/>
            <w:tcBorders>
              <w:bottom w:val="single" w:sz="4" w:space="0" w:color="auto"/>
            </w:tcBorders>
            <w:vAlign w:val="bottom"/>
          </w:tcPr>
          <w:p w14:paraId="545AB9EF" w14:textId="685685E2" w:rsidR="00583270" w:rsidRPr="00EF5E15" w:rsidRDefault="00583270" w:rsidP="008A5EAE">
            <w:pPr>
              <w:ind w:right="-72"/>
              <w:contextualSpacing/>
              <w:jc w:val="right"/>
              <w:rPr>
                <w:rFonts w:ascii="Arial" w:eastAsia="Arial Unicode MS" w:hAnsi="Arial" w:cs="Arial"/>
                <w:b/>
                <w:bCs/>
                <w:sz w:val="20"/>
                <w:szCs w:val="20"/>
              </w:rPr>
            </w:pPr>
            <w:r w:rsidRPr="00EF5E15">
              <w:rPr>
                <w:rFonts w:ascii="Arial" w:eastAsia="Arial Unicode MS" w:hAnsi="Arial" w:cs="Arial"/>
                <w:b/>
                <w:bCs/>
                <w:sz w:val="20"/>
                <w:szCs w:val="20"/>
              </w:rPr>
              <w:t>Baht’</w:t>
            </w:r>
            <w:r w:rsidR="00AF104D" w:rsidRPr="00AF104D">
              <w:rPr>
                <w:rFonts w:ascii="Arial" w:eastAsia="Arial Unicode MS" w:hAnsi="Arial" w:cs="Arial"/>
                <w:b/>
                <w:bCs/>
                <w:sz w:val="20"/>
                <w:szCs w:val="20"/>
                <w:lang w:val="en-GB"/>
              </w:rPr>
              <w:t>000</w:t>
            </w:r>
          </w:p>
        </w:tc>
      </w:tr>
      <w:tr w:rsidR="00802726" w:rsidRPr="00EF5E15" w14:paraId="0DCD2205" w14:textId="77777777" w:rsidTr="006E185A">
        <w:trPr>
          <w:trHeight w:val="131"/>
        </w:trPr>
        <w:tc>
          <w:tcPr>
            <w:tcW w:w="7992" w:type="dxa"/>
          </w:tcPr>
          <w:p w14:paraId="741694F3" w14:textId="59EF745D" w:rsidR="00583270" w:rsidRPr="00EF5E15" w:rsidRDefault="00583270" w:rsidP="008A5EAE">
            <w:pPr>
              <w:contextualSpacing/>
              <w:jc w:val="thaiDistribute"/>
              <w:rPr>
                <w:rFonts w:ascii="Arial" w:eastAsia="Arial Unicode MS" w:hAnsi="Arial" w:cs="Arial"/>
                <w:sz w:val="20"/>
                <w:szCs w:val="20"/>
                <w:cs/>
              </w:rPr>
            </w:pPr>
            <w:r w:rsidRPr="00EF5E15">
              <w:rPr>
                <w:rFonts w:ascii="Arial" w:hAnsi="Arial" w:cs="Arial"/>
                <w:b/>
                <w:bCs/>
                <w:sz w:val="20"/>
                <w:szCs w:val="20"/>
              </w:rPr>
              <w:t xml:space="preserve">For the six-month period ended </w:t>
            </w:r>
            <w:r w:rsidR="00AF104D" w:rsidRPr="00AF104D">
              <w:rPr>
                <w:rFonts w:ascii="Arial" w:eastAsia="Calibri" w:hAnsi="Arial" w:cs="Arial"/>
                <w:b/>
                <w:bCs/>
                <w:sz w:val="20"/>
                <w:szCs w:val="20"/>
                <w:lang w:val="en-GB"/>
              </w:rPr>
              <w:t>30</w:t>
            </w:r>
            <w:r w:rsidRPr="00EF5E15">
              <w:rPr>
                <w:rFonts w:ascii="Arial" w:eastAsia="Calibri" w:hAnsi="Arial" w:cs="Arial"/>
                <w:b/>
                <w:bCs/>
                <w:sz w:val="20"/>
                <w:szCs w:val="20"/>
              </w:rPr>
              <w:t xml:space="preserve"> June </w:t>
            </w:r>
            <w:r w:rsidR="00AF104D" w:rsidRPr="00AF104D">
              <w:rPr>
                <w:rFonts w:ascii="Arial" w:eastAsia="Calibri" w:hAnsi="Arial" w:cs="Arial"/>
                <w:b/>
                <w:bCs/>
                <w:sz w:val="20"/>
                <w:szCs w:val="20"/>
                <w:lang w:val="en-GB"/>
              </w:rPr>
              <w:t>2024</w:t>
            </w:r>
          </w:p>
        </w:tc>
        <w:tc>
          <w:tcPr>
            <w:tcW w:w="1584" w:type="dxa"/>
          </w:tcPr>
          <w:p w14:paraId="215D27D0" w14:textId="77777777" w:rsidR="00583270" w:rsidRPr="00EF5E15" w:rsidRDefault="00583270" w:rsidP="008A5EAE">
            <w:pPr>
              <w:ind w:right="-72"/>
              <w:contextualSpacing/>
              <w:jc w:val="right"/>
              <w:rPr>
                <w:rFonts w:ascii="Arial" w:eastAsia="Arial Unicode MS" w:hAnsi="Arial" w:cs="Arial"/>
                <w:sz w:val="20"/>
                <w:szCs w:val="20"/>
              </w:rPr>
            </w:pPr>
          </w:p>
        </w:tc>
      </w:tr>
      <w:tr w:rsidR="00802726" w:rsidRPr="00EF5E15" w14:paraId="28A87EAF" w14:textId="77777777" w:rsidTr="00D95312">
        <w:trPr>
          <w:trHeight w:val="20"/>
        </w:trPr>
        <w:tc>
          <w:tcPr>
            <w:tcW w:w="7992" w:type="dxa"/>
            <w:vAlign w:val="center"/>
          </w:tcPr>
          <w:p w14:paraId="119EC9EC" w14:textId="5509B7AA" w:rsidR="00772279" w:rsidRPr="00EF5E15" w:rsidRDefault="00772279" w:rsidP="00772279">
            <w:pPr>
              <w:contextualSpacing/>
              <w:rPr>
                <w:rFonts w:ascii="Arial" w:eastAsia="Arial Unicode MS" w:hAnsi="Arial" w:cs="Arial"/>
                <w:sz w:val="20"/>
                <w:szCs w:val="20"/>
              </w:rPr>
            </w:pPr>
            <w:r w:rsidRPr="00EF5E15">
              <w:rPr>
                <w:rFonts w:ascii="Arial" w:eastAsia="Arial Unicode MS" w:hAnsi="Arial" w:cs="Arial"/>
                <w:sz w:val="20"/>
                <w:szCs w:val="20"/>
              </w:rPr>
              <w:t xml:space="preserve">Opening net book </w:t>
            </w:r>
            <w:r w:rsidR="007E76C3" w:rsidRPr="00EF5E15">
              <w:rPr>
                <w:rFonts w:ascii="Arial" w:eastAsia="Arial Unicode MS" w:hAnsi="Arial" w:cs="Arial"/>
                <w:sz w:val="20"/>
                <w:szCs w:val="20"/>
              </w:rPr>
              <w:t>amount</w:t>
            </w:r>
          </w:p>
        </w:tc>
        <w:tc>
          <w:tcPr>
            <w:tcW w:w="1584" w:type="dxa"/>
          </w:tcPr>
          <w:p w14:paraId="13B52DBE" w14:textId="46CA7E4D" w:rsidR="00772279" w:rsidRPr="00EF5E15" w:rsidRDefault="00AF104D" w:rsidP="00772279">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r w:rsidRPr="00AF104D">
              <w:rPr>
                <w:rFonts w:ascii="Arial" w:hAnsi="Arial" w:cs="Arial"/>
                <w:sz w:val="20"/>
                <w:szCs w:val="20"/>
                <w:lang w:val="en-GB"/>
              </w:rPr>
              <w:t>31</w:t>
            </w:r>
            <w:r w:rsidR="00772279" w:rsidRPr="00EF5E15">
              <w:rPr>
                <w:rFonts w:ascii="Arial" w:hAnsi="Arial" w:cs="Arial"/>
                <w:sz w:val="20"/>
                <w:szCs w:val="20"/>
              </w:rPr>
              <w:t>,</w:t>
            </w:r>
            <w:r w:rsidRPr="00AF104D">
              <w:rPr>
                <w:rFonts w:ascii="Arial" w:hAnsi="Arial" w:cs="Arial"/>
                <w:sz w:val="20"/>
                <w:szCs w:val="20"/>
                <w:lang w:val="en-GB"/>
              </w:rPr>
              <w:t>152</w:t>
            </w:r>
            <w:r w:rsidR="00772279" w:rsidRPr="00EF5E15">
              <w:rPr>
                <w:rFonts w:ascii="Arial" w:hAnsi="Arial" w:cs="Arial"/>
                <w:sz w:val="20"/>
                <w:szCs w:val="20"/>
              </w:rPr>
              <w:t>,</w:t>
            </w:r>
            <w:r w:rsidRPr="00AF104D">
              <w:rPr>
                <w:rFonts w:ascii="Arial" w:hAnsi="Arial" w:cs="Arial"/>
                <w:sz w:val="20"/>
                <w:szCs w:val="20"/>
                <w:lang w:val="en-GB"/>
              </w:rPr>
              <w:t>124</w:t>
            </w:r>
          </w:p>
        </w:tc>
      </w:tr>
      <w:tr w:rsidR="00802726" w:rsidRPr="00EF5E15" w14:paraId="493073B5" w14:textId="77777777" w:rsidTr="00D95312">
        <w:trPr>
          <w:trHeight w:val="20"/>
        </w:trPr>
        <w:tc>
          <w:tcPr>
            <w:tcW w:w="7992" w:type="dxa"/>
            <w:vAlign w:val="center"/>
          </w:tcPr>
          <w:p w14:paraId="7CB44EFE" w14:textId="0A1197EB" w:rsidR="00E0746C" w:rsidRPr="00EF5E15" w:rsidRDefault="00E0746C" w:rsidP="00772279">
            <w:pPr>
              <w:contextualSpacing/>
              <w:rPr>
                <w:rFonts w:ascii="Arial" w:eastAsia="Arial Unicode MS" w:hAnsi="Arial" w:cs="Arial"/>
                <w:sz w:val="20"/>
                <w:szCs w:val="20"/>
              </w:rPr>
            </w:pPr>
            <w:r w:rsidRPr="00EF5E15">
              <w:rPr>
                <w:rFonts w:ascii="Arial" w:eastAsia="Arial Unicode MS" w:hAnsi="Arial" w:cs="Arial"/>
                <w:sz w:val="20"/>
                <w:szCs w:val="20"/>
              </w:rPr>
              <w:t>Cash movements:</w:t>
            </w:r>
          </w:p>
        </w:tc>
        <w:tc>
          <w:tcPr>
            <w:tcW w:w="1584" w:type="dxa"/>
          </w:tcPr>
          <w:p w14:paraId="2C475FBC" w14:textId="77777777" w:rsidR="00E0746C" w:rsidRPr="00EF5E15" w:rsidRDefault="00E0746C" w:rsidP="00772279">
            <w:pPr>
              <w:tabs>
                <w:tab w:val="left" w:pos="1168"/>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r>
      <w:tr w:rsidR="00802726" w:rsidRPr="00EF5E15" w14:paraId="2BA0AE5B" w14:textId="77777777" w:rsidTr="00D95312">
        <w:trPr>
          <w:trHeight w:val="20"/>
        </w:trPr>
        <w:tc>
          <w:tcPr>
            <w:tcW w:w="7992" w:type="dxa"/>
            <w:vAlign w:val="center"/>
          </w:tcPr>
          <w:p w14:paraId="72C96D76" w14:textId="134FC2BE" w:rsidR="00E0746C" w:rsidRPr="00EF5E15" w:rsidRDefault="00E0746C" w:rsidP="00772279">
            <w:pPr>
              <w:contextualSpacing/>
              <w:rPr>
                <w:rFonts w:ascii="Arial" w:eastAsia="Arial Unicode MS" w:hAnsi="Arial" w:cs="Arial"/>
                <w:sz w:val="20"/>
                <w:szCs w:val="20"/>
              </w:rPr>
            </w:pPr>
            <w:r w:rsidRPr="00EF5E15">
              <w:rPr>
                <w:rFonts w:ascii="Arial" w:eastAsia="Arial Unicode MS" w:hAnsi="Arial" w:cs="Arial"/>
                <w:sz w:val="20"/>
                <w:szCs w:val="20"/>
              </w:rPr>
              <w:t xml:space="preserve">   Repayment during the period</w:t>
            </w:r>
          </w:p>
        </w:tc>
        <w:tc>
          <w:tcPr>
            <w:tcW w:w="1584" w:type="dxa"/>
          </w:tcPr>
          <w:p w14:paraId="347946DF" w14:textId="199C6EB6" w:rsidR="00E0746C" w:rsidRPr="00EF5E15" w:rsidRDefault="00E0746C" w:rsidP="00772279">
            <w:pPr>
              <w:tabs>
                <w:tab w:val="left" w:pos="1168"/>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EF5E15">
              <w:rPr>
                <w:rFonts w:ascii="Arial" w:hAnsi="Arial" w:cs="Arial"/>
                <w:sz w:val="20"/>
                <w:szCs w:val="20"/>
              </w:rPr>
              <w:t>(</w:t>
            </w:r>
            <w:r w:rsidR="00AF104D" w:rsidRPr="00AF104D">
              <w:rPr>
                <w:rFonts w:ascii="Arial" w:hAnsi="Arial" w:cs="Arial"/>
                <w:sz w:val="20"/>
                <w:szCs w:val="20"/>
                <w:lang w:val="en-GB"/>
              </w:rPr>
              <w:t>5</w:t>
            </w:r>
            <w:r w:rsidRPr="00EF5E15">
              <w:rPr>
                <w:rFonts w:ascii="Arial" w:hAnsi="Arial" w:cs="Arial"/>
                <w:sz w:val="20"/>
                <w:szCs w:val="20"/>
              </w:rPr>
              <w:t>,</w:t>
            </w:r>
            <w:r w:rsidR="00AF104D" w:rsidRPr="00AF104D">
              <w:rPr>
                <w:rFonts w:ascii="Arial" w:hAnsi="Arial" w:cs="Arial"/>
                <w:sz w:val="20"/>
                <w:szCs w:val="20"/>
                <w:lang w:val="en-GB"/>
              </w:rPr>
              <w:t>500</w:t>
            </w:r>
            <w:r w:rsidRPr="00EF5E15">
              <w:rPr>
                <w:rFonts w:ascii="Arial" w:hAnsi="Arial" w:cs="Arial"/>
                <w:sz w:val="20"/>
                <w:szCs w:val="20"/>
              </w:rPr>
              <w:t>,</w:t>
            </w:r>
            <w:r w:rsidR="00AF104D" w:rsidRPr="00AF104D">
              <w:rPr>
                <w:rFonts w:ascii="Arial" w:hAnsi="Arial" w:cs="Arial"/>
                <w:sz w:val="20"/>
                <w:szCs w:val="20"/>
                <w:lang w:val="en-GB"/>
              </w:rPr>
              <w:t>000</w:t>
            </w:r>
            <w:r w:rsidRPr="00EF5E15">
              <w:rPr>
                <w:rFonts w:ascii="Arial" w:hAnsi="Arial" w:cs="Arial"/>
                <w:sz w:val="20"/>
                <w:szCs w:val="20"/>
              </w:rPr>
              <w:t>)</w:t>
            </w:r>
          </w:p>
        </w:tc>
      </w:tr>
      <w:tr w:rsidR="00802726" w:rsidRPr="00EF5E15" w14:paraId="262354A6" w14:textId="77777777" w:rsidTr="00BC769B">
        <w:trPr>
          <w:trHeight w:val="20"/>
        </w:trPr>
        <w:tc>
          <w:tcPr>
            <w:tcW w:w="7992" w:type="dxa"/>
          </w:tcPr>
          <w:p w14:paraId="6310BCF0" w14:textId="77777777" w:rsidR="003E0B10" w:rsidRPr="00EF5E15" w:rsidRDefault="003E0B10" w:rsidP="00E0746C">
            <w:pPr>
              <w:contextualSpacing/>
              <w:rPr>
                <w:rFonts w:ascii="Arial" w:eastAsia="Arial Unicode MS" w:hAnsi="Arial" w:cs="Arial"/>
                <w:sz w:val="20"/>
                <w:szCs w:val="20"/>
                <w:cs/>
              </w:rPr>
            </w:pPr>
            <w:r w:rsidRPr="00EF5E15">
              <w:rPr>
                <w:rFonts w:ascii="Arial" w:eastAsia="Arial Unicode MS" w:hAnsi="Arial" w:cs="Arial"/>
                <w:sz w:val="20"/>
                <w:szCs w:val="20"/>
              </w:rPr>
              <w:t>Other non-cash movements:</w:t>
            </w:r>
          </w:p>
        </w:tc>
        <w:tc>
          <w:tcPr>
            <w:tcW w:w="1584" w:type="dxa"/>
          </w:tcPr>
          <w:p w14:paraId="142D3A54" w14:textId="764A860F" w:rsidR="003E0B10" w:rsidRPr="00EF5E15" w:rsidRDefault="003E0B10" w:rsidP="003E0B10">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p>
        </w:tc>
      </w:tr>
      <w:tr w:rsidR="00802726" w:rsidRPr="00EF5E15" w14:paraId="2BDFC3B1" w14:textId="77777777" w:rsidTr="00BC769B">
        <w:trPr>
          <w:trHeight w:val="20"/>
        </w:trPr>
        <w:tc>
          <w:tcPr>
            <w:tcW w:w="7992" w:type="dxa"/>
          </w:tcPr>
          <w:p w14:paraId="34733D9F" w14:textId="77777777" w:rsidR="001C4ADB" w:rsidRPr="00EF5E15" w:rsidRDefault="001C4ADB" w:rsidP="001C4ADB">
            <w:pPr>
              <w:contextualSpacing/>
              <w:jc w:val="thaiDistribute"/>
              <w:rPr>
                <w:rFonts w:ascii="Arial" w:eastAsia="Arial Unicode MS" w:hAnsi="Arial" w:cs="Arial"/>
                <w:sz w:val="20"/>
                <w:szCs w:val="20"/>
              </w:rPr>
            </w:pPr>
            <w:r w:rsidRPr="00EF5E15">
              <w:rPr>
                <w:rFonts w:ascii="Arial" w:eastAsia="Arial Unicode MS" w:hAnsi="Arial" w:cs="Arial"/>
                <w:sz w:val="20"/>
                <w:szCs w:val="20"/>
              </w:rPr>
              <w:t xml:space="preserve">   Amortisation of deferred financing fee</w:t>
            </w:r>
          </w:p>
        </w:tc>
        <w:tc>
          <w:tcPr>
            <w:tcW w:w="1584" w:type="dxa"/>
          </w:tcPr>
          <w:p w14:paraId="440FC405" w14:textId="48E1FE00" w:rsidR="001C4ADB" w:rsidRPr="00EF5E15" w:rsidRDefault="00AF104D" w:rsidP="001C4ADB">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r w:rsidRPr="00AF104D">
              <w:rPr>
                <w:rFonts w:ascii="Arial" w:hAnsi="Arial" w:cs="Arial"/>
                <w:sz w:val="20"/>
                <w:szCs w:val="20"/>
                <w:lang w:val="en-GB"/>
              </w:rPr>
              <w:t>2</w:t>
            </w:r>
            <w:r w:rsidR="001C4ADB" w:rsidRPr="00EF5E15">
              <w:rPr>
                <w:rFonts w:ascii="Arial" w:hAnsi="Arial" w:cs="Arial"/>
                <w:sz w:val="20"/>
                <w:szCs w:val="20"/>
              </w:rPr>
              <w:t>,</w:t>
            </w:r>
            <w:r w:rsidRPr="00AF104D">
              <w:rPr>
                <w:rFonts w:ascii="Arial" w:hAnsi="Arial" w:cs="Arial"/>
                <w:sz w:val="20"/>
                <w:szCs w:val="20"/>
                <w:lang w:val="en-GB"/>
              </w:rPr>
              <w:t>211</w:t>
            </w:r>
          </w:p>
        </w:tc>
      </w:tr>
      <w:tr w:rsidR="00BC769B" w:rsidRPr="00EF5E15" w14:paraId="7CC35CF3" w14:textId="77777777" w:rsidTr="00BC769B">
        <w:trPr>
          <w:trHeight w:val="20"/>
        </w:trPr>
        <w:tc>
          <w:tcPr>
            <w:tcW w:w="7992" w:type="dxa"/>
          </w:tcPr>
          <w:p w14:paraId="628FA5E3" w14:textId="4E1D54BA" w:rsidR="00BC769B" w:rsidRPr="00EF5E15" w:rsidRDefault="00FA0C42" w:rsidP="001C4ADB">
            <w:pPr>
              <w:contextualSpacing/>
              <w:jc w:val="thaiDistribute"/>
              <w:rPr>
                <w:rFonts w:ascii="Arial" w:eastAsia="Arial Unicode MS" w:hAnsi="Arial" w:cs="Arial"/>
                <w:sz w:val="20"/>
                <w:szCs w:val="20"/>
              </w:rPr>
            </w:pPr>
            <w:r w:rsidRPr="00EF5E15">
              <w:rPr>
                <w:rFonts w:ascii="Arial" w:eastAsia="Arial Unicode MS" w:hAnsi="Arial" w:cs="Arial"/>
                <w:sz w:val="20"/>
                <w:szCs w:val="20"/>
                <w:lang w:val="en-GB"/>
              </w:rPr>
              <w:t xml:space="preserve">   </w:t>
            </w:r>
            <w:r w:rsidR="009D4029" w:rsidRPr="00EF5E15">
              <w:rPr>
                <w:rFonts w:ascii="Arial" w:eastAsia="Arial Unicode MS" w:hAnsi="Arial" w:cs="Arial"/>
                <w:sz w:val="20"/>
                <w:szCs w:val="20"/>
              </w:rPr>
              <w:t>Loss</w:t>
            </w:r>
            <w:r w:rsidR="001C098D" w:rsidRPr="00EF5E15">
              <w:rPr>
                <w:rFonts w:ascii="Arial" w:eastAsia="Arial Unicode MS" w:hAnsi="Arial" w:cs="Arial"/>
                <w:sz w:val="20"/>
                <w:szCs w:val="20"/>
              </w:rPr>
              <w:t>es</w:t>
            </w:r>
            <w:r w:rsidR="009D4029" w:rsidRPr="00EF5E15">
              <w:rPr>
                <w:rFonts w:ascii="Arial" w:eastAsia="Arial Unicode MS" w:hAnsi="Arial" w:cs="Arial"/>
                <w:sz w:val="20"/>
                <w:szCs w:val="20"/>
              </w:rPr>
              <w:t xml:space="preserve"> on modification of financial liabilities</w:t>
            </w:r>
          </w:p>
        </w:tc>
        <w:tc>
          <w:tcPr>
            <w:tcW w:w="1584" w:type="dxa"/>
            <w:tcBorders>
              <w:bottom w:val="single" w:sz="4" w:space="0" w:color="auto"/>
            </w:tcBorders>
          </w:tcPr>
          <w:p w14:paraId="3BDBDD3E" w14:textId="6235B454" w:rsidR="00BC769B" w:rsidRPr="00EF5E15" w:rsidRDefault="00AF104D" w:rsidP="001C4ADB">
            <w:pPr>
              <w:tabs>
                <w:tab w:val="left" w:pos="1168"/>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AF104D">
              <w:rPr>
                <w:rFonts w:ascii="Arial" w:hAnsi="Arial" w:cs="Arial"/>
                <w:sz w:val="20"/>
                <w:szCs w:val="20"/>
                <w:lang w:val="en-GB"/>
              </w:rPr>
              <w:t>65</w:t>
            </w:r>
            <w:r w:rsidR="00BC769B" w:rsidRPr="00EF5E15">
              <w:rPr>
                <w:rFonts w:ascii="Arial" w:hAnsi="Arial" w:cs="Arial"/>
                <w:sz w:val="20"/>
                <w:szCs w:val="20"/>
              </w:rPr>
              <w:t>,</w:t>
            </w:r>
            <w:r w:rsidRPr="00AF104D">
              <w:rPr>
                <w:rFonts w:ascii="Arial" w:hAnsi="Arial" w:cs="Arial"/>
                <w:sz w:val="20"/>
                <w:szCs w:val="20"/>
                <w:lang w:val="en-GB"/>
              </w:rPr>
              <w:t>674</w:t>
            </w:r>
          </w:p>
        </w:tc>
      </w:tr>
      <w:tr w:rsidR="00802726" w:rsidRPr="00EF5E15" w14:paraId="3509D4EA" w14:textId="77777777" w:rsidTr="00D95312">
        <w:trPr>
          <w:trHeight w:val="20"/>
        </w:trPr>
        <w:tc>
          <w:tcPr>
            <w:tcW w:w="7992" w:type="dxa"/>
          </w:tcPr>
          <w:p w14:paraId="426328E7" w14:textId="77777777" w:rsidR="001C4ADB" w:rsidRPr="00EF5E15" w:rsidRDefault="001C4ADB" w:rsidP="001C4ADB">
            <w:pPr>
              <w:contextualSpacing/>
              <w:jc w:val="thaiDistribute"/>
              <w:rPr>
                <w:rFonts w:ascii="Arial" w:eastAsia="Arial Unicode MS" w:hAnsi="Arial" w:cs="Arial"/>
                <w:sz w:val="20"/>
                <w:szCs w:val="20"/>
              </w:rPr>
            </w:pPr>
          </w:p>
        </w:tc>
        <w:tc>
          <w:tcPr>
            <w:tcW w:w="1584" w:type="dxa"/>
            <w:vAlign w:val="bottom"/>
          </w:tcPr>
          <w:p w14:paraId="71250A52" w14:textId="77777777" w:rsidR="001C4ADB" w:rsidRPr="00EF5E15" w:rsidRDefault="001C4ADB" w:rsidP="001C4ADB">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p>
        </w:tc>
      </w:tr>
      <w:tr w:rsidR="00802726" w:rsidRPr="00EF5E15" w14:paraId="008D3301" w14:textId="77777777" w:rsidTr="00D95312">
        <w:trPr>
          <w:trHeight w:val="20"/>
        </w:trPr>
        <w:tc>
          <w:tcPr>
            <w:tcW w:w="7992" w:type="dxa"/>
          </w:tcPr>
          <w:p w14:paraId="5539E8DA" w14:textId="3131070B" w:rsidR="00D408FE" w:rsidRPr="00EF5E15" w:rsidRDefault="00D408FE" w:rsidP="00D408FE">
            <w:pPr>
              <w:contextualSpacing/>
              <w:jc w:val="thaiDistribute"/>
              <w:rPr>
                <w:rFonts w:ascii="Arial" w:eastAsia="Arial Unicode MS" w:hAnsi="Arial" w:cs="Arial"/>
                <w:sz w:val="20"/>
                <w:szCs w:val="20"/>
              </w:rPr>
            </w:pPr>
            <w:r w:rsidRPr="00EF5E15">
              <w:rPr>
                <w:rFonts w:ascii="Arial" w:eastAsia="Arial Unicode MS" w:hAnsi="Arial" w:cs="Arial"/>
                <w:sz w:val="20"/>
                <w:szCs w:val="20"/>
              </w:rPr>
              <w:t xml:space="preserve">Closing net book </w:t>
            </w:r>
            <w:r w:rsidR="007E76C3" w:rsidRPr="00EF5E15">
              <w:rPr>
                <w:rFonts w:ascii="Arial" w:eastAsia="Arial Unicode MS" w:hAnsi="Arial" w:cs="Arial"/>
                <w:sz w:val="20"/>
                <w:szCs w:val="20"/>
              </w:rPr>
              <w:t>amount</w:t>
            </w:r>
          </w:p>
        </w:tc>
        <w:tc>
          <w:tcPr>
            <w:tcW w:w="1584" w:type="dxa"/>
            <w:tcBorders>
              <w:bottom w:val="single" w:sz="4" w:space="0" w:color="auto"/>
            </w:tcBorders>
          </w:tcPr>
          <w:p w14:paraId="29A6D6DA" w14:textId="3E16B689" w:rsidR="00D408FE" w:rsidRPr="00EF5E15" w:rsidRDefault="00AF104D" w:rsidP="00D408FE">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r w:rsidRPr="00AF104D">
              <w:rPr>
                <w:rFonts w:ascii="Arial" w:hAnsi="Arial" w:cs="Arial"/>
                <w:sz w:val="20"/>
                <w:szCs w:val="20"/>
                <w:lang w:val="en-GB"/>
              </w:rPr>
              <w:t>25</w:t>
            </w:r>
            <w:r w:rsidR="00481394" w:rsidRPr="00EF5E15">
              <w:rPr>
                <w:rFonts w:ascii="Arial" w:hAnsi="Arial" w:cs="Arial"/>
                <w:sz w:val="20"/>
                <w:szCs w:val="20"/>
              </w:rPr>
              <w:t>,</w:t>
            </w:r>
            <w:r w:rsidRPr="00AF104D">
              <w:rPr>
                <w:rFonts w:ascii="Arial" w:hAnsi="Arial" w:cs="Arial"/>
                <w:sz w:val="20"/>
                <w:szCs w:val="20"/>
                <w:lang w:val="en-GB"/>
              </w:rPr>
              <w:t>720</w:t>
            </w:r>
            <w:r w:rsidR="00481394" w:rsidRPr="00EF5E15">
              <w:rPr>
                <w:rFonts w:ascii="Arial" w:hAnsi="Arial" w:cs="Arial"/>
                <w:sz w:val="20"/>
                <w:szCs w:val="20"/>
              </w:rPr>
              <w:t>,</w:t>
            </w:r>
            <w:r w:rsidRPr="00AF104D">
              <w:rPr>
                <w:rFonts w:ascii="Arial" w:hAnsi="Arial" w:cs="Arial"/>
                <w:sz w:val="20"/>
                <w:szCs w:val="20"/>
                <w:lang w:val="en-GB"/>
              </w:rPr>
              <w:t>009</w:t>
            </w:r>
          </w:p>
        </w:tc>
      </w:tr>
    </w:tbl>
    <w:p w14:paraId="2A56D417" w14:textId="77777777" w:rsidR="00C709B7" w:rsidRPr="00EF5E15" w:rsidRDefault="00C709B7" w:rsidP="00E449BA">
      <w:pPr>
        <w:jc w:val="thaiDistribute"/>
        <w:rPr>
          <w:rFonts w:ascii="Arial" w:hAnsi="Arial" w:cs="Arial"/>
          <w:b/>
          <w:bCs/>
          <w:kern w:val="26"/>
          <w:sz w:val="20"/>
          <w:szCs w:val="20"/>
        </w:rPr>
      </w:pPr>
    </w:p>
    <w:p w14:paraId="0E0766E9" w14:textId="47A9FDF0" w:rsidR="00763D2A" w:rsidRPr="00EF5E15" w:rsidRDefault="00763D2A" w:rsidP="00763D2A">
      <w:pPr>
        <w:jc w:val="thaiDistribute"/>
        <w:rPr>
          <w:rFonts w:ascii="Arial" w:hAnsi="Arial" w:cs="Arial"/>
          <w:spacing w:val="-8"/>
          <w:sz w:val="20"/>
          <w:szCs w:val="20"/>
        </w:rPr>
      </w:pPr>
      <w:r w:rsidRPr="00EF5E15">
        <w:rPr>
          <w:rFonts w:ascii="Arial" w:hAnsi="Arial" w:cs="Arial"/>
          <w:spacing w:val="-8"/>
          <w:sz w:val="20"/>
          <w:szCs w:val="20"/>
        </w:rPr>
        <w:t xml:space="preserve">At the special meeting of the Company’s Board of Directors on </w:t>
      </w:r>
      <w:r w:rsidR="00AF104D" w:rsidRPr="00AF104D">
        <w:rPr>
          <w:rFonts w:ascii="Arial" w:hAnsi="Arial" w:cs="Arial"/>
          <w:spacing w:val="-8"/>
          <w:sz w:val="20"/>
          <w:szCs w:val="20"/>
          <w:lang w:val="en-GB"/>
        </w:rPr>
        <w:t>30</w:t>
      </w:r>
      <w:r w:rsidRPr="00EF5E15">
        <w:rPr>
          <w:rFonts w:ascii="Arial" w:hAnsi="Arial" w:cs="Arial"/>
          <w:spacing w:val="-8"/>
          <w:sz w:val="20"/>
          <w:szCs w:val="20"/>
        </w:rPr>
        <w:t xml:space="preserve"> May </w:t>
      </w:r>
      <w:r w:rsidR="00AF104D" w:rsidRPr="00AF104D">
        <w:rPr>
          <w:rFonts w:ascii="Arial" w:hAnsi="Arial" w:cs="Arial"/>
          <w:spacing w:val="-8"/>
          <w:sz w:val="20"/>
          <w:szCs w:val="20"/>
          <w:lang w:val="en-GB"/>
        </w:rPr>
        <w:t>2025</w:t>
      </w:r>
      <w:r w:rsidRPr="00EF5E15">
        <w:rPr>
          <w:rFonts w:ascii="Arial" w:hAnsi="Arial" w:cs="Arial"/>
          <w:spacing w:val="-8"/>
          <w:sz w:val="20"/>
          <w:szCs w:val="20"/>
        </w:rPr>
        <w:t xml:space="preserve">, the directors resolved to approve the plan to amend the repayment terms for </w:t>
      </w:r>
      <w:r w:rsidR="00AF104D" w:rsidRPr="00AF104D">
        <w:rPr>
          <w:rFonts w:ascii="Arial" w:hAnsi="Arial" w:cs="Arial"/>
          <w:spacing w:val="-8"/>
          <w:sz w:val="20"/>
          <w:szCs w:val="20"/>
          <w:lang w:val="en-GB"/>
        </w:rPr>
        <w:t>14</w:t>
      </w:r>
      <w:r w:rsidRPr="00EF5E15">
        <w:rPr>
          <w:rFonts w:ascii="Arial" w:hAnsi="Arial" w:cs="Arial"/>
          <w:spacing w:val="-8"/>
          <w:sz w:val="20"/>
          <w:szCs w:val="20"/>
        </w:rPr>
        <w:t xml:space="preserve"> debenture series, totalling Baht </w:t>
      </w:r>
      <w:r w:rsidR="00AF104D" w:rsidRPr="00AF104D">
        <w:rPr>
          <w:rFonts w:ascii="Arial" w:hAnsi="Arial" w:cs="Arial"/>
          <w:spacing w:val="-8"/>
          <w:sz w:val="20"/>
          <w:szCs w:val="20"/>
          <w:lang w:val="en-GB"/>
        </w:rPr>
        <w:t>25</w:t>
      </w:r>
      <w:r w:rsidRPr="00EF5E15">
        <w:rPr>
          <w:rFonts w:ascii="Arial" w:hAnsi="Arial" w:cs="Arial"/>
          <w:spacing w:val="-8"/>
          <w:sz w:val="20"/>
          <w:szCs w:val="20"/>
        </w:rPr>
        <w:t>,</w:t>
      </w:r>
      <w:r w:rsidR="00AF104D" w:rsidRPr="00AF104D">
        <w:rPr>
          <w:rFonts w:ascii="Arial" w:hAnsi="Arial" w:cs="Arial"/>
          <w:spacing w:val="-8"/>
          <w:sz w:val="20"/>
          <w:szCs w:val="20"/>
          <w:lang w:val="en-GB"/>
        </w:rPr>
        <w:t>666</w:t>
      </w:r>
      <w:r w:rsidRPr="00EF5E15">
        <w:rPr>
          <w:rFonts w:ascii="Arial" w:hAnsi="Arial" w:cs="Arial"/>
          <w:spacing w:val="-8"/>
          <w:sz w:val="20"/>
          <w:szCs w:val="20"/>
        </w:rPr>
        <w:t xml:space="preserve"> million. The Company was required to present the plan to the debenture holders’ meeting for consideration and approval.</w:t>
      </w:r>
    </w:p>
    <w:p w14:paraId="4D03A467" w14:textId="77777777" w:rsidR="00763D2A" w:rsidRPr="00EF5E15" w:rsidRDefault="00763D2A" w:rsidP="00763D2A">
      <w:pPr>
        <w:jc w:val="thaiDistribute"/>
        <w:rPr>
          <w:rFonts w:ascii="Arial" w:hAnsi="Arial" w:cs="Arial"/>
          <w:sz w:val="20"/>
          <w:szCs w:val="20"/>
        </w:rPr>
      </w:pPr>
    </w:p>
    <w:p w14:paraId="1FC6E042" w14:textId="65606064" w:rsidR="00763D2A" w:rsidRPr="00EF5E15" w:rsidRDefault="00763D2A" w:rsidP="00763D2A">
      <w:pPr>
        <w:jc w:val="thaiDistribute"/>
        <w:rPr>
          <w:rFonts w:ascii="Arial" w:hAnsi="Arial" w:cs="Arial"/>
          <w:sz w:val="20"/>
          <w:szCs w:val="20"/>
        </w:rPr>
      </w:pPr>
      <w:r w:rsidRPr="00EF5E15">
        <w:rPr>
          <w:rFonts w:ascii="Arial" w:hAnsi="Arial" w:cs="Arial"/>
          <w:sz w:val="20"/>
          <w:szCs w:val="20"/>
        </w:rPr>
        <w:t xml:space="preserve">At the debenture holders’ meeting on </w:t>
      </w:r>
      <w:r w:rsidR="00AF104D" w:rsidRPr="00AF104D">
        <w:rPr>
          <w:rFonts w:ascii="Arial" w:hAnsi="Arial" w:cs="Arial"/>
          <w:sz w:val="20"/>
          <w:szCs w:val="20"/>
          <w:lang w:val="en-GB"/>
        </w:rPr>
        <w:t>27</w:t>
      </w:r>
      <w:r w:rsidRPr="00EF5E15">
        <w:rPr>
          <w:rFonts w:ascii="Arial" w:hAnsi="Arial" w:cs="Arial"/>
          <w:sz w:val="20"/>
          <w:szCs w:val="20"/>
        </w:rPr>
        <w:t xml:space="preserve"> June </w:t>
      </w:r>
      <w:r w:rsidR="00AF104D" w:rsidRPr="00AF104D">
        <w:rPr>
          <w:rFonts w:ascii="Arial" w:hAnsi="Arial" w:cs="Arial"/>
          <w:sz w:val="20"/>
          <w:szCs w:val="20"/>
          <w:lang w:val="en-GB"/>
        </w:rPr>
        <w:t>2025</w:t>
      </w:r>
      <w:r w:rsidRPr="00EF5E15">
        <w:rPr>
          <w:rFonts w:ascii="Arial" w:hAnsi="Arial" w:cs="Arial"/>
          <w:sz w:val="20"/>
          <w:szCs w:val="20"/>
        </w:rPr>
        <w:t xml:space="preserve">, the debenture holders of </w:t>
      </w:r>
      <w:r w:rsidR="00AF104D" w:rsidRPr="00AF104D">
        <w:rPr>
          <w:rFonts w:ascii="Arial" w:hAnsi="Arial" w:cs="Arial"/>
          <w:sz w:val="20"/>
          <w:szCs w:val="20"/>
          <w:lang w:val="en-GB"/>
        </w:rPr>
        <w:t>3</w:t>
      </w:r>
      <w:r w:rsidRPr="00EF5E15">
        <w:rPr>
          <w:rFonts w:ascii="Arial" w:hAnsi="Arial" w:cs="Arial"/>
          <w:sz w:val="20"/>
          <w:szCs w:val="20"/>
        </w:rPr>
        <w:t xml:space="preserve"> debenture series, totalling Baht </w:t>
      </w:r>
      <w:r w:rsidR="00AF104D" w:rsidRPr="00AF104D">
        <w:rPr>
          <w:rFonts w:ascii="Arial" w:hAnsi="Arial" w:cs="Arial"/>
          <w:sz w:val="20"/>
          <w:szCs w:val="20"/>
          <w:lang w:val="en-GB"/>
        </w:rPr>
        <w:t>3</w:t>
      </w:r>
      <w:r w:rsidRPr="00EF5E15">
        <w:rPr>
          <w:rFonts w:ascii="Arial" w:hAnsi="Arial" w:cs="Arial"/>
          <w:sz w:val="20"/>
          <w:szCs w:val="20"/>
        </w:rPr>
        <w:t>,</w:t>
      </w:r>
      <w:r w:rsidR="00AF104D" w:rsidRPr="00AF104D">
        <w:rPr>
          <w:rFonts w:ascii="Arial" w:hAnsi="Arial" w:cs="Arial"/>
          <w:sz w:val="20"/>
          <w:szCs w:val="20"/>
          <w:lang w:val="en-GB"/>
        </w:rPr>
        <w:t>100</w:t>
      </w:r>
      <w:r w:rsidRPr="00EF5E15">
        <w:rPr>
          <w:rFonts w:ascii="Arial" w:hAnsi="Arial" w:cs="Arial"/>
          <w:sz w:val="20"/>
          <w:szCs w:val="20"/>
        </w:rPr>
        <w:t xml:space="preserve"> million</w:t>
      </w:r>
      <w:r w:rsidR="00240DB3" w:rsidRPr="00EF5E15">
        <w:rPr>
          <w:rFonts w:ascii="Arial" w:hAnsi="Arial" w:cs="Arial"/>
          <w:sz w:val="20"/>
          <w:szCs w:val="20"/>
        </w:rPr>
        <w:t xml:space="preserve"> </w:t>
      </w:r>
      <w:r w:rsidRPr="00EF5E15">
        <w:rPr>
          <w:rFonts w:ascii="Arial" w:hAnsi="Arial" w:cs="Arial"/>
          <w:sz w:val="20"/>
          <w:szCs w:val="20"/>
        </w:rPr>
        <w:t xml:space="preserve">resolved to approve an extension of the maturity dates by </w:t>
      </w:r>
      <w:r w:rsidR="00AF104D" w:rsidRPr="00AF104D">
        <w:rPr>
          <w:rFonts w:ascii="Arial" w:hAnsi="Arial" w:cs="Arial"/>
          <w:sz w:val="20"/>
          <w:szCs w:val="20"/>
          <w:lang w:val="en-GB"/>
        </w:rPr>
        <w:t>7</w:t>
      </w:r>
      <w:r w:rsidRPr="00EF5E15">
        <w:rPr>
          <w:rFonts w:ascii="Arial" w:hAnsi="Arial" w:cs="Arial"/>
          <w:sz w:val="20"/>
          <w:szCs w:val="20"/>
        </w:rPr>
        <w:t xml:space="preserve"> years from the original </w:t>
      </w:r>
      <w:r w:rsidRPr="00EF5E15">
        <w:rPr>
          <w:rFonts w:ascii="Arial" w:hAnsi="Arial" w:cs="Arial"/>
          <w:spacing w:val="-4"/>
          <w:sz w:val="20"/>
          <w:szCs w:val="20"/>
        </w:rPr>
        <w:t>maturity dates without constituting an event of default, granting the issuer the right to redeem the debentures</w:t>
      </w:r>
      <w:r w:rsidRPr="00EF5E15">
        <w:rPr>
          <w:rFonts w:ascii="Arial" w:hAnsi="Arial" w:cs="Arial"/>
          <w:sz w:val="20"/>
          <w:szCs w:val="20"/>
        </w:rPr>
        <w:t xml:space="preserve"> </w:t>
      </w:r>
      <w:r w:rsidRPr="00EF5E15">
        <w:rPr>
          <w:rFonts w:ascii="Arial" w:hAnsi="Arial" w:cs="Arial"/>
          <w:spacing w:val="-4"/>
          <w:sz w:val="20"/>
          <w:szCs w:val="20"/>
        </w:rPr>
        <w:t xml:space="preserve">prior to maturity (Call </w:t>
      </w:r>
      <w:r w:rsidR="0062089E" w:rsidRPr="00EF5E15">
        <w:rPr>
          <w:rFonts w:ascii="Arial" w:hAnsi="Arial" w:cs="Arial"/>
          <w:spacing w:val="-4"/>
          <w:sz w:val="20"/>
          <w:szCs w:val="20"/>
        </w:rPr>
        <w:t>o</w:t>
      </w:r>
      <w:r w:rsidRPr="00EF5E15">
        <w:rPr>
          <w:rFonts w:ascii="Arial" w:hAnsi="Arial" w:cs="Arial"/>
          <w:spacing w:val="-4"/>
          <w:sz w:val="20"/>
          <w:szCs w:val="20"/>
        </w:rPr>
        <w:t xml:space="preserve">ption), increasing the interest rate of each debenture series by </w:t>
      </w:r>
      <w:r w:rsidR="00AF104D" w:rsidRPr="00AF104D">
        <w:rPr>
          <w:rFonts w:ascii="Arial" w:hAnsi="Arial" w:cs="Arial"/>
          <w:spacing w:val="-4"/>
          <w:sz w:val="20"/>
          <w:szCs w:val="20"/>
          <w:lang w:val="en-GB"/>
        </w:rPr>
        <w:t>0</w:t>
      </w:r>
      <w:r w:rsidRPr="00EF5E15">
        <w:rPr>
          <w:rFonts w:ascii="Arial" w:hAnsi="Arial" w:cs="Arial"/>
          <w:spacing w:val="-4"/>
          <w:sz w:val="20"/>
          <w:szCs w:val="20"/>
        </w:rPr>
        <w:t>.</w:t>
      </w:r>
      <w:r w:rsidR="00AF104D" w:rsidRPr="00AF104D">
        <w:rPr>
          <w:rFonts w:ascii="Arial" w:hAnsi="Arial" w:cs="Arial"/>
          <w:spacing w:val="-4"/>
          <w:sz w:val="20"/>
          <w:szCs w:val="20"/>
          <w:lang w:val="en-GB"/>
        </w:rPr>
        <w:t>50</w:t>
      </w:r>
      <w:r w:rsidRPr="00EF5E15">
        <w:rPr>
          <w:rFonts w:ascii="Arial" w:hAnsi="Arial" w:cs="Arial"/>
          <w:spacing w:val="-4"/>
          <w:sz w:val="20"/>
          <w:szCs w:val="20"/>
        </w:rPr>
        <w:t xml:space="preserve">% per annum, </w:t>
      </w:r>
      <w:r w:rsidRPr="00EF5E15">
        <w:rPr>
          <w:rFonts w:ascii="Arial" w:hAnsi="Arial" w:cs="Arial"/>
          <w:spacing w:val="-2"/>
          <w:sz w:val="20"/>
          <w:szCs w:val="20"/>
        </w:rPr>
        <w:t xml:space="preserve">partial </w:t>
      </w:r>
      <w:r w:rsidRPr="00EF5E15">
        <w:rPr>
          <w:rFonts w:ascii="Arial" w:hAnsi="Arial" w:cs="Arial"/>
          <w:spacing w:val="-10"/>
          <w:sz w:val="20"/>
          <w:szCs w:val="20"/>
        </w:rPr>
        <w:t>principal repayments and the execution of other agreements related to these amendments. The details are as follows:</w:t>
      </w:r>
    </w:p>
    <w:p w14:paraId="2B95F97A" w14:textId="77777777" w:rsidR="00763D2A" w:rsidRPr="00EF5E15" w:rsidRDefault="00763D2A" w:rsidP="00763D2A">
      <w:pPr>
        <w:jc w:val="thaiDistribute"/>
        <w:rPr>
          <w:rFonts w:ascii="Arial" w:hAnsi="Arial" w:cs="Arial"/>
          <w:b/>
          <w:bCs/>
          <w:kern w:val="26"/>
          <w:sz w:val="20"/>
          <w:szCs w:val="20"/>
        </w:rPr>
      </w:pPr>
    </w:p>
    <w:tbl>
      <w:tblPr>
        <w:tblW w:w="0" w:type="auto"/>
        <w:tblInd w:w="108" w:type="dxa"/>
        <w:tblLook w:val="04A0" w:firstRow="1" w:lastRow="0" w:firstColumn="1" w:lastColumn="0" w:noHBand="0" w:noVBand="1"/>
      </w:tblPr>
      <w:tblGrid>
        <w:gridCol w:w="1188"/>
        <w:gridCol w:w="1512"/>
        <w:gridCol w:w="1842"/>
        <w:gridCol w:w="1985"/>
        <w:gridCol w:w="1417"/>
        <w:gridCol w:w="1512"/>
      </w:tblGrid>
      <w:tr w:rsidR="00763D2A" w:rsidRPr="00EF5E15" w14:paraId="054580EC" w14:textId="77777777" w:rsidTr="00D30FF1">
        <w:tc>
          <w:tcPr>
            <w:tcW w:w="1188" w:type="dxa"/>
            <w:tcBorders>
              <w:bottom w:val="single" w:sz="4" w:space="0" w:color="auto"/>
            </w:tcBorders>
            <w:vAlign w:val="bottom"/>
            <w:hideMark/>
          </w:tcPr>
          <w:p w14:paraId="33908B52" w14:textId="77777777" w:rsidR="00763D2A" w:rsidRPr="00EF5E15" w:rsidRDefault="00763D2A" w:rsidP="005466FF">
            <w:pPr>
              <w:spacing w:line="240" w:lineRule="atLeast"/>
              <w:jc w:val="center"/>
              <w:rPr>
                <w:rFonts w:ascii="Arial" w:eastAsia="Arial Unicode MS" w:hAnsi="Arial" w:cs="Arial"/>
                <w:b/>
                <w:bCs/>
                <w:sz w:val="20"/>
                <w:szCs w:val="20"/>
                <w:cs/>
              </w:rPr>
            </w:pPr>
            <w:r w:rsidRPr="00EF5E15">
              <w:rPr>
                <w:rFonts w:ascii="Arial" w:hAnsi="Arial" w:cs="Arial"/>
                <w:b/>
                <w:bCs/>
                <w:spacing w:val="-2"/>
                <w:sz w:val="20"/>
                <w:szCs w:val="20"/>
              </w:rPr>
              <w:t>Debenture</w:t>
            </w:r>
          </w:p>
        </w:tc>
        <w:tc>
          <w:tcPr>
            <w:tcW w:w="1512" w:type="dxa"/>
            <w:tcBorders>
              <w:bottom w:val="single" w:sz="4" w:space="0" w:color="auto"/>
            </w:tcBorders>
            <w:vAlign w:val="bottom"/>
            <w:hideMark/>
          </w:tcPr>
          <w:p w14:paraId="4B3DA600" w14:textId="77777777" w:rsidR="00763D2A" w:rsidRPr="00EF5E15" w:rsidRDefault="00763D2A" w:rsidP="005466FF">
            <w:pPr>
              <w:spacing w:line="240" w:lineRule="atLeast"/>
              <w:jc w:val="center"/>
              <w:rPr>
                <w:rFonts w:ascii="Arial" w:hAnsi="Arial" w:cs="Arial"/>
                <w:b/>
                <w:bCs/>
                <w:spacing w:val="-2"/>
                <w:sz w:val="20"/>
                <w:szCs w:val="20"/>
              </w:rPr>
            </w:pPr>
            <w:r w:rsidRPr="00EF5E15">
              <w:rPr>
                <w:rFonts w:ascii="Arial" w:hAnsi="Arial" w:cs="Arial"/>
                <w:b/>
                <w:bCs/>
                <w:spacing w:val="-2"/>
                <w:sz w:val="20"/>
                <w:szCs w:val="20"/>
              </w:rPr>
              <w:t>Amount</w:t>
            </w:r>
          </w:p>
          <w:p w14:paraId="17162658" w14:textId="77777777" w:rsidR="00763D2A" w:rsidRPr="00EF5E15" w:rsidRDefault="00763D2A" w:rsidP="005466FF">
            <w:pPr>
              <w:spacing w:line="240" w:lineRule="atLeast"/>
              <w:jc w:val="center"/>
              <w:rPr>
                <w:rFonts w:ascii="Arial" w:eastAsia="Arial Unicode MS" w:hAnsi="Arial" w:cs="Arial"/>
                <w:b/>
                <w:bCs/>
                <w:sz w:val="20"/>
                <w:szCs w:val="20"/>
              </w:rPr>
            </w:pPr>
            <w:r w:rsidRPr="00EF5E15">
              <w:rPr>
                <w:rFonts w:ascii="Arial" w:eastAsia="Arial Unicode MS" w:hAnsi="Arial" w:cs="Arial"/>
                <w:b/>
                <w:bCs/>
                <w:sz w:val="20"/>
                <w:szCs w:val="20"/>
              </w:rPr>
              <w:t>(Million Baht)</w:t>
            </w:r>
          </w:p>
        </w:tc>
        <w:tc>
          <w:tcPr>
            <w:tcW w:w="1842" w:type="dxa"/>
            <w:tcBorders>
              <w:bottom w:val="single" w:sz="4" w:space="0" w:color="auto"/>
            </w:tcBorders>
            <w:vAlign w:val="bottom"/>
            <w:hideMark/>
          </w:tcPr>
          <w:p w14:paraId="47C9B75D" w14:textId="77777777" w:rsidR="00763D2A" w:rsidRPr="00EF5E15" w:rsidRDefault="00763D2A" w:rsidP="005466FF">
            <w:pPr>
              <w:spacing w:line="240" w:lineRule="atLeast"/>
              <w:jc w:val="center"/>
              <w:rPr>
                <w:rFonts w:ascii="Arial" w:eastAsia="Arial Unicode MS" w:hAnsi="Arial" w:cs="Arial"/>
                <w:b/>
                <w:bCs/>
                <w:sz w:val="20"/>
                <w:szCs w:val="25"/>
              </w:rPr>
            </w:pPr>
            <w:r w:rsidRPr="00EF5E15">
              <w:rPr>
                <w:rFonts w:ascii="Arial" w:eastAsia="Arial Unicode MS" w:hAnsi="Arial" w:cs="Arial"/>
                <w:b/>
                <w:bCs/>
                <w:sz w:val="20"/>
                <w:szCs w:val="25"/>
              </w:rPr>
              <w:t xml:space="preserve">Original </w:t>
            </w:r>
            <w:r w:rsidRPr="00EF5E15">
              <w:rPr>
                <w:rFonts w:ascii="Arial" w:eastAsia="Arial Unicode MS" w:hAnsi="Arial" w:cs="Arial"/>
                <w:b/>
                <w:bCs/>
                <w:sz w:val="20"/>
                <w:szCs w:val="25"/>
              </w:rPr>
              <w:br/>
              <w:t>maturity date</w:t>
            </w:r>
          </w:p>
        </w:tc>
        <w:tc>
          <w:tcPr>
            <w:tcW w:w="1985" w:type="dxa"/>
            <w:tcBorders>
              <w:bottom w:val="single" w:sz="4" w:space="0" w:color="auto"/>
            </w:tcBorders>
            <w:vAlign w:val="bottom"/>
            <w:hideMark/>
          </w:tcPr>
          <w:p w14:paraId="208C49DF" w14:textId="77777777" w:rsidR="00763D2A" w:rsidRPr="00EF5E15" w:rsidRDefault="00763D2A" w:rsidP="005466FF">
            <w:pPr>
              <w:spacing w:line="240" w:lineRule="atLeast"/>
              <w:jc w:val="center"/>
              <w:rPr>
                <w:rFonts w:ascii="Arial" w:eastAsia="Arial Unicode MS" w:hAnsi="Arial" w:cs="Arial"/>
                <w:b/>
                <w:bCs/>
                <w:sz w:val="20"/>
                <w:szCs w:val="20"/>
                <w:lang w:val="x-none"/>
              </w:rPr>
            </w:pPr>
            <w:r w:rsidRPr="00EF5E15">
              <w:rPr>
                <w:rFonts w:ascii="Arial" w:hAnsi="Arial" w:cs="Arial"/>
                <w:b/>
                <w:bCs/>
                <w:spacing w:val="-2"/>
                <w:sz w:val="20"/>
                <w:szCs w:val="20"/>
              </w:rPr>
              <w:t xml:space="preserve">New </w:t>
            </w:r>
            <w:r w:rsidRPr="00EF5E15">
              <w:rPr>
                <w:rFonts w:ascii="Arial" w:hAnsi="Arial" w:cs="Arial"/>
                <w:b/>
                <w:bCs/>
                <w:spacing w:val="-2"/>
                <w:sz w:val="20"/>
                <w:szCs w:val="20"/>
              </w:rPr>
              <w:br/>
              <w:t xml:space="preserve">maturity date </w:t>
            </w:r>
            <w:r w:rsidRPr="00EF5E15">
              <w:rPr>
                <w:rFonts w:ascii="Arial" w:hAnsi="Arial" w:cs="Arial"/>
                <w:b/>
                <w:bCs/>
                <w:spacing w:val="-2"/>
                <w:sz w:val="20"/>
                <w:szCs w:val="20"/>
                <w:vertAlign w:val="superscript"/>
              </w:rPr>
              <w:t>(*)</w:t>
            </w:r>
          </w:p>
        </w:tc>
        <w:tc>
          <w:tcPr>
            <w:tcW w:w="1417" w:type="dxa"/>
            <w:tcBorders>
              <w:bottom w:val="single" w:sz="4" w:space="0" w:color="auto"/>
            </w:tcBorders>
            <w:vAlign w:val="bottom"/>
            <w:hideMark/>
          </w:tcPr>
          <w:p w14:paraId="40FAB6BF" w14:textId="77777777" w:rsidR="00763D2A" w:rsidRPr="00EF5E15" w:rsidRDefault="00763D2A" w:rsidP="005466FF">
            <w:pPr>
              <w:spacing w:line="240" w:lineRule="atLeast"/>
              <w:jc w:val="center"/>
              <w:rPr>
                <w:rFonts w:ascii="Arial" w:eastAsia="Arial Unicode MS" w:hAnsi="Arial" w:cs="Arial"/>
                <w:b/>
                <w:bCs/>
                <w:sz w:val="20"/>
                <w:szCs w:val="20"/>
                <w:lang w:val="x-none"/>
              </w:rPr>
            </w:pPr>
            <w:r w:rsidRPr="00EF5E15">
              <w:rPr>
                <w:rFonts w:ascii="Arial" w:eastAsia="Arial Unicode MS" w:hAnsi="Arial" w:cs="Arial"/>
                <w:b/>
                <w:bCs/>
                <w:sz w:val="20"/>
                <w:szCs w:val="20"/>
                <w:lang w:val="x-none"/>
              </w:rPr>
              <w:t>Original interest rate</w:t>
            </w:r>
          </w:p>
        </w:tc>
        <w:tc>
          <w:tcPr>
            <w:tcW w:w="1512" w:type="dxa"/>
            <w:tcBorders>
              <w:bottom w:val="single" w:sz="4" w:space="0" w:color="auto"/>
            </w:tcBorders>
            <w:vAlign w:val="bottom"/>
            <w:hideMark/>
          </w:tcPr>
          <w:p w14:paraId="6D4182D8" w14:textId="77777777" w:rsidR="00763D2A" w:rsidRPr="00EF5E15" w:rsidRDefault="00763D2A" w:rsidP="005466FF">
            <w:pPr>
              <w:spacing w:line="240" w:lineRule="atLeast"/>
              <w:jc w:val="center"/>
              <w:rPr>
                <w:rFonts w:ascii="Arial" w:eastAsia="Arial Unicode MS" w:hAnsi="Arial" w:cs="Arial"/>
                <w:b/>
                <w:bCs/>
                <w:sz w:val="20"/>
                <w:szCs w:val="20"/>
                <w:lang w:val="x-none"/>
              </w:rPr>
            </w:pPr>
            <w:r w:rsidRPr="00EF5E15">
              <w:rPr>
                <w:rFonts w:ascii="Arial" w:hAnsi="Arial" w:cs="Arial"/>
                <w:b/>
                <w:bCs/>
                <w:spacing w:val="-2"/>
                <w:sz w:val="20"/>
                <w:szCs w:val="20"/>
              </w:rPr>
              <w:t xml:space="preserve">New </w:t>
            </w:r>
            <w:r w:rsidRPr="00EF5E15">
              <w:rPr>
                <w:rFonts w:ascii="Arial" w:hAnsi="Arial" w:cs="Arial"/>
                <w:b/>
                <w:bCs/>
                <w:spacing w:val="-2"/>
                <w:sz w:val="20"/>
                <w:szCs w:val="20"/>
              </w:rPr>
              <w:br/>
              <w:t>interest rate</w:t>
            </w:r>
          </w:p>
        </w:tc>
      </w:tr>
      <w:tr w:rsidR="00763D2A" w:rsidRPr="00EF5E15" w14:paraId="28832734" w14:textId="77777777" w:rsidTr="00D30FF1">
        <w:tc>
          <w:tcPr>
            <w:tcW w:w="1188" w:type="dxa"/>
            <w:tcBorders>
              <w:top w:val="single" w:sz="4" w:space="0" w:color="auto"/>
            </w:tcBorders>
          </w:tcPr>
          <w:p w14:paraId="566F994D" w14:textId="78ACDCB1" w:rsidR="00763D2A" w:rsidRPr="00EF5E15" w:rsidRDefault="00763D2A" w:rsidP="005466FF">
            <w:pPr>
              <w:spacing w:line="240" w:lineRule="atLeast"/>
              <w:jc w:val="center"/>
              <w:rPr>
                <w:rFonts w:ascii="Arial" w:eastAsia="Arial Unicode MS" w:hAnsi="Arial" w:cs="Arial"/>
                <w:sz w:val="20"/>
                <w:szCs w:val="20"/>
                <w:lang w:val="x-none"/>
              </w:rPr>
            </w:pPr>
            <w:r w:rsidRPr="00EF5E15">
              <w:rPr>
                <w:rFonts w:ascii="Arial" w:hAnsi="Arial" w:cs="Arial"/>
                <w:spacing w:val="-4"/>
                <w:sz w:val="20"/>
                <w:szCs w:val="20"/>
              </w:rPr>
              <w:t>EA</w:t>
            </w:r>
            <w:r w:rsidR="00AF104D" w:rsidRPr="00AF104D">
              <w:rPr>
                <w:rFonts w:ascii="Arial" w:hAnsi="Arial" w:cs="Arial"/>
                <w:spacing w:val="-4"/>
                <w:sz w:val="20"/>
                <w:szCs w:val="20"/>
                <w:lang w:val="en-GB"/>
              </w:rPr>
              <w:t>257</w:t>
            </w:r>
            <w:r w:rsidRPr="00EF5E15">
              <w:rPr>
                <w:rFonts w:ascii="Arial" w:hAnsi="Arial" w:cs="Arial"/>
                <w:spacing w:val="-4"/>
                <w:sz w:val="20"/>
                <w:szCs w:val="20"/>
              </w:rPr>
              <w:t>A</w:t>
            </w:r>
          </w:p>
        </w:tc>
        <w:tc>
          <w:tcPr>
            <w:tcW w:w="1512" w:type="dxa"/>
            <w:tcBorders>
              <w:top w:val="single" w:sz="4" w:space="0" w:color="auto"/>
            </w:tcBorders>
            <w:vAlign w:val="bottom"/>
          </w:tcPr>
          <w:p w14:paraId="12590853" w14:textId="56260BD2" w:rsidR="00763D2A" w:rsidRPr="00EF5E15" w:rsidRDefault="00AF104D" w:rsidP="005466FF">
            <w:pPr>
              <w:spacing w:line="240" w:lineRule="atLeast"/>
              <w:jc w:val="right"/>
              <w:rPr>
                <w:rFonts w:ascii="Arial" w:eastAsia="Arial Unicode MS" w:hAnsi="Arial" w:cs="Arial"/>
                <w:sz w:val="20"/>
                <w:szCs w:val="20"/>
                <w:lang w:val="x-none"/>
              </w:rPr>
            </w:pPr>
            <w:r w:rsidRPr="00AF104D">
              <w:rPr>
                <w:rFonts w:ascii="Arial" w:hAnsi="Arial" w:cs="Arial"/>
                <w:spacing w:val="-4"/>
                <w:sz w:val="20"/>
                <w:szCs w:val="20"/>
                <w:lang w:val="en-GB"/>
              </w:rPr>
              <w:t>700</w:t>
            </w:r>
          </w:p>
        </w:tc>
        <w:tc>
          <w:tcPr>
            <w:tcW w:w="1842" w:type="dxa"/>
            <w:tcBorders>
              <w:top w:val="single" w:sz="4" w:space="0" w:color="auto"/>
            </w:tcBorders>
          </w:tcPr>
          <w:p w14:paraId="7CA11A76" w14:textId="7BD5D539" w:rsidR="00763D2A" w:rsidRPr="00EF5E15" w:rsidRDefault="00AF104D" w:rsidP="005466FF">
            <w:pPr>
              <w:spacing w:line="240" w:lineRule="atLeast"/>
              <w:jc w:val="center"/>
              <w:rPr>
                <w:rFonts w:ascii="Arial" w:eastAsia="Arial Unicode MS" w:hAnsi="Arial" w:cs="Arial"/>
                <w:sz w:val="20"/>
                <w:szCs w:val="20"/>
                <w:lang w:val="x-none"/>
              </w:rPr>
            </w:pPr>
            <w:r w:rsidRPr="00AF104D">
              <w:rPr>
                <w:rFonts w:ascii="Arial" w:hAnsi="Arial" w:cs="Arial"/>
                <w:spacing w:val="-4"/>
                <w:sz w:val="20"/>
                <w:szCs w:val="20"/>
                <w:lang w:val="en-GB"/>
              </w:rPr>
              <w:t>10</w:t>
            </w:r>
            <w:r w:rsidR="00763D2A" w:rsidRPr="00EF5E15">
              <w:rPr>
                <w:rFonts w:ascii="Arial" w:hAnsi="Arial" w:cs="Arial"/>
                <w:spacing w:val="-4"/>
                <w:sz w:val="20"/>
                <w:szCs w:val="20"/>
              </w:rPr>
              <w:t xml:space="preserve"> July</w:t>
            </w:r>
            <w:r w:rsidR="00763D2A" w:rsidRPr="00EF5E15">
              <w:rPr>
                <w:rFonts w:ascii="Arial" w:hAnsi="Arial" w:cs="Arial"/>
                <w:spacing w:val="-4"/>
                <w:sz w:val="20"/>
                <w:szCs w:val="20"/>
                <w:cs/>
              </w:rPr>
              <w:t xml:space="preserve"> </w:t>
            </w:r>
            <w:r w:rsidRPr="00AF104D">
              <w:rPr>
                <w:rFonts w:ascii="Arial" w:hAnsi="Arial" w:cs="Arial"/>
                <w:spacing w:val="-4"/>
                <w:sz w:val="20"/>
                <w:szCs w:val="20"/>
                <w:lang w:val="en-GB"/>
              </w:rPr>
              <w:t>2025</w:t>
            </w:r>
          </w:p>
        </w:tc>
        <w:tc>
          <w:tcPr>
            <w:tcW w:w="1985" w:type="dxa"/>
            <w:tcBorders>
              <w:top w:val="single" w:sz="4" w:space="0" w:color="auto"/>
            </w:tcBorders>
          </w:tcPr>
          <w:p w14:paraId="4B81178E" w14:textId="3A0A24D2" w:rsidR="00763D2A" w:rsidRPr="00EF5E15" w:rsidRDefault="00AF104D" w:rsidP="005466FF">
            <w:pPr>
              <w:spacing w:line="240" w:lineRule="atLeast"/>
              <w:jc w:val="center"/>
              <w:rPr>
                <w:rFonts w:ascii="Arial" w:eastAsia="Arial Unicode MS" w:hAnsi="Arial" w:cs="Arial"/>
                <w:sz w:val="20"/>
                <w:szCs w:val="20"/>
                <w:lang w:val="x-none"/>
              </w:rPr>
            </w:pPr>
            <w:r w:rsidRPr="00AF104D">
              <w:rPr>
                <w:rFonts w:ascii="Arial" w:hAnsi="Arial" w:cs="Arial"/>
                <w:spacing w:val="-4"/>
                <w:sz w:val="20"/>
                <w:szCs w:val="20"/>
                <w:lang w:val="en-GB"/>
              </w:rPr>
              <w:t>10</w:t>
            </w:r>
            <w:r w:rsidR="00763D2A" w:rsidRPr="00EF5E15">
              <w:rPr>
                <w:rFonts w:ascii="Arial" w:hAnsi="Arial" w:cs="Arial"/>
                <w:spacing w:val="-4"/>
                <w:sz w:val="20"/>
                <w:szCs w:val="20"/>
              </w:rPr>
              <w:t xml:space="preserve"> July</w:t>
            </w:r>
            <w:r w:rsidR="00763D2A" w:rsidRPr="00EF5E15">
              <w:rPr>
                <w:rFonts w:ascii="Arial" w:hAnsi="Arial" w:cs="Arial"/>
                <w:spacing w:val="-4"/>
                <w:sz w:val="20"/>
                <w:szCs w:val="20"/>
                <w:cs/>
              </w:rPr>
              <w:t xml:space="preserve"> </w:t>
            </w:r>
            <w:r w:rsidRPr="00AF104D">
              <w:rPr>
                <w:rFonts w:ascii="Arial" w:hAnsi="Arial" w:cs="Arial"/>
                <w:spacing w:val="-4"/>
                <w:sz w:val="20"/>
                <w:szCs w:val="20"/>
                <w:lang w:val="en-GB"/>
              </w:rPr>
              <w:t>2030</w:t>
            </w:r>
          </w:p>
        </w:tc>
        <w:tc>
          <w:tcPr>
            <w:tcW w:w="1417" w:type="dxa"/>
            <w:tcBorders>
              <w:top w:val="single" w:sz="4" w:space="0" w:color="auto"/>
            </w:tcBorders>
            <w:vAlign w:val="bottom"/>
          </w:tcPr>
          <w:p w14:paraId="327171A3" w14:textId="28E6499F" w:rsidR="00763D2A" w:rsidRPr="00EF5E15" w:rsidRDefault="00AF104D" w:rsidP="005466FF">
            <w:pPr>
              <w:spacing w:line="240" w:lineRule="atLeast"/>
              <w:jc w:val="right"/>
              <w:rPr>
                <w:rFonts w:ascii="Arial" w:eastAsia="Arial Unicode MS" w:hAnsi="Arial" w:cs="Arial"/>
                <w:sz w:val="20"/>
                <w:szCs w:val="20"/>
                <w:lang w:val="x-none"/>
              </w:rPr>
            </w:pPr>
            <w:r w:rsidRPr="00AF104D">
              <w:rPr>
                <w:rFonts w:ascii="Arial" w:hAnsi="Arial" w:cs="Arial"/>
                <w:spacing w:val="-4"/>
                <w:sz w:val="20"/>
                <w:szCs w:val="20"/>
                <w:lang w:val="en-GB"/>
              </w:rPr>
              <w:t>3</w:t>
            </w:r>
            <w:r w:rsidR="00763D2A" w:rsidRPr="00EF5E15">
              <w:rPr>
                <w:rFonts w:ascii="Arial" w:hAnsi="Arial" w:cs="Arial"/>
                <w:spacing w:val="-4"/>
                <w:sz w:val="20"/>
                <w:szCs w:val="20"/>
              </w:rPr>
              <w:t>.</w:t>
            </w:r>
            <w:r w:rsidRPr="00AF104D">
              <w:rPr>
                <w:rFonts w:ascii="Arial" w:hAnsi="Arial" w:cs="Arial"/>
                <w:spacing w:val="-4"/>
                <w:sz w:val="20"/>
                <w:szCs w:val="20"/>
                <w:lang w:val="en-GB"/>
              </w:rPr>
              <w:t>30</w:t>
            </w:r>
            <w:r w:rsidR="00763D2A" w:rsidRPr="00EF5E15">
              <w:rPr>
                <w:rFonts w:ascii="Arial" w:hAnsi="Arial" w:cs="Arial"/>
                <w:spacing w:val="-4"/>
                <w:sz w:val="20"/>
                <w:szCs w:val="20"/>
              </w:rPr>
              <w:t>%</w:t>
            </w:r>
          </w:p>
        </w:tc>
        <w:tc>
          <w:tcPr>
            <w:tcW w:w="1512" w:type="dxa"/>
            <w:tcBorders>
              <w:top w:val="single" w:sz="4" w:space="0" w:color="auto"/>
            </w:tcBorders>
            <w:vAlign w:val="bottom"/>
          </w:tcPr>
          <w:p w14:paraId="452145E4" w14:textId="133849FE" w:rsidR="00763D2A" w:rsidRPr="00EF5E15" w:rsidRDefault="00AF104D" w:rsidP="005466FF">
            <w:pPr>
              <w:spacing w:line="240" w:lineRule="atLeast"/>
              <w:jc w:val="right"/>
              <w:rPr>
                <w:rFonts w:ascii="Arial" w:eastAsia="Arial Unicode MS" w:hAnsi="Arial" w:cs="Arial"/>
                <w:sz w:val="20"/>
                <w:szCs w:val="20"/>
                <w:lang w:val="x-none"/>
              </w:rPr>
            </w:pPr>
            <w:r w:rsidRPr="00AF104D">
              <w:rPr>
                <w:rFonts w:ascii="Arial" w:hAnsi="Arial" w:cs="Arial"/>
                <w:spacing w:val="-4"/>
                <w:sz w:val="20"/>
                <w:szCs w:val="20"/>
                <w:lang w:val="en-GB"/>
              </w:rPr>
              <w:t>3</w:t>
            </w:r>
            <w:r w:rsidR="00763D2A" w:rsidRPr="00EF5E15">
              <w:rPr>
                <w:rFonts w:ascii="Arial" w:hAnsi="Arial" w:cs="Arial"/>
                <w:spacing w:val="-4"/>
                <w:sz w:val="20"/>
                <w:szCs w:val="20"/>
              </w:rPr>
              <w:t>.</w:t>
            </w:r>
            <w:r w:rsidRPr="00AF104D">
              <w:rPr>
                <w:rFonts w:ascii="Arial" w:hAnsi="Arial" w:cs="Arial"/>
                <w:spacing w:val="-4"/>
                <w:sz w:val="20"/>
                <w:szCs w:val="20"/>
                <w:lang w:val="en-GB"/>
              </w:rPr>
              <w:t>80</w:t>
            </w:r>
            <w:r w:rsidR="00763D2A" w:rsidRPr="00EF5E15">
              <w:rPr>
                <w:rFonts w:ascii="Arial" w:hAnsi="Arial" w:cs="Arial"/>
                <w:spacing w:val="-4"/>
                <w:sz w:val="20"/>
                <w:szCs w:val="20"/>
              </w:rPr>
              <w:t>%</w:t>
            </w:r>
          </w:p>
        </w:tc>
      </w:tr>
      <w:tr w:rsidR="00763D2A" w:rsidRPr="00EF5E15" w14:paraId="637B3354" w14:textId="77777777" w:rsidTr="00D30FF1">
        <w:tc>
          <w:tcPr>
            <w:tcW w:w="1188" w:type="dxa"/>
          </w:tcPr>
          <w:p w14:paraId="4A83B488" w14:textId="38089EEA" w:rsidR="00763D2A" w:rsidRPr="00EF5E15" w:rsidRDefault="00763D2A" w:rsidP="005466FF">
            <w:pPr>
              <w:spacing w:line="240" w:lineRule="atLeast"/>
              <w:jc w:val="center"/>
              <w:rPr>
                <w:rFonts w:ascii="Arial" w:eastAsia="Arial Unicode MS" w:hAnsi="Arial" w:cs="Arial"/>
                <w:sz w:val="20"/>
                <w:szCs w:val="20"/>
                <w:lang w:val="x-none"/>
              </w:rPr>
            </w:pPr>
            <w:r w:rsidRPr="00EF5E15">
              <w:rPr>
                <w:rFonts w:ascii="Arial" w:hAnsi="Arial" w:cs="Arial"/>
                <w:spacing w:val="-4"/>
                <w:sz w:val="20"/>
                <w:szCs w:val="20"/>
              </w:rPr>
              <w:t>EA</w:t>
            </w:r>
            <w:r w:rsidR="00AF104D" w:rsidRPr="00AF104D">
              <w:rPr>
                <w:rFonts w:ascii="Arial" w:hAnsi="Arial" w:cs="Arial"/>
                <w:spacing w:val="-4"/>
                <w:sz w:val="20"/>
                <w:szCs w:val="20"/>
                <w:lang w:val="en-GB"/>
              </w:rPr>
              <w:t>259</w:t>
            </w:r>
            <w:r w:rsidRPr="00EF5E15">
              <w:rPr>
                <w:rFonts w:ascii="Arial" w:hAnsi="Arial" w:cs="Arial"/>
                <w:spacing w:val="-4"/>
                <w:sz w:val="20"/>
                <w:szCs w:val="20"/>
              </w:rPr>
              <w:t>A</w:t>
            </w:r>
          </w:p>
        </w:tc>
        <w:tc>
          <w:tcPr>
            <w:tcW w:w="1512" w:type="dxa"/>
            <w:vAlign w:val="bottom"/>
          </w:tcPr>
          <w:p w14:paraId="39B1998D" w14:textId="425C5930" w:rsidR="00763D2A" w:rsidRPr="00EF5E15" w:rsidRDefault="00AF104D" w:rsidP="005466FF">
            <w:pPr>
              <w:spacing w:line="240" w:lineRule="atLeast"/>
              <w:jc w:val="right"/>
              <w:rPr>
                <w:rFonts w:ascii="Arial" w:eastAsia="Arial Unicode MS" w:hAnsi="Arial" w:cs="Arial"/>
                <w:sz w:val="20"/>
                <w:szCs w:val="20"/>
                <w:lang w:val="x-none"/>
              </w:rPr>
            </w:pPr>
            <w:r w:rsidRPr="00AF104D">
              <w:rPr>
                <w:rFonts w:ascii="Arial" w:hAnsi="Arial" w:cs="Arial"/>
                <w:spacing w:val="-4"/>
                <w:sz w:val="20"/>
                <w:szCs w:val="20"/>
                <w:lang w:val="en-GB"/>
              </w:rPr>
              <w:t>1</w:t>
            </w:r>
            <w:r w:rsidR="00763D2A" w:rsidRPr="00EF5E15">
              <w:rPr>
                <w:rFonts w:ascii="Arial" w:hAnsi="Arial" w:cs="Arial"/>
                <w:spacing w:val="-4"/>
                <w:sz w:val="20"/>
                <w:szCs w:val="20"/>
              </w:rPr>
              <w:t>,</w:t>
            </w:r>
            <w:r w:rsidRPr="00AF104D">
              <w:rPr>
                <w:rFonts w:ascii="Arial" w:hAnsi="Arial" w:cs="Arial"/>
                <w:spacing w:val="-4"/>
                <w:sz w:val="20"/>
                <w:szCs w:val="20"/>
                <w:lang w:val="en-GB"/>
              </w:rPr>
              <w:t>250</w:t>
            </w:r>
          </w:p>
        </w:tc>
        <w:tc>
          <w:tcPr>
            <w:tcW w:w="1842" w:type="dxa"/>
          </w:tcPr>
          <w:p w14:paraId="6D5C8F63" w14:textId="22BC72C0" w:rsidR="00763D2A" w:rsidRPr="00EF5E15" w:rsidRDefault="00AF104D" w:rsidP="005466FF">
            <w:pPr>
              <w:spacing w:line="240" w:lineRule="atLeast"/>
              <w:jc w:val="center"/>
              <w:rPr>
                <w:rFonts w:ascii="Arial" w:eastAsia="Arial Unicode MS" w:hAnsi="Arial" w:cs="Arial"/>
                <w:sz w:val="20"/>
                <w:szCs w:val="20"/>
                <w:lang w:val="x-none"/>
              </w:rPr>
            </w:pPr>
            <w:r w:rsidRPr="00AF104D">
              <w:rPr>
                <w:rFonts w:ascii="Arial" w:hAnsi="Arial" w:cs="Arial"/>
                <w:spacing w:val="-4"/>
                <w:sz w:val="20"/>
                <w:szCs w:val="20"/>
                <w:lang w:val="en-GB"/>
              </w:rPr>
              <w:t>8</w:t>
            </w:r>
            <w:r w:rsidR="00763D2A" w:rsidRPr="00EF5E15">
              <w:rPr>
                <w:rFonts w:ascii="Arial" w:hAnsi="Arial" w:cs="Arial"/>
                <w:spacing w:val="-4"/>
                <w:sz w:val="20"/>
                <w:szCs w:val="20"/>
              </w:rPr>
              <w:t xml:space="preserve"> September</w:t>
            </w:r>
            <w:r w:rsidR="00763D2A" w:rsidRPr="00EF5E15">
              <w:rPr>
                <w:rFonts w:ascii="Arial" w:hAnsi="Arial" w:cs="Arial"/>
                <w:spacing w:val="-4"/>
                <w:sz w:val="20"/>
                <w:szCs w:val="20"/>
                <w:cs/>
              </w:rPr>
              <w:t xml:space="preserve"> </w:t>
            </w:r>
            <w:r w:rsidRPr="00AF104D">
              <w:rPr>
                <w:rFonts w:ascii="Arial" w:hAnsi="Arial" w:cs="Arial"/>
                <w:spacing w:val="-4"/>
                <w:sz w:val="20"/>
                <w:szCs w:val="20"/>
                <w:lang w:val="en-GB"/>
              </w:rPr>
              <w:t>2025</w:t>
            </w:r>
          </w:p>
        </w:tc>
        <w:tc>
          <w:tcPr>
            <w:tcW w:w="1985" w:type="dxa"/>
          </w:tcPr>
          <w:p w14:paraId="12F5A8A7" w14:textId="17E25B39" w:rsidR="00763D2A" w:rsidRPr="00EF5E15" w:rsidRDefault="00AF104D" w:rsidP="005466FF">
            <w:pPr>
              <w:spacing w:line="240" w:lineRule="atLeast"/>
              <w:jc w:val="center"/>
              <w:rPr>
                <w:rFonts w:ascii="Arial" w:eastAsia="Arial Unicode MS" w:hAnsi="Arial" w:cs="Arial"/>
                <w:sz w:val="20"/>
                <w:szCs w:val="20"/>
                <w:lang w:val="x-none"/>
              </w:rPr>
            </w:pPr>
            <w:r w:rsidRPr="00AF104D">
              <w:rPr>
                <w:rFonts w:ascii="Arial" w:hAnsi="Arial" w:cs="Arial"/>
                <w:spacing w:val="-4"/>
                <w:sz w:val="20"/>
                <w:szCs w:val="20"/>
                <w:lang w:val="en-GB"/>
              </w:rPr>
              <w:t>8</w:t>
            </w:r>
            <w:r w:rsidR="00763D2A" w:rsidRPr="00EF5E15">
              <w:rPr>
                <w:rFonts w:ascii="Arial" w:hAnsi="Arial" w:cs="Arial"/>
                <w:spacing w:val="-4"/>
                <w:sz w:val="20"/>
                <w:szCs w:val="20"/>
              </w:rPr>
              <w:t xml:space="preserve"> September</w:t>
            </w:r>
            <w:r w:rsidR="00763D2A" w:rsidRPr="00EF5E15">
              <w:rPr>
                <w:rFonts w:ascii="Arial" w:hAnsi="Arial" w:cs="Arial"/>
                <w:spacing w:val="-4"/>
                <w:sz w:val="20"/>
                <w:szCs w:val="20"/>
                <w:cs/>
              </w:rPr>
              <w:t xml:space="preserve"> </w:t>
            </w:r>
            <w:r w:rsidRPr="00AF104D">
              <w:rPr>
                <w:rFonts w:ascii="Arial" w:hAnsi="Arial" w:cs="Arial"/>
                <w:spacing w:val="-4"/>
                <w:sz w:val="20"/>
                <w:szCs w:val="20"/>
                <w:lang w:val="en-GB"/>
              </w:rPr>
              <w:t>2030</w:t>
            </w:r>
          </w:p>
        </w:tc>
        <w:tc>
          <w:tcPr>
            <w:tcW w:w="1417" w:type="dxa"/>
            <w:vAlign w:val="bottom"/>
          </w:tcPr>
          <w:p w14:paraId="7553C07E" w14:textId="1782515A" w:rsidR="00763D2A" w:rsidRPr="00EF5E15" w:rsidRDefault="00AF104D" w:rsidP="005466FF">
            <w:pPr>
              <w:spacing w:line="240" w:lineRule="atLeast"/>
              <w:jc w:val="right"/>
              <w:rPr>
                <w:rFonts w:ascii="Arial" w:eastAsia="Arial Unicode MS" w:hAnsi="Arial" w:cs="Arial"/>
                <w:sz w:val="20"/>
                <w:szCs w:val="20"/>
                <w:lang w:val="x-none"/>
              </w:rPr>
            </w:pPr>
            <w:r w:rsidRPr="00AF104D">
              <w:rPr>
                <w:rFonts w:ascii="Arial" w:hAnsi="Arial" w:cs="Arial"/>
                <w:spacing w:val="-4"/>
                <w:sz w:val="20"/>
                <w:szCs w:val="20"/>
                <w:lang w:val="en-GB"/>
              </w:rPr>
              <w:t>2</w:t>
            </w:r>
            <w:r w:rsidR="00FA0DE4" w:rsidRPr="00EF5E15">
              <w:rPr>
                <w:rFonts w:ascii="Arial" w:hAnsi="Arial" w:cs="Arial"/>
                <w:spacing w:val="-4"/>
                <w:sz w:val="20"/>
                <w:szCs w:val="20"/>
              </w:rPr>
              <w:t>.</w:t>
            </w:r>
            <w:r w:rsidRPr="00AF104D">
              <w:rPr>
                <w:rFonts w:ascii="Arial" w:hAnsi="Arial" w:cs="Arial"/>
                <w:spacing w:val="-4"/>
                <w:sz w:val="20"/>
                <w:szCs w:val="20"/>
                <w:lang w:val="en-GB"/>
              </w:rPr>
              <w:t>99</w:t>
            </w:r>
            <w:r w:rsidR="00763D2A" w:rsidRPr="00EF5E15">
              <w:rPr>
                <w:rFonts w:ascii="Arial" w:hAnsi="Arial" w:cs="Arial"/>
                <w:spacing w:val="-4"/>
                <w:sz w:val="20"/>
                <w:szCs w:val="20"/>
              </w:rPr>
              <w:t>%</w:t>
            </w:r>
          </w:p>
        </w:tc>
        <w:tc>
          <w:tcPr>
            <w:tcW w:w="1512" w:type="dxa"/>
            <w:vAlign w:val="bottom"/>
          </w:tcPr>
          <w:p w14:paraId="290C99F6" w14:textId="741CCCE4" w:rsidR="00763D2A" w:rsidRPr="00EF5E15" w:rsidRDefault="00AF104D" w:rsidP="005466FF">
            <w:pPr>
              <w:spacing w:line="240" w:lineRule="atLeast"/>
              <w:jc w:val="right"/>
              <w:rPr>
                <w:rFonts w:ascii="Arial" w:eastAsia="Arial Unicode MS" w:hAnsi="Arial" w:cs="Arial"/>
                <w:sz w:val="20"/>
                <w:szCs w:val="20"/>
                <w:lang w:val="x-none"/>
              </w:rPr>
            </w:pPr>
            <w:r w:rsidRPr="00AF104D">
              <w:rPr>
                <w:rFonts w:ascii="Arial" w:hAnsi="Arial" w:cs="Arial"/>
                <w:spacing w:val="-4"/>
                <w:sz w:val="20"/>
                <w:szCs w:val="20"/>
                <w:lang w:val="en-GB"/>
              </w:rPr>
              <w:t>3</w:t>
            </w:r>
            <w:r w:rsidR="00FA0DE4" w:rsidRPr="00EF5E15">
              <w:rPr>
                <w:rFonts w:ascii="Arial" w:hAnsi="Arial" w:cs="Arial"/>
                <w:spacing w:val="-4"/>
                <w:sz w:val="20"/>
                <w:szCs w:val="20"/>
              </w:rPr>
              <w:t>.</w:t>
            </w:r>
            <w:r w:rsidRPr="00AF104D">
              <w:rPr>
                <w:rFonts w:ascii="Arial" w:hAnsi="Arial" w:cs="Arial"/>
                <w:spacing w:val="-4"/>
                <w:sz w:val="20"/>
                <w:szCs w:val="20"/>
                <w:lang w:val="en-GB"/>
              </w:rPr>
              <w:t>49</w:t>
            </w:r>
            <w:r w:rsidR="00763D2A" w:rsidRPr="00EF5E15">
              <w:rPr>
                <w:rFonts w:ascii="Arial" w:hAnsi="Arial" w:cs="Arial"/>
                <w:spacing w:val="-4"/>
                <w:sz w:val="20"/>
                <w:szCs w:val="20"/>
              </w:rPr>
              <w:t>%</w:t>
            </w:r>
          </w:p>
        </w:tc>
      </w:tr>
      <w:tr w:rsidR="00763D2A" w:rsidRPr="00EF5E15" w14:paraId="4EC34606" w14:textId="77777777" w:rsidTr="00D30FF1">
        <w:tc>
          <w:tcPr>
            <w:tcW w:w="1188" w:type="dxa"/>
          </w:tcPr>
          <w:p w14:paraId="086D09DE" w14:textId="4415D8F0" w:rsidR="00763D2A" w:rsidRPr="00EF5E15" w:rsidRDefault="00763D2A" w:rsidP="005466FF">
            <w:pPr>
              <w:spacing w:line="240" w:lineRule="atLeast"/>
              <w:jc w:val="center"/>
              <w:rPr>
                <w:rFonts w:ascii="Arial" w:eastAsia="Arial Unicode MS" w:hAnsi="Arial" w:cs="Arial"/>
                <w:sz w:val="20"/>
                <w:szCs w:val="20"/>
                <w:lang w:val="x-none"/>
              </w:rPr>
            </w:pPr>
            <w:r w:rsidRPr="00EF5E15">
              <w:rPr>
                <w:rFonts w:ascii="Arial" w:hAnsi="Arial" w:cs="Arial"/>
                <w:spacing w:val="-4"/>
                <w:sz w:val="20"/>
                <w:szCs w:val="20"/>
              </w:rPr>
              <w:t>EA</w:t>
            </w:r>
            <w:r w:rsidR="00AF104D" w:rsidRPr="00AF104D">
              <w:rPr>
                <w:rFonts w:ascii="Arial" w:hAnsi="Arial" w:cs="Arial"/>
                <w:spacing w:val="-4"/>
                <w:sz w:val="20"/>
                <w:szCs w:val="20"/>
                <w:lang w:val="en-GB"/>
              </w:rPr>
              <w:t>261</w:t>
            </w:r>
            <w:r w:rsidRPr="00EF5E15">
              <w:rPr>
                <w:rFonts w:ascii="Arial" w:hAnsi="Arial" w:cs="Arial"/>
                <w:spacing w:val="-4"/>
                <w:sz w:val="20"/>
                <w:szCs w:val="20"/>
              </w:rPr>
              <w:t>A</w:t>
            </w:r>
          </w:p>
        </w:tc>
        <w:tc>
          <w:tcPr>
            <w:tcW w:w="1512" w:type="dxa"/>
            <w:vAlign w:val="bottom"/>
          </w:tcPr>
          <w:p w14:paraId="5A202FC9" w14:textId="20E9A4B2" w:rsidR="00763D2A" w:rsidRPr="00EF5E15" w:rsidRDefault="00AF104D" w:rsidP="005466FF">
            <w:pPr>
              <w:spacing w:line="240" w:lineRule="atLeast"/>
              <w:jc w:val="right"/>
              <w:rPr>
                <w:rFonts w:ascii="Arial" w:eastAsia="Arial Unicode MS" w:hAnsi="Arial" w:cs="Arial"/>
                <w:sz w:val="20"/>
                <w:szCs w:val="20"/>
                <w:lang w:val="x-none"/>
              </w:rPr>
            </w:pPr>
            <w:r w:rsidRPr="00AF104D">
              <w:rPr>
                <w:rFonts w:ascii="Arial" w:hAnsi="Arial" w:cs="Arial"/>
                <w:spacing w:val="-4"/>
                <w:sz w:val="20"/>
                <w:szCs w:val="20"/>
                <w:lang w:val="en-GB"/>
              </w:rPr>
              <w:t>1</w:t>
            </w:r>
            <w:r w:rsidR="00763D2A" w:rsidRPr="00EF5E15">
              <w:rPr>
                <w:rFonts w:ascii="Arial" w:hAnsi="Arial" w:cs="Arial"/>
                <w:spacing w:val="-4"/>
                <w:sz w:val="20"/>
                <w:szCs w:val="20"/>
              </w:rPr>
              <w:t>,</w:t>
            </w:r>
            <w:r w:rsidRPr="00AF104D">
              <w:rPr>
                <w:rFonts w:ascii="Arial" w:hAnsi="Arial" w:cs="Arial"/>
                <w:spacing w:val="-4"/>
                <w:sz w:val="20"/>
                <w:szCs w:val="20"/>
                <w:lang w:val="en-GB"/>
              </w:rPr>
              <w:t>150</w:t>
            </w:r>
          </w:p>
        </w:tc>
        <w:tc>
          <w:tcPr>
            <w:tcW w:w="1842" w:type="dxa"/>
          </w:tcPr>
          <w:p w14:paraId="1FD61D52" w14:textId="766EBA3B" w:rsidR="00763D2A" w:rsidRPr="00EF5E15" w:rsidRDefault="00AF104D" w:rsidP="005466FF">
            <w:pPr>
              <w:spacing w:line="240" w:lineRule="atLeast"/>
              <w:jc w:val="center"/>
              <w:rPr>
                <w:rFonts w:ascii="Arial" w:eastAsia="Arial Unicode MS" w:hAnsi="Arial" w:cs="Arial"/>
                <w:sz w:val="20"/>
                <w:szCs w:val="20"/>
                <w:lang w:val="x-none"/>
              </w:rPr>
            </w:pPr>
            <w:r w:rsidRPr="00AF104D">
              <w:rPr>
                <w:rFonts w:ascii="Arial" w:hAnsi="Arial" w:cs="Arial"/>
                <w:spacing w:val="-4"/>
                <w:sz w:val="20"/>
                <w:szCs w:val="20"/>
                <w:lang w:val="en-GB"/>
              </w:rPr>
              <w:t>20</w:t>
            </w:r>
            <w:r w:rsidR="00763D2A" w:rsidRPr="00EF5E15">
              <w:rPr>
                <w:rFonts w:ascii="Arial" w:hAnsi="Arial" w:cs="Arial"/>
                <w:spacing w:val="-4"/>
                <w:sz w:val="20"/>
                <w:szCs w:val="20"/>
              </w:rPr>
              <w:t xml:space="preserve"> January</w:t>
            </w:r>
            <w:r w:rsidR="00763D2A" w:rsidRPr="00EF5E15">
              <w:rPr>
                <w:rFonts w:ascii="Arial" w:hAnsi="Arial" w:cs="Arial"/>
                <w:spacing w:val="-4"/>
                <w:sz w:val="20"/>
                <w:szCs w:val="20"/>
                <w:cs/>
              </w:rPr>
              <w:t xml:space="preserve"> </w:t>
            </w:r>
            <w:r w:rsidRPr="00AF104D">
              <w:rPr>
                <w:rFonts w:ascii="Arial" w:hAnsi="Arial" w:cs="Arial"/>
                <w:spacing w:val="-4"/>
                <w:sz w:val="20"/>
                <w:szCs w:val="20"/>
                <w:lang w:val="en-GB"/>
              </w:rPr>
              <w:t>2026</w:t>
            </w:r>
          </w:p>
        </w:tc>
        <w:tc>
          <w:tcPr>
            <w:tcW w:w="1985" w:type="dxa"/>
          </w:tcPr>
          <w:p w14:paraId="742F8A75" w14:textId="7744F995" w:rsidR="00763D2A" w:rsidRPr="00EF5E15" w:rsidRDefault="00AF104D" w:rsidP="005466FF">
            <w:pPr>
              <w:spacing w:line="240" w:lineRule="atLeast"/>
              <w:jc w:val="center"/>
              <w:rPr>
                <w:rFonts w:ascii="Arial" w:eastAsia="Arial Unicode MS" w:hAnsi="Arial" w:cs="Arial"/>
                <w:sz w:val="20"/>
                <w:szCs w:val="20"/>
                <w:lang w:val="x-none"/>
              </w:rPr>
            </w:pPr>
            <w:r w:rsidRPr="00AF104D">
              <w:rPr>
                <w:rFonts w:ascii="Arial" w:hAnsi="Arial" w:cs="Arial"/>
                <w:spacing w:val="-4"/>
                <w:sz w:val="20"/>
                <w:szCs w:val="20"/>
                <w:lang w:val="en-GB"/>
              </w:rPr>
              <w:t>20</w:t>
            </w:r>
            <w:r w:rsidR="00763D2A" w:rsidRPr="00EF5E15">
              <w:rPr>
                <w:rFonts w:ascii="Arial" w:hAnsi="Arial" w:cs="Arial"/>
                <w:spacing w:val="-4"/>
                <w:sz w:val="20"/>
                <w:szCs w:val="20"/>
              </w:rPr>
              <w:t xml:space="preserve"> January</w:t>
            </w:r>
            <w:r w:rsidR="00763D2A" w:rsidRPr="00EF5E15">
              <w:rPr>
                <w:rFonts w:ascii="Arial" w:hAnsi="Arial" w:cs="Arial"/>
                <w:spacing w:val="-4"/>
                <w:sz w:val="20"/>
                <w:szCs w:val="20"/>
                <w:cs/>
              </w:rPr>
              <w:t xml:space="preserve"> </w:t>
            </w:r>
            <w:r w:rsidRPr="00AF104D">
              <w:rPr>
                <w:rFonts w:ascii="Arial" w:hAnsi="Arial" w:cs="Arial"/>
                <w:spacing w:val="-4"/>
                <w:sz w:val="20"/>
                <w:szCs w:val="20"/>
                <w:lang w:val="en-GB"/>
              </w:rPr>
              <w:t>2031</w:t>
            </w:r>
          </w:p>
        </w:tc>
        <w:tc>
          <w:tcPr>
            <w:tcW w:w="1417" w:type="dxa"/>
            <w:vAlign w:val="bottom"/>
          </w:tcPr>
          <w:p w14:paraId="5EDFA922" w14:textId="02CC9341" w:rsidR="00763D2A" w:rsidRPr="00EF5E15" w:rsidRDefault="00AF104D" w:rsidP="005466FF">
            <w:pPr>
              <w:spacing w:line="240" w:lineRule="atLeast"/>
              <w:jc w:val="right"/>
              <w:rPr>
                <w:rFonts w:ascii="Arial" w:eastAsia="Arial Unicode MS" w:hAnsi="Arial" w:cs="Arial"/>
                <w:sz w:val="20"/>
                <w:szCs w:val="20"/>
                <w:lang w:val="x-none"/>
              </w:rPr>
            </w:pPr>
            <w:r w:rsidRPr="00AF104D">
              <w:rPr>
                <w:rFonts w:ascii="Arial" w:hAnsi="Arial" w:cs="Arial"/>
                <w:spacing w:val="-4"/>
                <w:sz w:val="20"/>
                <w:szCs w:val="20"/>
                <w:lang w:val="en-GB"/>
              </w:rPr>
              <w:t>3</w:t>
            </w:r>
            <w:r w:rsidR="00763D2A" w:rsidRPr="00EF5E15">
              <w:rPr>
                <w:rFonts w:ascii="Arial" w:hAnsi="Arial" w:cs="Arial"/>
                <w:spacing w:val="-4"/>
                <w:sz w:val="20"/>
                <w:szCs w:val="20"/>
              </w:rPr>
              <w:t>.</w:t>
            </w:r>
            <w:r w:rsidRPr="00AF104D">
              <w:rPr>
                <w:rFonts w:ascii="Arial" w:hAnsi="Arial" w:cs="Arial"/>
                <w:spacing w:val="-4"/>
                <w:sz w:val="20"/>
                <w:szCs w:val="20"/>
                <w:lang w:val="en-GB"/>
              </w:rPr>
              <w:t>05</w:t>
            </w:r>
            <w:r w:rsidR="00763D2A" w:rsidRPr="00EF5E15">
              <w:rPr>
                <w:rFonts w:ascii="Arial" w:hAnsi="Arial" w:cs="Arial"/>
                <w:spacing w:val="-4"/>
                <w:sz w:val="20"/>
                <w:szCs w:val="20"/>
              </w:rPr>
              <w:t>%</w:t>
            </w:r>
          </w:p>
        </w:tc>
        <w:tc>
          <w:tcPr>
            <w:tcW w:w="1512" w:type="dxa"/>
            <w:vAlign w:val="bottom"/>
          </w:tcPr>
          <w:p w14:paraId="4568564B" w14:textId="1293EB14" w:rsidR="00763D2A" w:rsidRPr="00EF5E15" w:rsidRDefault="00AF104D" w:rsidP="005466FF">
            <w:pPr>
              <w:spacing w:line="240" w:lineRule="atLeast"/>
              <w:jc w:val="right"/>
              <w:rPr>
                <w:rFonts w:ascii="Arial" w:eastAsia="Arial Unicode MS" w:hAnsi="Arial" w:cs="Arial"/>
                <w:sz w:val="20"/>
                <w:szCs w:val="20"/>
                <w:lang w:val="x-none"/>
              </w:rPr>
            </w:pPr>
            <w:r w:rsidRPr="00AF104D">
              <w:rPr>
                <w:rFonts w:ascii="Arial" w:hAnsi="Arial" w:cs="Arial"/>
                <w:spacing w:val="-4"/>
                <w:sz w:val="20"/>
                <w:szCs w:val="20"/>
                <w:lang w:val="en-GB"/>
              </w:rPr>
              <w:t>3</w:t>
            </w:r>
            <w:r w:rsidR="00763D2A" w:rsidRPr="00EF5E15">
              <w:rPr>
                <w:rFonts w:ascii="Arial" w:hAnsi="Arial" w:cs="Arial"/>
                <w:spacing w:val="-4"/>
                <w:sz w:val="20"/>
                <w:szCs w:val="20"/>
              </w:rPr>
              <w:t>.</w:t>
            </w:r>
            <w:r w:rsidRPr="00AF104D">
              <w:rPr>
                <w:rFonts w:ascii="Arial" w:hAnsi="Arial" w:cs="Arial"/>
                <w:spacing w:val="-4"/>
                <w:sz w:val="20"/>
                <w:szCs w:val="20"/>
                <w:lang w:val="en-GB"/>
              </w:rPr>
              <w:t>55</w:t>
            </w:r>
            <w:r w:rsidR="00763D2A" w:rsidRPr="00EF5E15">
              <w:rPr>
                <w:rFonts w:ascii="Arial" w:hAnsi="Arial" w:cs="Arial"/>
                <w:spacing w:val="-4"/>
                <w:sz w:val="20"/>
                <w:szCs w:val="20"/>
              </w:rPr>
              <w:t>%</w:t>
            </w:r>
          </w:p>
        </w:tc>
      </w:tr>
    </w:tbl>
    <w:p w14:paraId="346238A9" w14:textId="77777777" w:rsidR="00763D2A" w:rsidRPr="00EF5E15" w:rsidRDefault="00763D2A" w:rsidP="00AC2A06">
      <w:pPr>
        <w:jc w:val="thaiDistribute"/>
        <w:rPr>
          <w:rFonts w:ascii="Arial" w:hAnsi="Arial" w:cs="Arial"/>
          <w:kern w:val="26"/>
          <w:sz w:val="20"/>
          <w:szCs w:val="20"/>
        </w:rPr>
      </w:pPr>
    </w:p>
    <w:p w14:paraId="37247520" w14:textId="01182557" w:rsidR="00763D2A" w:rsidRPr="00EF5E15" w:rsidRDefault="00763D2A" w:rsidP="00240DB3">
      <w:pPr>
        <w:ind w:left="284" w:hanging="284"/>
        <w:jc w:val="thaiDistribute"/>
        <w:rPr>
          <w:rFonts w:ascii="Arial" w:hAnsi="Arial" w:cs="Arial"/>
          <w:kern w:val="26"/>
          <w:sz w:val="20"/>
          <w:szCs w:val="20"/>
        </w:rPr>
      </w:pPr>
      <w:r w:rsidRPr="00EF5E15">
        <w:rPr>
          <w:rFonts w:ascii="Arial" w:hAnsi="Arial" w:cs="Arial"/>
          <w:kern w:val="26"/>
          <w:sz w:val="20"/>
          <w:szCs w:val="20"/>
          <w:vertAlign w:val="superscript"/>
        </w:rPr>
        <w:t>(*)</w:t>
      </w:r>
      <w:r w:rsidRPr="00EF5E15">
        <w:rPr>
          <w:rFonts w:ascii="Arial" w:hAnsi="Arial" w:cs="Arial"/>
          <w:kern w:val="26"/>
          <w:sz w:val="20"/>
          <w:szCs w:val="20"/>
        </w:rPr>
        <w:t xml:space="preserve"> </w:t>
      </w:r>
      <w:r w:rsidRPr="00EF5E15">
        <w:rPr>
          <w:rFonts w:ascii="Arial" w:hAnsi="Arial" w:cs="Arial"/>
          <w:kern w:val="26"/>
          <w:sz w:val="20"/>
          <w:szCs w:val="20"/>
        </w:rPr>
        <w:tab/>
        <w:t xml:space="preserve">Subsequently, at the debenture holders’ meeting held in July </w:t>
      </w:r>
      <w:r w:rsidR="00AF104D" w:rsidRPr="00AF104D">
        <w:rPr>
          <w:rFonts w:ascii="Arial" w:hAnsi="Arial" w:cs="Arial"/>
          <w:kern w:val="26"/>
          <w:sz w:val="20"/>
          <w:szCs w:val="20"/>
          <w:lang w:val="en-GB"/>
        </w:rPr>
        <w:t>2025</w:t>
      </w:r>
      <w:r w:rsidRPr="00EF5E15">
        <w:rPr>
          <w:rFonts w:ascii="Arial" w:hAnsi="Arial" w:cs="Arial"/>
          <w:kern w:val="26"/>
          <w:sz w:val="20"/>
          <w:szCs w:val="20"/>
        </w:rPr>
        <w:t xml:space="preserve">, the debenture holders of the said </w:t>
      </w:r>
      <w:r w:rsidR="004C321B" w:rsidRPr="00EF5E15">
        <w:rPr>
          <w:rFonts w:ascii="Arial" w:hAnsi="Arial" w:cs="Arial"/>
          <w:kern w:val="26"/>
          <w:sz w:val="20"/>
          <w:szCs w:val="20"/>
          <w:cs/>
        </w:rPr>
        <w:br/>
      </w:r>
      <w:r w:rsidR="00AF104D" w:rsidRPr="00AF104D">
        <w:rPr>
          <w:rFonts w:ascii="Arial" w:hAnsi="Arial" w:cs="Arial"/>
          <w:kern w:val="26"/>
          <w:sz w:val="20"/>
          <w:szCs w:val="20"/>
          <w:lang w:val="en-GB"/>
        </w:rPr>
        <w:t>3</w:t>
      </w:r>
      <w:r w:rsidRPr="00EF5E15">
        <w:rPr>
          <w:rFonts w:ascii="Arial" w:hAnsi="Arial" w:cs="Arial"/>
          <w:kern w:val="26"/>
          <w:sz w:val="20"/>
          <w:szCs w:val="20"/>
        </w:rPr>
        <w:t xml:space="preserve"> debenture series resolved to amend the extension of the maturity period from </w:t>
      </w:r>
      <w:r w:rsidR="00AF104D" w:rsidRPr="00AF104D">
        <w:rPr>
          <w:rFonts w:ascii="Arial" w:hAnsi="Arial" w:cs="Arial"/>
          <w:kern w:val="26"/>
          <w:sz w:val="20"/>
          <w:szCs w:val="20"/>
          <w:lang w:val="en-GB"/>
        </w:rPr>
        <w:t>7</w:t>
      </w:r>
      <w:r w:rsidRPr="00EF5E15">
        <w:rPr>
          <w:rFonts w:ascii="Arial" w:hAnsi="Arial" w:cs="Arial"/>
          <w:kern w:val="26"/>
          <w:sz w:val="20"/>
          <w:szCs w:val="20"/>
        </w:rPr>
        <w:t xml:space="preserve"> year to </w:t>
      </w:r>
      <w:r w:rsidR="00AF104D" w:rsidRPr="00AF104D">
        <w:rPr>
          <w:rFonts w:ascii="Arial" w:hAnsi="Arial" w:cs="Arial"/>
          <w:kern w:val="26"/>
          <w:sz w:val="20"/>
          <w:szCs w:val="20"/>
          <w:lang w:val="en-GB"/>
        </w:rPr>
        <w:t>5</w:t>
      </w:r>
      <w:r w:rsidRPr="00EF5E15">
        <w:rPr>
          <w:rFonts w:ascii="Arial" w:hAnsi="Arial" w:cs="Arial"/>
          <w:kern w:val="26"/>
          <w:sz w:val="20"/>
          <w:szCs w:val="20"/>
        </w:rPr>
        <w:t xml:space="preserve"> year from the original maturity dates for each debenture series (Note </w:t>
      </w:r>
      <w:r w:rsidR="00AF104D" w:rsidRPr="00AF104D">
        <w:rPr>
          <w:rFonts w:ascii="Arial" w:hAnsi="Arial" w:cs="Arial"/>
          <w:kern w:val="26"/>
          <w:sz w:val="20"/>
          <w:szCs w:val="20"/>
          <w:lang w:val="en-GB"/>
        </w:rPr>
        <w:t>21</w:t>
      </w:r>
      <w:r w:rsidRPr="00EF5E15">
        <w:rPr>
          <w:rFonts w:ascii="Arial" w:hAnsi="Arial" w:cs="Arial"/>
          <w:kern w:val="26"/>
          <w:sz w:val="20"/>
          <w:szCs w:val="20"/>
        </w:rPr>
        <w:t>).</w:t>
      </w:r>
    </w:p>
    <w:p w14:paraId="11B25B0B" w14:textId="490243C0" w:rsidR="008E2802" w:rsidRPr="00EF5E15" w:rsidRDefault="00645053" w:rsidP="00E449BA">
      <w:pPr>
        <w:jc w:val="thaiDistribute"/>
        <w:rPr>
          <w:rFonts w:ascii="Arial" w:hAnsi="Arial" w:cs="Arial"/>
          <w:sz w:val="20"/>
          <w:szCs w:val="20"/>
          <w:cs/>
        </w:rPr>
      </w:pPr>
      <w:r w:rsidRPr="00EF5E15">
        <w:rPr>
          <w:rFonts w:ascii="Arial" w:hAnsi="Arial" w:cs="Arial"/>
          <w:kern w:val="26"/>
          <w:sz w:val="20"/>
          <w:szCs w:val="20"/>
          <w:cs/>
        </w:rPr>
        <w:br w:type="page"/>
      </w:r>
    </w:p>
    <w:p w14:paraId="6619EC02" w14:textId="32E15CB8" w:rsidR="008E2802" w:rsidRPr="00EF5E15" w:rsidRDefault="00AF104D" w:rsidP="008E2802">
      <w:pPr>
        <w:pStyle w:val="HeadSub6EA"/>
        <w:outlineLvl w:val="0"/>
        <w:rPr>
          <w:rFonts w:ascii="Arial" w:hAnsi="Arial" w:cs="Arial"/>
          <w:b/>
          <w:bCs/>
          <w:kern w:val="26"/>
          <w:sz w:val="20"/>
          <w:szCs w:val="20"/>
        </w:rPr>
      </w:pPr>
      <w:r w:rsidRPr="00AF104D">
        <w:rPr>
          <w:rFonts w:ascii="Arial" w:hAnsi="Arial" w:cs="Arial"/>
          <w:b/>
          <w:bCs/>
          <w:kern w:val="26"/>
          <w:sz w:val="20"/>
          <w:szCs w:val="20"/>
          <w:lang w:val="en-GB"/>
        </w:rPr>
        <w:t>16</w:t>
      </w:r>
      <w:r w:rsidR="008E2802" w:rsidRPr="00EF5E15">
        <w:rPr>
          <w:rFonts w:ascii="Arial" w:hAnsi="Arial" w:cs="Arial"/>
          <w:b/>
          <w:bCs/>
          <w:kern w:val="26"/>
          <w:sz w:val="20"/>
          <w:szCs w:val="20"/>
          <w:cs/>
        </w:rPr>
        <w:tab/>
      </w:r>
      <w:r w:rsidR="008E2802" w:rsidRPr="00EF5E15">
        <w:rPr>
          <w:rFonts w:ascii="Arial" w:hAnsi="Arial" w:cs="Arial"/>
          <w:b/>
          <w:bCs/>
          <w:kern w:val="26"/>
          <w:sz w:val="20"/>
          <w:szCs w:val="20"/>
        </w:rPr>
        <w:t>Income tax</w:t>
      </w:r>
    </w:p>
    <w:p w14:paraId="0B7FF381" w14:textId="77777777" w:rsidR="008E2802" w:rsidRPr="00EF5E15" w:rsidRDefault="008E2802" w:rsidP="008E2802">
      <w:pPr>
        <w:jc w:val="both"/>
        <w:rPr>
          <w:rFonts w:ascii="Arial" w:hAnsi="Arial" w:cs="Arial"/>
          <w:sz w:val="20"/>
          <w:szCs w:val="20"/>
        </w:rPr>
      </w:pPr>
    </w:p>
    <w:tbl>
      <w:tblPr>
        <w:tblW w:w="9468" w:type="dxa"/>
        <w:tblInd w:w="108" w:type="dxa"/>
        <w:tblLayout w:type="fixed"/>
        <w:tblLook w:val="0000" w:firstRow="0" w:lastRow="0" w:firstColumn="0" w:lastColumn="0" w:noHBand="0" w:noVBand="0"/>
      </w:tblPr>
      <w:tblGrid>
        <w:gridCol w:w="3708"/>
        <w:gridCol w:w="1440"/>
        <w:gridCol w:w="1440"/>
        <w:gridCol w:w="1440"/>
        <w:gridCol w:w="1440"/>
      </w:tblGrid>
      <w:tr w:rsidR="00802726" w:rsidRPr="00EF5E15" w14:paraId="1ECA2745" w14:textId="77777777" w:rsidTr="005F10DB">
        <w:trPr>
          <w:trHeight w:val="20"/>
        </w:trPr>
        <w:tc>
          <w:tcPr>
            <w:tcW w:w="3708" w:type="dxa"/>
          </w:tcPr>
          <w:p w14:paraId="46AD491F" w14:textId="77777777" w:rsidR="008E2802" w:rsidRPr="00EF5E15" w:rsidRDefault="008E2802" w:rsidP="005F10DB">
            <w:pPr>
              <w:ind w:left="-101"/>
              <w:rPr>
                <w:rFonts w:ascii="Arial" w:hAnsi="Arial" w:cs="Arial"/>
                <w:b/>
                <w:bCs/>
                <w:sz w:val="20"/>
                <w:szCs w:val="20"/>
              </w:rPr>
            </w:pPr>
          </w:p>
        </w:tc>
        <w:tc>
          <w:tcPr>
            <w:tcW w:w="2880" w:type="dxa"/>
            <w:gridSpan w:val="2"/>
            <w:tcBorders>
              <w:bottom w:val="single" w:sz="4" w:space="0" w:color="auto"/>
            </w:tcBorders>
          </w:tcPr>
          <w:p w14:paraId="00DAF904" w14:textId="77777777" w:rsidR="008E2802" w:rsidRPr="00EF5E15" w:rsidRDefault="008E2802" w:rsidP="005F10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Consolidated</w:t>
            </w:r>
          </w:p>
          <w:p w14:paraId="6B8FBE41" w14:textId="77777777" w:rsidR="008E2802" w:rsidRPr="00EF5E15" w:rsidRDefault="008E2802" w:rsidP="005F10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financial information</w:t>
            </w:r>
          </w:p>
        </w:tc>
        <w:tc>
          <w:tcPr>
            <w:tcW w:w="2880" w:type="dxa"/>
            <w:gridSpan w:val="2"/>
            <w:tcBorders>
              <w:bottom w:val="single" w:sz="4" w:space="0" w:color="auto"/>
            </w:tcBorders>
          </w:tcPr>
          <w:p w14:paraId="0482BF7A" w14:textId="77777777" w:rsidR="008E2802" w:rsidRPr="00EF5E15" w:rsidRDefault="008E2802" w:rsidP="005F10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Separate</w:t>
            </w:r>
          </w:p>
          <w:p w14:paraId="26F84DB7" w14:textId="77777777" w:rsidR="008E2802" w:rsidRPr="00EF5E15" w:rsidRDefault="008E2802" w:rsidP="005F10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financial information</w:t>
            </w:r>
          </w:p>
        </w:tc>
      </w:tr>
      <w:tr w:rsidR="00802726" w:rsidRPr="00EF5E15" w14:paraId="699AE5AC" w14:textId="77777777" w:rsidTr="005F10DB">
        <w:trPr>
          <w:trHeight w:val="20"/>
        </w:trPr>
        <w:tc>
          <w:tcPr>
            <w:tcW w:w="3708" w:type="dxa"/>
          </w:tcPr>
          <w:p w14:paraId="4C5147F9" w14:textId="77777777" w:rsidR="008E2802" w:rsidRPr="00EF5E15" w:rsidRDefault="008E2802" w:rsidP="005F10DB">
            <w:pPr>
              <w:ind w:left="-101"/>
              <w:rPr>
                <w:rFonts w:ascii="Arial" w:hAnsi="Arial" w:cs="Arial"/>
                <w:b/>
                <w:bCs/>
                <w:sz w:val="20"/>
                <w:szCs w:val="20"/>
              </w:rPr>
            </w:pPr>
            <w:r w:rsidRPr="00EF5E15">
              <w:rPr>
                <w:rFonts w:ascii="Arial" w:hAnsi="Arial" w:cs="Arial"/>
                <w:b/>
                <w:bCs/>
                <w:sz w:val="20"/>
                <w:szCs w:val="20"/>
              </w:rPr>
              <w:t xml:space="preserve">For the six-month periods </w:t>
            </w:r>
          </w:p>
        </w:tc>
        <w:tc>
          <w:tcPr>
            <w:tcW w:w="1440" w:type="dxa"/>
          </w:tcPr>
          <w:p w14:paraId="6543075A" w14:textId="154C8159" w:rsidR="008E2802" w:rsidRPr="00EF5E15" w:rsidRDefault="00AF104D" w:rsidP="005F10DB">
            <w:pPr>
              <w:ind w:right="-72"/>
              <w:jc w:val="right"/>
              <w:rPr>
                <w:rFonts w:ascii="Arial" w:hAnsi="Arial" w:cs="Arial"/>
                <w:b/>
                <w:bCs/>
                <w:sz w:val="20"/>
                <w:szCs w:val="20"/>
                <w:cs/>
              </w:rPr>
            </w:pPr>
            <w:r w:rsidRPr="00AF104D">
              <w:rPr>
                <w:rFonts w:ascii="Arial" w:hAnsi="Arial" w:cs="Arial"/>
                <w:b/>
                <w:bCs/>
                <w:sz w:val="20"/>
                <w:szCs w:val="20"/>
                <w:lang w:val="en-GB"/>
              </w:rPr>
              <w:t>2025</w:t>
            </w:r>
          </w:p>
        </w:tc>
        <w:tc>
          <w:tcPr>
            <w:tcW w:w="1440" w:type="dxa"/>
          </w:tcPr>
          <w:p w14:paraId="577DF71D" w14:textId="2E852C9D" w:rsidR="008E2802" w:rsidRPr="00EF5E15" w:rsidRDefault="00AF104D" w:rsidP="005F10DB">
            <w:pPr>
              <w:ind w:right="-72"/>
              <w:jc w:val="right"/>
              <w:rPr>
                <w:rFonts w:ascii="Arial" w:hAnsi="Arial" w:cs="Arial"/>
                <w:b/>
                <w:bCs/>
                <w:sz w:val="20"/>
                <w:szCs w:val="20"/>
              </w:rPr>
            </w:pPr>
            <w:r w:rsidRPr="00AF104D">
              <w:rPr>
                <w:rFonts w:ascii="Arial" w:hAnsi="Arial" w:cs="Arial"/>
                <w:b/>
                <w:bCs/>
                <w:sz w:val="20"/>
                <w:szCs w:val="20"/>
                <w:lang w:val="en-GB"/>
              </w:rPr>
              <w:t>2024</w:t>
            </w:r>
          </w:p>
        </w:tc>
        <w:tc>
          <w:tcPr>
            <w:tcW w:w="1440" w:type="dxa"/>
          </w:tcPr>
          <w:p w14:paraId="167DF133" w14:textId="47C35CA7" w:rsidR="008E2802" w:rsidRPr="00EF5E15" w:rsidRDefault="00AF104D" w:rsidP="005F10DB">
            <w:pPr>
              <w:ind w:right="-72"/>
              <w:jc w:val="right"/>
              <w:rPr>
                <w:rFonts w:ascii="Arial" w:hAnsi="Arial" w:cs="Arial"/>
                <w:b/>
                <w:bCs/>
                <w:sz w:val="20"/>
                <w:szCs w:val="20"/>
                <w:cs/>
              </w:rPr>
            </w:pPr>
            <w:r w:rsidRPr="00AF104D">
              <w:rPr>
                <w:rFonts w:ascii="Arial" w:hAnsi="Arial" w:cs="Arial"/>
                <w:b/>
                <w:bCs/>
                <w:sz w:val="20"/>
                <w:szCs w:val="20"/>
                <w:lang w:val="en-GB"/>
              </w:rPr>
              <w:t>2025</w:t>
            </w:r>
          </w:p>
        </w:tc>
        <w:tc>
          <w:tcPr>
            <w:tcW w:w="1440" w:type="dxa"/>
          </w:tcPr>
          <w:p w14:paraId="789AE6F3" w14:textId="051C03D1" w:rsidR="008E2802" w:rsidRPr="00EF5E15" w:rsidRDefault="00AF104D" w:rsidP="005F10DB">
            <w:pPr>
              <w:ind w:right="-72"/>
              <w:jc w:val="right"/>
              <w:rPr>
                <w:rFonts w:ascii="Arial" w:hAnsi="Arial" w:cs="Arial"/>
                <w:b/>
                <w:bCs/>
                <w:sz w:val="20"/>
                <w:szCs w:val="20"/>
              </w:rPr>
            </w:pPr>
            <w:r w:rsidRPr="00AF104D">
              <w:rPr>
                <w:rFonts w:ascii="Arial" w:hAnsi="Arial" w:cs="Arial"/>
                <w:b/>
                <w:bCs/>
                <w:sz w:val="20"/>
                <w:szCs w:val="20"/>
                <w:lang w:val="en-GB"/>
              </w:rPr>
              <w:t>2024</w:t>
            </w:r>
          </w:p>
        </w:tc>
      </w:tr>
      <w:tr w:rsidR="00802726" w:rsidRPr="00EF5E15" w14:paraId="5B0075E5" w14:textId="77777777" w:rsidTr="005F10DB">
        <w:trPr>
          <w:trHeight w:val="20"/>
        </w:trPr>
        <w:tc>
          <w:tcPr>
            <w:tcW w:w="3708" w:type="dxa"/>
          </w:tcPr>
          <w:p w14:paraId="7669D8D0" w14:textId="412310FF" w:rsidR="008E2802" w:rsidRPr="00EF5E15" w:rsidRDefault="008E2802" w:rsidP="005F10DB">
            <w:pPr>
              <w:ind w:left="-101"/>
              <w:rPr>
                <w:rFonts w:ascii="Arial" w:hAnsi="Arial" w:cs="Arial"/>
                <w:b/>
                <w:bCs/>
                <w:sz w:val="20"/>
                <w:szCs w:val="20"/>
              </w:rPr>
            </w:pPr>
            <w:r w:rsidRPr="00EF5E15">
              <w:rPr>
                <w:rFonts w:ascii="Arial" w:hAnsi="Arial" w:cs="Arial"/>
                <w:b/>
                <w:bCs/>
                <w:sz w:val="20"/>
                <w:szCs w:val="20"/>
              </w:rPr>
              <w:t xml:space="preserve">   ended </w:t>
            </w:r>
            <w:r w:rsidR="00AF104D" w:rsidRPr="00AF104D">
              <w:rPr>
                <w:rFonts w:ascii="Arial" w:hAnsi="Arial" w:cs="Arial"/>
                <w:b/>
                <w:bCs/>
                <w:sz w:val="20"/>
                <w:szCs w:val="20"/>
                <w:lang w:val="en-GB"/>
              </w:rPr>
              <w:t>30</w:t>
            </w:r>
            <w:r w:rsidRPr="00EF5E15">
              <w:rPr>
                <w:rFonts w:ascii="Arial" w:hAnsi="Arial" w:cs="Arial"/>
                <w:b/>
                <w:bCs/>
                <w:sz w:val="20"/>
                <w:szCs w:val="20"/>
              </w:rPr>
              <w:t xml:space="preserve"> June </w:t>
            </w:r>
          </w:p>
        </w:tc>
        <w:tc>
          <w:tcPr>
            <w:tcW w:w="1440" w:type="dxa"/>
            <w:tcBorders>
              <w:bottom w:val="single" w:sz="4" w:space="0" w:color="auto"/>
            </w:tcBorders>
          </w:tcPr>
          <w:p w14:paraId="55AFA1E4" w14:textId="276FBBDE" w:rsidR="008E2802" w:rsidRPr="00EF5E15" w:rsidRDefault="008E2802" w:rsidP="005F10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bottom w:val="single" w:sz="4" w:space="0" w:color="auto"/>
            </w:tcBorders>
          </w:tcPr>
          <w:p w14:paraId="4DE28B42" w14:textId="3E7275F1" w:rsidR="008E2802" w:rsidRPr="00EF5E15" w:rsidRDefault="008E2802" w:rsidP="005F10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bottom w:val="single" w:sz="4" w:space="0" w:color="auto"/>
            </w:tcBorders>
          </w:tcPr>
          <w:p w14:paraId="07053E3E" w14:textId="23D1B9CA" w:rsidR="008E2802" w:rsidRPr="00EF5E15" w:rsidRDefault="008E2802" w:rsidP="005F10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bottom w:val="single" w:sz="4" w:space="0" w:color="auto"/>
            </w:tcBorders>
          </w:tcPr>
          <w:p w14:paraId="6F318D23" w14:textId="3E4DF35B" w:rsidR="008E2802" w:rsidRPr="00EF5E15" w:rsidRDefault="008E2802" w:rsidP="005F10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06346A07" w14:textId="77777777" w:rsidTr="005F10DB">
        <w:trPr>
          <w:trHeight w:val="20"/>
        </w:trPr>
        <w:tc>
          <w:tcPr>
            <w:tcW w:w="3708" w:type="dxa"/>
          </w:tcPr>
          <w:p w14:paraId="3BB7A789" w14:textId="77777777" w:rsidR="008E2802" w:rsidRPr="00EF5E15" w:rsidRDefault="008E2802" w:rsidP="005F10DB">
            <w:pPr>
              <w:ind w:left="-101"/>
              <w:rPr>
                <w:rFonts w:ascii="Arial" w:hAnsi="Arial" w:cs="Arial"/>
                <w:sz w:val="20"/>
                <w:szCs w:val="20"/>
              </w:rPr>
            </w:pPr>
          </w:p>
        </w:tc>
        <w:tc>
          <w:tcPr>
            <w:tcW w:w="1440" w:type="dxa"/>
            <w:tcBorders>
              <w:top w:val="single" w:sz="4" w:space="0" w:color="auto"/>
            </w:tcBorders>
          </w:tcPr>
          <w:p w14:paraId="0FA30857" w14:textId="77777777" w:rsidR="008E2802" w:rsidRPr="00EF5E15" w:rsidRDefault="008E2802" w:rsidP="005F10DB">
            <w:pPr>
              <w:ind w:right="-72"/>
              <w:jc w:val="right"/>
              <w:rPr>
                <w:rFonts w:ascii="Arial" w:hAnsi="Arial" w:cs="Arial"/>
                <w:spacing w:val="-6"/>
                <w:sz w:val="20"/>
                <w:szCs w:val="20"/>
              </w:rPr>
            </w:pPr>
          </w:p>
        </w:tc>
        <w:tc>
          <w:tcPr>
            <w:tcW w:w="1440" w:type="dxa"/>
            <w:tcBorders>
              <w:top w:val="single" w:sz="4" w:space="0" w:color="auto"/>
            </w:tcBorders>
          </w:tcPr>
          <w:p w14:paraId="7C83B5B6" w14:textId="77777777" w:rsidR="008E2802" w:rsidRPr="00EF5E15" w:rsidRDefault="008E2802" w:rsidP="005F10DB">
            <w:pPr>
              <w:ind w:right="-72"/>
              <w:jc w:val="right"/>
              <w:rPr>
                <w:rFonts w:ascii="Arial" w:hAnsi="Arial" w:cs="Arial"/>
                <w:sz w:val="20"/>
                <w:szCs w:val="20"/>
              </w:rPr>
            </w:pPr>
          </w:p>
        </w:tc>
        <w:tc>
          <w:tcPr>
            <w:tcW w:w="1440" w:type="dxa"/>
            <w:tcBorders>
              <w:top w:val="single" w:sz="4" w:space="0" w:color="auto"/>
            </w:tcBorders>
          </w:tcPr>
          <w:p w14:paraId="63DF0B97" w14:textId="77777777" w:rsidR="008E2802" w:rsidRPr="00EF5E15" w:rsidRDefault="008E2802" w:rsidP="005F10DB">
            <w:pPr>
              <w:ind w:right="-72"/>
              <w:jc w:val="right"/>
              <w:rPr>
                <w:rFonts w:ascii="Arial" w:hAnsi="Arial" w:cs="Arial"/>
                <w:spacing w:val="-6"/>
                <w:sz w:val="20"/>
                <w:szCs w:val="20"/>
              </w:rPr>
            </w:pPr>
          </w:p>
        </w:tc>
        <w:tc>
          <w:tcPr>
            <w:tcW w:w="1440" w:type="dxa"/>
            <w:tcBorders>
              <w:top w:val="single" w:sz="4" w:space="0" w:color="auto"/>
            </w:tcBorders>
          </w:tcPr>
          <w:p w14:paraId="7ECC7F16" w14:textId="77777777" w:rsidR="008E2802" w:rsidRPr="00EF5E15" w:rsidRDefault="008E2802" w:rsidP="005F10DB">
            <w:pPr>
              <w:ind w:right="-72"/>
              <w:jc w:val="right"/>
              <w:rPr>
                <w:rFonts w:ascii="Arial" w:hAnsi="Arial" w:cs="Arial"/>
                <w:sz w:val="20"/>
                <w:szCs w:val="20"/>
              </w:rPr>
            </w:pPr>
          </w:p>
        </w:tc>
      </w:tr>
      <w:tr w:rsidR="00802726" w:rsidRPr="00EF5E15" w14:paraId="62793F48" w14:textId="77777777" w:rsidTr="005F10DB">
        <w:trPr>
          <w:trHeight w:val="20"/>
        </w:trPr>
        <w:tc>
          <w:tcPr>
            <w:tcW w:w="3708" w:type="dxa"/>
          </w:tcPr>
          <w:p w14:paraId="23D44BE9" w14:textId="77777777" w:rsidR="008E2802" w:rsidRPr="00EF5E15" w:rsidRDefault="008E2802" w:rsidP="005F10DB">
            <w:pPr>
              <w:ind w:left="-101"/>
              <w:jc w:val="thaiDistribute"/>
              <w:rPr>
                <w:rFonts w:ascii="Arial" w:hAnsi="Arial" w:cs="Arial"/>
                <w:sz w:val="20"/>
                <w:szCs w:val="20"/>
              </w:rPr>
            </w:pPr>
            <w:r w:rsidRPr="00EF5E15">
              <w:rPr>
                <w:rFonts w:ascii="Arial" w:hAnsi="Arial" w:cs="Arial"/>
                <w:sz w:val="20"/>
                <w:szCs w:val="20"/>
              </w:rPr>
              <w:t>Current income tax</w:t>
            </w:r>
          </w:p>
        </w:tc>
        <w:tc>
          <w:tcPr>
            <w:tcW w:w="1440" w:type="dxa"/>
          </w:tcPr>
          <w:p w14:paraId="2270FA6B" w14:textId="1AA2E87C" w:rsidR="008E2802" w:rsidRPr="00EF5E15" w:rsidRDefault="00AF104D" w:rsidP="005F10D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AF104D">
              <w:rPr>
                <w:rFonts w:ascii="Arial" w:hAnsi="Arial" w:cs="Arial"/>
                <w:sz w:val="20"/>
                <w:szCs w:val="20"/>
                <w:lang w:val="en-GB"/>
              </w:rPr>
              <w:t>191</w:t>
            </w:r>
            <w:r w:rsidR="00525817" w:rsidRPr="00EF5E15">
              <w:rPr>
                <w:rFonts w:ascii="Arial" w:hAnsi="Arial" w:cs="Arial"/>
                <w:sz w:val="20"/>
                <w:szCs w:val="20"/>
              </w:rPr>
              <w:t>,</w:t>
            </w:r>
            <w:r w:rsidRPr="00AF104D">
              <w:rPr>
                <w:rFonts w:ascii="Arial" w:hAnsi="Arial" w:cs="Arial"/>
                <w:sz w:val="20"/>
                <w:szCs w:val="20"/>
                <w:lang w:val="en-GB"/>
              </w:rPr>
              <w:t>478</w:t>
            </w:r>
          </w:p>
        </w:tc>
        <w:tc>
          <w:tcPr>
            <w:tcW w:w="1440" w:type="dxa"/>
          </w:tcPr>
          <w:p w14:paraId="6343AD5E" w14:textId="65F021B7" w:rsidR="008E2802" w:rsidRPr="00EF5E15" w:rsidRDefault="00AF104D" w:rsidP="005F10D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AF104D">
              <w:rPr>
                <w:rFonts w:ascii="Arial" w:hAnsi="Arial" w:cs="Arial"/>
                <w:sz w:val="20"/>
                <w:szCs w:val="20"/>
                <w:lang w:val="en-GB"/>
              </w:rPr>
              <w:t>79</w:t>
            </w:r>
            <w:r w:rsidR="008E2802" w:rsidRPr="00EF5E15">
              <w:rPr>
                <w:rFonts w:ascii="Arial" w:hAnsi="Arial" w:cs="Arial"/>
                <w:sz w:val="20"/>
                <w:szCs w:val="20"/>
              </w:rPr>
              <w:t>,</w:t>
            </w:r>
            <w:r w:rsidRPr="00AF104D">
              <w:rPr>
                <w:rFonts w:ascii="Arial" w:hAnsi="Arial" w:cs="Arial"/>
                <w:sz w:val="20"/>
                <w:szCs w:val="20"/>
                <w:lang w:val="en-GB"/>
              </w:rPr>
              <w:t>520</w:t>
            </w:r>
          </w:p>
        </w:tc>
        <w:tc>
          <w:tcPr>
            <w:tcW w:w="1440" w:type="dxa"/>
            <w:vAlign w:val="center"/>
          </w:tcPr>
          <w:p w14:paraId="365EC877" w14:textId="77777777" w:rsidR="008E2802" w:rsidRPr="00EF5E15" w:rsidRDefault="008E2802" w:rsidP="005F10DB">
            <w:pPr>
              <w:tabs>
                <w:tab w:val="left" w:pos="1061"/>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EF5E15">
              <w:rPr>
                <w:rFonts w:ascii="Arial" w:hAnsi="Arial" w:cs="Arial"/>
                <w:sz w:val="20"/>
                <w:szCs w:val="20"/>
              </w:rPr>
              <w:t>-</w:t>
            </w:r>
          </w:p>
        </w:tc>
        <w:tc>
          <w:tcPr>
            <w:tcW w:w="1440" w:type="dxa"/>
          </w:tcPr>
          <w:p w14:paraId="6D3D447C" w14:textId="77777777" w:rsidR="008E2802" w:rsidRPr="00EF5E15" w:rsidRDefault="008E2802" w:rsidP="005F10D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EF5E15">
              <w:rPr>
                <w:rFonts w:ascii="Arial" w:hAnsi="Arial" w:cs="Arial"/>
                <w:sz w:val="20"/>
                <w:szCs w:val="20"/>
              </w:rPr>
              <w:t>-</w:t>
            </w:r>
          </w:p>
        </w:tc>
      </w:tr>
      <w:tr w:rsidR="00802726" w:rsidRPr="00EF5E15" w14:paraId="0273E0C5" w14:textId="77777777" w:rsidTr="005F10DB">
        <w:trPr>
          <w:trHeight w:val="20"/>
        </w:trPr>
        <w:tc>
          <w:tcPr>
            <w:tcW w:w="3708" w:type="dxa"/>
          </w:tcPr>
          <w:p w14:paraId="607D9F45" w14:textId="77777777" w:rsidR="008E2802" w:rsidRPr="00EF5E15" w:rsidRDefault="008E2802" w:rsidP="005F10DB">
            <w:pPr>
              <w:tabs>
                <w:tab w:val="left" w:pos="1134"/>
                <w:tab w:val="left" w:pos="1276"/>
                <w:tab w:val="center" w:pos="3402"/>
                <w:tab w:val="center" w:pos="4536"/>
                <w:tab w:val="center" w:pos="5670"/>
                <w:tab w:val="center" w:pos="6804"/>
                <w:tab w:val="right" w:pos="7655"/>
              </w:tabs>
              <w:ind w:left="-101"/>
              <w:rPr>
                <w:rFonts w:ascii="Arial" w:hAnsi="Arial" w:cs="Arial"/>
                <w:spacing w:val="-2"/>
                <w:sz w:val="20"/>
                <w:szCs w:val="20"/>
              </w:rPr>
            </w:pPr>
            <w:r w:rsidRPr="00EF5E15">
              <w:rPr>
                <w:rFonts w:ascii="Arial" w:hAnsi="Arial" w:cs="Arial"/>
                <w:spacing w:val="-2"/>
                <w:sz w:val="20"/>
                <w:szCs w:val="20"/>
              </w:rPr>
              <w:t>Deferred income tax</w:t>
            </w:r>
          </w:p>
        </w:tc>
        <w:tc>
          <w:tcPr>
            <w:tcW w:w="1440" w:type="dxa"/>
            <w:tcBorders>
              <w:bottom w:val="single" w:sz="4" w:space="0" w:color="auto"/>
            </w:tcBorders>
          </w:tcPr>
          <w:p w14:paraId="4E540C68" w14:textId="6592209D" w:rsidR="008E2802" w:rsidRPr="00EF5E15" w:rsidRDefault="00D605D9" w:rsidP="005F10D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EF5E15">
              <w:rPr>
                <w:rFonts w:ascii="Arial" w:hAnsi="Arial" w:cs="Arial"/>
                <w:sz w:val="20"/>
                <w:szCs w:val="20"/>
              </w:rPr>
              <w:t>(</w:t>
            </w:r>
            <w:r w:rsidR="00AF104D" w:rsidRPr="00AF104D">
              <w:rPr>
                <w:rFonts w:ascii="Arial" w:hAnsi="Arial" w:cs="Arial"/>
                <w:sz w:val="20"/>
                <w:szCs w:val="20"/>
                <w:lang w:val="en-GB"/>
              </w:rPr>
              <w:t>13</w:t>
            </w:r>
            <w:r w:rsidRPr="00EF5E15">
              <w:rPr>
                <w:rFonts w:ascii="Arial" w:hAnsi="Arial" w:cs="Arial"/>
                <w:sz w:val="20"/>
                <w:szCs w:val="20"/>
              </w:rPr>
              <w:t>,</w:t>
            </w:r>
            <w:r w:rsidR="00AF104D" w:rsidRPr="00AF104D">
              <w:rPr>
                <w:rFonts w:ascii="Arial" w:hAnsi="Arial" w:cs="Arial"/>
                <w:sz w:val="20"/>
                <w:szCs w:val="20"/>
                <w:lang w:val="en-GB"/>
              </w:rPr>
              <w:t>971</w:t>
            </w:r>
            <w:r w:rsidRPr="00EF5E15">
              <w:rPr>
                <w:rFonts w:ascii="Arial" w:hAnsi="Arial" w:cs="Arial"/>
                <w:sz w:val="20"/>
                <w:szCs w:val="20"/>
              </w:rPr>
              <w:t>)</w:t>
            </w:r>
          </w:p>
        </w:tc>
        <w:tc>
          <w:tcPr>
            <w:tcW w:w="1440" w:type="dxa"/>
            <w:tcBorders>
              <w:bottom w:val="single" w:sz="4" w:space="0" w:color="auto"/>
            </w:tcBorders>
          </w:tcPr>
          <w:p w14:paraId="096CD2AB" w14:textId="5FF1D82F" w:rsidR="008E2802" w:rsidRPr="00EF5E15" w:rsidRDefault="00AF104D" w:rsidP="005F10D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AF104D">
              <w:rPr>
                <w:rFonts w:ascii="Arial" w:hAnsi="Arial" w:cs="Arial"/>
                <w:sz w:val="20"/>
                <w:szCs w:val="20"/>
                <w:lang w:val="en-GB"/>
              </w:rPr>
              <w:t>82</w:t>
            </w:r>
            <w:r w:rsidR="008E2802" w:rsidRPr="00EF5E15">
              <w:rPr>
                <w:rFonts w:ascii="Arial" w:hAnsi="Arial" w:cs="Arial"/>
                <w:sz w:val="20"/>
                <w:szCs w:val="20"/>
              </w:rPr>
              <w:t>,</w:t>
            </w:r>
            <w:r w:rsidRPr="00AF104D">
              <w:rPr>
                <w:rFonts w:ascii="Arial" w:hAnsi="Arial" w:cs="Arial"/>
                <w:sz w:val="20"/>
                <w:szCs w:val="20"/>
                <w:lang w:val="en-GB"/>
              </w:rPr>
              <w:t>393</w:t>
            </w:r>
          </w:p>
        </w:tc>
        <w:tc>
          <w:tcPr>
            <w:tcW w:w="1440" w:type="dxa"/>
            <w:tcBorders>
              <w:bottom w:val="single" w:sz="4" w:space="0" w:color="auto"/>
            </w:tcBorders>
          </w:tcPr>
          <w:p w14:paraId="2EDA9847" w14:textId="6E689101" w:rsidR="008E2802" w:rsidRPr="00EF5E15" w:rsidRDefault="008E2802" w:rsidP="005F10D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EF5E15">
              <w:rPr>
                <w:rFonts w:ascii="Arial" w:hAnsi="Arial" w:cs="Arial"/>
                <w:sz w:val="20"/>
                <w:szCs w:val="20"/>
              </w:rPr>
              <w:t>(</w:t>
            </w:r>
            <w:r w:rsidR="00AF104D" w:rsidRPr="00AF104D">
              <w:rPr>
                <w:rFonts w:ascii="Arial" w:hAnsi="Arial" w:cs="Arial"/>
                <w:sz w:val="20"/>
                <w:szCs w:val="20"/>
                <w:lang w:val="en-GB"/>
              </w:rPr>
              <w:t>1</w:t>
            </w:r>
            <w:r w:rsidRPr="00EF5E15">
              <w:rPr>
                <w:rFonts w:ascii="Arial" w:hAnsi="Arial" w:cs="Arial"/>
                <w:sz w:val="20"/>
                <w:szCs w:val="20"/>
              </w:rPr>
              <w:t>,</w:t>
            </w:r>
            <w:r w:rsidR="00AF104D" w:rsidRPr="00AF104D">
              <w:rPr>
                <w:rFonts w:ascii="Arial" w:hAnsi="Arial" w:cs="Arial"/>
                <w:sz w:val="20"/>
                <w:szCs w:val="20"/>
                <w:lang w:val="en-GB"/>
              </w:rPr>
              <w:t>097</w:t>
            </w:r>
            <w:r w:rsidRPr="00EF5E15">
              <w:rPr>
                <w:rFonts w:ascii="Arial" w:hAnsi="Arial" w:cs="Arial"/>
                <w:sz w:val="20"/>
                <w:szCs w:val="20"/>
              </w:rPr>
              <w:t>)</w:t>
            </w:r>
          </w:p>
        </w:tc>
        <w:tc>
          <w:tcPr>
            <w:tcW w:w="1440" w:type="dxa"/>
            <w:tcBorders>
              <w:bottom w:val="single" w:sz="4" w:space="0" w:color="auto"/>
            </w:tcBorders>
          </w:tcPr>
          <w:p w14:paraId="1310B170" w14:textId="74E72103" w:rsidR="008E2802" w:rsidRPr="00EF5E15" w:rsidRDefault="00AF104D" w:rsidP="005F10D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AF104D">
              <w:rPr>
                <w:rFonts w:ascii="Arial" w:hAnsi="Arial" w:cs="Arial"/>
                <w:sz w:val="20"/>
                <w:szCs w:val="20"/>
                <w:lang w:val="en-GB"/>
              </w:rPr>
              <w:t>82</w:t>
            </w:r>
            <w:r w:rsidR="008E2802" w:rsidRPr="00EF5E15">
              <w:rPr>
                <w:rFonts w:ascii="Arial" w:hAnsi="Arial" w:cs="Arial"/>
                <w:sz w:val="20"/>
                <w:szCs w:val="20"/>
              </w:rPr>
              <w:t>,</w:t>
            </w:r>
            <w:r w:rsidRPr="00AF104D">
              <w:rPr>
                <w:rFonts w:ascii="Arial" w:hAnsi="Arial" w:cs="Arial"/>
                <w:sz w:val="20"/>
                <w:szCs w:val="20"/>
                <w:lang w:val="en-GB"/>
              </w:rPr>
              <w:t>774</w:t>
            </w:r>
          </w:p>
        </w:tc>
      </w:tr>
      <w:tr w:rsidR="00802726" w:rsidRPr="00EF5E15" w14:paraId="5E726C40" w14:textId="77777777" w:rsidTr="005F10DB">
        <w:trPr>
          <w:trHeight w:val="20"/>
        </w:trPr>
        <w:tc>
          <w:tcPr>
            <w:tcW w:w="3708" w:type="dxa"/>
          </w:tcPr>
          <w:p w14:paraId="32829931" w14:textId="77777777" w:rsidR="008E2802" w:rsidRPr="00EF5E15" w:rsidRDefault="008E2802" w:rsidP="005F10DB">
            <w:pPr>
              <w:tabs>
                <w:tab w:val="left" w:pos="1134"/>
                <w:tab w:val="left" w:pos="1276"/>
                <w:tab w:val="center" w:pos="3402"/>
                <w:tab w:val="center" w:pos="4536"/>
                <w:tab w:val="center" w:pos="5670"/>
                <w:tab w:val="center" w:pos="6804"/>
                <w:tab w:val="right" w:pos="7655"/>
              </w:tabs>
              <w:ind w:left="-101"/>
              <w:rPr>
                <w:rFonts w:ascii="Arial" w:hAnsi="Arial" w:cs="Arial"/>
                <w:spacing w:val="-2"/>
                <w:sz w:val="20"/>
                <w:szCs w:val="20"/>
              </w:rPr>
            </w:pPr>
          </w:p>
        </w:tc>
        <w:tc>
          <w:tcPr>
            <w:tcW w:w="1440" w:type="dxa"/>
            <w:tcBorders>
              <w:top w:val="single" w:sz="4" w:space="0" w:color="auto"/>
            </w:tcBorders>
          </w:tcPr>
          <w:p w14:paraId="573BCC69" w14:textId="77777777" w:rsidR="008E2802" w:rsidRPr="00EF5E15" w:rsidRDefault="008E2802" w:rsidP="005F10D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2C1DC04C" w14:textId="77777777" w:rsidR="008E2802" w:rsidRPr="00EF5E15" w:rsidRDefault="008E2802" w:rsidP="005F10D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0C66E985" w14:textId="77777777" w:rsidR="008E2802" w:rsidRPr="00EF5E15" w:rsidRDefault="008E2802" w:rsidP="005F10D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631958D9" w14:textId="77777777" w:rsidR="008E2802" w:rsidRPr="00EF5E15" w:rsidRDefault="008E2802" w:rsidP="005F10D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8E2802" w:rsidRPr="00EF5E15" w14:paraId="5A1D6BAD" w14:textId="77777777" w:rsidTr="005F10DB">
        <w:trPr>
          <w:trHeight w:val="87"/>
        </w:trPr>
        <w:tc>
          <w:tcPr>
            <w:tcW w:w="3708" w:type="dxa"/>
          </w:tcPr>
          <w:p w14:paraId="66AFB0E9" w14:textId="77777777" w:rsidR="008E2802" w:rsidRPr="00EF5E15" w:rsidRDefault="008E2802" w:rsidP="005F10DB">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EF5E15">
              <w:rPr>
                <w:rFonts w:ascii="Arial" w:hAnsi="Arial" w:cs="Arial"/>
                <w:sz w:val="20"/>
                <w:szCs w:val="20"/>
              </w:rPr>
              <w:t xml:space="preserve">Total income tax </w:t>
            </w:r>
          </w:p>
        </w:tc>
        <w:tc>
          <w:tcPr>
            <w:tcW w:w="1440" w:type="dxa"/>
            <w:tcBorders>
              <w:bottom w:val="single" w:sz="4" w:space="0" w:color="auto"/>
            </w:tcBorders>
          </w:tcPr>
          <w:p w14:paraId="7D22B66E" w14:textId="245DB17C" w:rsidR="008E2802" w:rsidRPr="00EF5E15" w:rsidRDefault="00AF104D" w:rsidP="005F10DB">
            <w:pPr>
              <w:tabs>
                <w:tab w:val="left" w:pos="1135"/>
                <w:tab w:val="left" w:pos="1276"/>
                <w:tab w:val="center" w:pos="3402"/>
                <w:tab w:val="center" w:pos="4536"/>
                <w:tab w:val="center" w:pos="5670"/>
                <w:tab w:val="center" w:pos="6804"/>
                <w:tab w:val="right" w:pos="7655"/>
              </w:tabs>
              <w:ind w:right="-72"/>
              <w:jc w:val="right"/>
              <w:rPr>
                <w:rFonts w:ascii="Arial" w:hAnsi="Arial" w:cs="Arial"/>
                <w:sz w:val="20"/>
                <w:szCs w:val="20"/>
              </w:rPr>
            </w:pPr>
            <w:r w:rsidRPr="00AF104D">
              <w:rPr>
                <w:rFonts w:ascii="Arial" w:hAnsi="Arial" w:cs="Arial"/>
                <w:sz w:val="20"/>
                <w:szCs w:val="20"/>
                <w:lang w:val="en-GB"/>
              </w:rPr>
              <w:t>177</w:t>
            </w:r>
            <w:r w:rsidR="008E2802" w:rsidRPr="00EF5E15">
              <w:rPr>
                <w:rFonts w:ascii="Arial" w:hAnsi="Arial" w:cs="Arial"/>
                <w:sz w:val="20"/>
                <w:szCs w:val="20"/>
              </w:rPr>
              <w:t>,</w:t>
            </w:r>
            <w:r w:rsidRPr="00AF104D">
              <w:rPr>
                <w:rFonts w:ascii="Arial" w:hAnsi="Arial" w:cs="Arial"/>
                <w:sz w:val="20"/>
                <w:szCs w:val="20"/>
                <w:lang w:val="en-GB"/>
              </w:rPr>
              <w:t>507</w:t>
            </w:r>
          </w:p>
        </w:tc>
        <w:tc>
          <w:tcPr>
            <w:tcW w:w="1440" w:type="dxa"/>
            <w:tcBorders>
              <w:bottom w:val="single" w:sz="4" w:space="0" w:color="auto"/>
            </w:tcBorders>
          </w:tcPr>
          <w:p w14:paraId="37BD875B" w14:textId="74413898" w:rsidR="008E2802" w:rsidRPr="00EF5E15" w:rsidRDefault="00AF104D" w:rsidP="005F10D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AF104D">
              <w:rPr>
                <w:rFonts w:ascii="Arial" w:hAnsi="Arial" w:cs="Arial"/>
                <w:sz w:val="20"/>
                <w:szCs w:val="20"/>
                <w:lang w:val="en-GB"/>
              </w:rPr>
              <w:t>161</w:t>
            </w:r>
            <w:r w:rsidR="008E2802" w:rsidRPr="00EF5E15">
              <w:rPr>
                <w:rFonts w:ascii="Arial" w:hAnsi="Arial" w:cs="Arial"/>
                <w:sz w:val="20"/>
                <w:szCs w:val="20"/>
              </w:rPr>
              <w:t>,</w:t>
            </w:r>
            <w:r w:rsidRPr="00AF104D">
              <w:rPr>
                <w:rFonts w:ascii="Arial" w:hAnsi="Arial" w:cs="Arial"/>
                <w:sz w:val="20"/>
                <w:szCs w:val="20"/>
                <w:lang w:val="en-GB"/>
              </w:rPr>
              <w:t>913</w:t>
            </w:r>
          </w:p>
        </w:tc>
        <w:tc>
          <w:tcPr>
            <w:tcW w:w="1440" w:type="dxa"/>
            <w:tcBorders>
              <w:bottom w:val="single" w:sz="4" w:space="0" w:color="auto"/>
            </w:tcBorders>
          </w:tcPr>
          <w:p w14:paraId="7CFE8F63" w14:textId="7922875C" w:rsidR="008E2802" w:rsidRPr="00EF5E15" w:rsidRDefault="008E2802" w:rsidP="005F10D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EF5E15">
              <w:rPr>
                <w:rFonts w:ascii="Arial" w:hAnsi="Arial" w:cs="Arial"/>
                <w:sz w:val="20"/>
                <w:szCs w:val="20"/>
              </w:rPr>
              <w:t>(</w:t>
            </w:r>
            <w:r w:rsidR="00AF104D" w:rsidRPr="00AF104D">
              <w:rPr>
                <w:rFonts w:ascii="Arial" w:hAnsi="Arial" w:cs="Arial"/>
                <w:sz w:val="20"/>
                <w:szCs w:val="20"/>
                <w:lang w:val="en-GB"/>
              </w:rPr>
              <w:t>1</w:t>
            </w:r>
            <w:r w:rsidRPr="00EF5E15">
              <w:rPr>
                <w:rFonts w:ascii="Arial" w:hAnsi="Arial" w:cs="Arial"/>
                <w:sz w:val="20"/>
                <w:szCs w:val="20"/>
              </w:rPr>
              <w:t>,</w:t>
            </w:r>
            <w:r w:rsidR="00AF104D" w:rsidRPr="00AF104D">
              <w:rPr>
                <w:rFonts w:ascii="Arial" w:hAnsi="Arial" w:cs="Arial"/>
                <w:sz w:val="20"/>
                <w:szCs w:val="20"/>
                <w:lang w:val="en-GB"/>
              </w:rPr>
              <w:t>097</w:t>
            </w:r>
            <w:r w:rsidRPr="00EF5E15">
              <w:rPr>
                <w:rFonts w:ascii="Arial" w:hAnsi="Arial" w:cs="Arial"/>
                <w:sz w:val="20"/>
                <w:szCs w:val="20"/>
              </w:rPr>
              <w:t>)</w:t>
            </w:r>
          </w:p>
        </w:tc>
        <w:tc>
          <w:tcPr>
            <w:tcW w:w="1440" w:type="dxa"/>
            <w:tcBorders>
              <w:bottom w:val="single" w:sz="4" w:space="0" w:color="auto"/>
            </w:tcBorders>
          </w:tcPr>
          <w:p w14:paraId="4CCFC74B" w14:textId="7A783844" w:rsidR="008E2802" w:rsidRPr="00EF5E15" w:rsidRDefault="00AF104D" w:rsidP="005F10D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AF104D">
              <w:rPr>
                <w:rFonts w:ascii="Arial" w:hAnsi="Arial" w:cs="Arial"/>
                <w:sz w:val="20"/>
                <w:szCs w:val="20"/>
                <w:lang w:val="en-GB"/>
              </w:rPr>
              <w:t>82</w:t>
            </w:r>
            <w:r w:rsidR="008E2802" w:rsidRPr="00EF5E15">
              <w:rPr>
                <w:rFonts w:ascii="Arial" w:hAnsi="Arial" w:cs="Arial"/>
                <w:sz w:val="20"/>
                <w:szCs w:val="20"/>
              </w:rPr>
              <w:t>,</w:t>
            </w:r>
            <w:r w:rsidRPr="00AF104D">
              <w:rPr>
                <w:rFonts w:ascii="Arial" w:hAnsi="Arial" w:cs="Arial"/>
                <w:sz w:val="20"/>
                <w:szCs w:val="20"/>
                <w:lang w:val="en-GB"/>
              </w:rPr>
              <w:t>774</w:t>
            </w:r>
          </w:p>
        </w:tc>
      </w:tr>
    </w:tbl>
    <w:p w14:paraId="35B8A71C" w14:textId="77777777" w:rsidR="008E2802" w:rsidRPr="00EF5E15" w:rsidRDefault="008E2802" w:rsidP="008E2802">
      <w:pPr>
        <w:jc w:val="thaiDistribute"/>
        <w:rPr>
          <w:rFonts w:ascii="Arial" w:hAnsi="Arial" w:cs="Arial"/>
          <w:sz w:val="20"/>
          <w:szCs w:val="20"/>
        </w:rPr>
      </w:pPr>
    </w:p>
    <w:p w14:paraId="07EFC028" w14:textId="3EA28549" w:rsidR="008E2802" w:rsidRPr="00EF5E15" w:rsidRDefault="008E2802" w:rsidP="008E2802">
      <w:pPr>
        <w:jc w:val="thaiDistribute"/>
        <w:rPr>
          <w:rFonts w:ascii="Arial" w:hAnsi="Arial" w:cs="Arial"/>
          <w:spacing w:val="-2"/>
          <w:sz w:val="20"/>
          <w:szCs w:val="20"/>
          <w:cs/>
        </w:rPr>
      </w:pPr>
      <w:r w:rsidRPr="00EF5E15">
        <w:rPr>
          <w:rFonts w:ascii="Arial" w:hAnsi="Arial" w:cs="Arial"/>
          <w:spacing w:val="-2"/>
          <w:sz w:val="20"/>
          <w:szCs w:val="20"/>
        </w:rPr>
        <w:t xml:space="preserve">The interim income tax is accrued based on management’s estimate using the tax rate that would be applicable to expected total annual earnings. The estimated average tax rates used are </w:t>
      </w:r>
      <w:r w:rsidR="00AF104D" w:rsidRPr="00AF104D">
        <w:rPr>
          <w:rFonts w:ascii="Arial" w:hAnsi="Arial" w:cs="Arial"/>
          <w:spacing w:val="-2"/>
          <w:sz w:val="20"/>
          <w:szCs w:val="25"/>
          <w:lang w:val="en-GB"/>
        </w:rPr>
        <w:t>23</w:t>
      </w:r>
      <w:r w:rsidRPr="00EF5E15">
        <w:rPr>
          <w:rFonts w:ascii="Arial" w:hAnsi="Arial" w:cs="Arial"/>
          <w:spacing w:val="-2"/>
          <w:sz w:val="20"/>
          <w:szCs w:val="20"/>
        </w:rPr>
        <w:t>% per annum for the Group (</w:t>
      </w:r>
      <w:r w:rsidR="00AF104D" w:rsidRPr="00AF104D">
        <w:rPr>
          <w:rFonts w:ascii="Arial" w:hAnsi="Arial" w:cs="Arial"/>
          <w:spacing w:val="-2"/>
          <w:sz w:val="20"/>
          <w:szCs w:val="20"/>
          <w:lang w:val="en-GB"/>
        </w:rPr>
        <w:t>2024</w:t>
      </w:r>
      <w:r w:rsidRPr="00EF5E15">
        <w:rPr>
          <w:rFonts w:ascii="Arial" w:hAnsi="Arial" w:cs="Arial"/>
          <w:spacing w:val="-2"/>
          <w:sz w:val="20"/>
          <w:szCs w:val="20"/>
        </w:rPr>
        <w:t xml:space="preserve">: </w:t>
      </w:r>
      <w:r w:rsidR="00AF104D" w:rsidRPr="00AF104D">
        <w:rPr>
          <w:rFonts w:ascii="Arial" w:hAnsi="Arial" w:cs="Arial"/>
          <w:spacing w:val="-2"/>
          <w:sz w:val="20"/>
          <w:szCs w:val="20"/>
          <w:lang w:val="en-GB"/>
        </w:rPr>
        <w:t>15</w:t>
      </w:r>
      <w:r w:rsidRPr="00EF5E15">
        <w:rPr>
          <w:rFonts w:ascii="Arial" w:hAnsi="Arial" w:cs="Arial"/>
          <w:spacing w:val="-2"/>
          <w:sz w:val="20"/>
          <w:szCs w:val="20"/>
        </w:rPr>
        <w:t xml:space="preserve">% per annum) and </w:t>
      </w:r>
      <w:r w:rsidR="00AF104D" w:rsidRPr="00AF104D">
        <w:rPr>
          <w:rFonts w:ascii="Arial" w:hAnsi="Arial" w:cs="Arial"/>
          <w:spacing w:val="-2"/>
          <w:sz w:val="20"/>
          <w:szCs w:val="20"/>
          <w:lang w:val="en-GB"/>
        </w:rPr>
        <w:t>0</w:t>
      </w:r>
      <w:r w:rsidRPr="00EF5E15">
        <w:rPr>
          <w:rFonts w:ascii="Arial" w:hAnsi="Arial" w:cs="Arial"/>
          <w:spacing w:val="-2"/>
          <w:sz w:val="20"/>
          <w:szCs w:val="20"/>
        </w:rPr>
        <w:t>.</w:t>
      </w:r>
      <w:r w:rsidR="00AF104D" w:rsidRPr="00AF104D">
        <w:rPr>
          <w:rFonts w:ascii="Arial" w:hAnsi="Arial" w:cs="Arial"/>
          <w:spacing w:val="-2"/>
          <w:sz w:val="20"/>
          <w:szCs w:val="20"/>
          <w:lang w:val="en-GB"/>
        </w:rPr>
        <w:t>39</w:t>
      </w:r>
      <w:r w:rsidRPr="00EF5E15">
        <w:rPr>
          <w:rFonts w:ascii="Arial" w:hAnsi="Arial" w:cs="Arial"/>
          <w:spacing w:val="-2"/>
          <w:sz w:val="20"/>
          <w:szCs w:val="20"/>
        </w:rPr>
        <w:t>% per annum for the Company (</w:t>
      </w:r>
      <w:r w:rsidR="00AF104D" w:rsidRPr="00AF104D">
        <w:rPr>
          <w:rFonts w:ascii="Arial" w:hAnsi="Arial" w:cs="Arial"/>
          <w:spacing w:val="-2"/>
          <w:sz w:val="20"/>
          <w:szCs w:val="20"/>
          <w:lang w:val="en-GB"/>
        </w:rPr>
        <w:t>2024</w:t>
      </w:r>
      <w:r w:rsidRPr="00EF5E15">
        <w:rPr>
          <w:rFonts w:ascii="Arial" w:hAnsi="Arial" w:cs="Arial"/>
          <w:spacing w:val="-2"/>
          <w:sz w:val="20"/>
          <w:szCs w:val="20"/>
        </w:rPr>
        <w:t xml:space="preserve">: </w:t>
      </w:r>
      <w:r w:rsidR="00AF104D" w:rsidRPr="00AF104D">
        <w:rPr>
          <w:rFonts w:ascii="Arial" w:hAnsi="Arial" w:cs="Arial"/>
          <w:spacing w:val="-2"/>
          <w:sz w:val="20"/>
          <w:szCs w:val="20"/>
          <w:lang w:val="en-GB"/>
        </w:rPr>
        <w:t>4</w:t>
      </w:r>
      <w:r w:rsidRPr="00EF5E15">
        <w:rPr>
          <w:rFonts w:ascii="Arial" w:hAnsi="Arial" w:cs="Arial"/>
          <w:spacing w:val="-2"/>
          <w:sz w:val="20"/>
          <w:szCs w:val="20"/>
        </w:rPr>
        <w:t xml:space="preserve">% per annum). </w:t>
      </w:r>
      <w:r w:rsidRPr="00EF5E15">
        <w:rPr>
          <w:rFonts w:ascii="Arial" w:hAnsi="Arial" w:cs="Arial"/>
          <w:spacing w:val="-4"/>
          <w:sz w:val="20"/>
          <w:szCs w:val="20"/>
        </w:rPr>
        <w:t>The tax rate of the Group during the period significantly changed from tax losses for the period for which no</w:t>
      </w:r>
      <w:r w:rsidRPr="00EF5E15">
        <w:rPr>
          <w:rFonts w:ascii="Arial" w:hAnsi="Arial" w:cs="Arial"/>
          <w:sz w:val="20"/>
          <w:szCs w:val="20"/>
        </w:rPr>
        <w:t xml:space="preserve"> deferred</w:t>
      </w:r>
      <w:r w:rsidRPr="00EF5E15">
        <w:rPr>
          <w:rFonts w:ascii="Arial" w:hAnsi="Arial" w:cs="Arial"/>
          <w:spacing w:val="-2"/>
          <w:sz w:val="20"/>
          <w:szCs w:val="20"/>
        </w:rPr>
        <w:t xml:space="preserve"> tax assets were recognised and </w:t>
      </w:r>
      <w:r w:rsidRPr="00EF5E15">
        <w:rPr>
          <w:rFonts w:ascii="Arial" w:hAnsi="Arial" w:cs="Arial"/>
          <w:spacing w:val="-6"/>
          <w:sz w:val="20"/>
          <w:szCs w:val="20"/>
        </w:rPr>
        <w:t xml:space="preserve">the tax rate of the Company during the period significantly changed from the </w:t>
      </w:r>
      <w:r w:rsidRPr="00EF5E15">
        <w:rPr>
          <w:rFonts w:ascii="Arial" w:hAnsi="Arial" w:cs="Arial"/>
          <w:spacing w:val="-6"/>
          <w:sz w:val="20"/>
          <w:szCs w:val="25"/>
        </w:rPr>
        <w:t>utilisation</w:t>
      </w:r>
      <w:r w:rsidRPr="00EF5E15">
        <w:rPr>
          <w:rFonts w:ascii="Arial" w:hAnsi="Arial" w:cs="Arial"/>
          <w:spacing w:val="-6"/>
          <w:sz w:val="20"/>
          <w:szCs w:val="20"/>
        </w:rPr>
        <w:t xml:space="preserve"> of deferred tax assets from tax loss in the comparative period. </w:t>
      </w:r>
    </w:p>
    <w:p w14:paraId="13AB6FFD" w14:textId="77777777" w:rsidR="008E2802" w:rsidRPr="00EF5E15" w:rsidRDefault="008E2802" w:rsidP="008E2802">
      <w:pPr>
        <w:jc w:val="thaiDistribute"/>
        <w:rPr>
          <w:rFonts w:ascii="Arial" w:eastAsia="Arial Unicode MS" w:hAnsi="Arial" w:cs="Arial"/>
          <w:sz w:val="20"/>
          <w:szCs w:val="20"/>
        </w:rPr>
      </w:pPr>
    </w:p>
    <w:p w14:paraId="32F3EBE4" w14:textId="77777777" w:rsidR="008E2802" w:rsidRDefault="008E2802" w:rsidP="008E2802">
      <w:pPr>
        <w:jc w:val="thaiDistribute"/>
        <w:rPr>
          <w:rFonts w:ascii="Arial" w:eastAsia="Arial Unicode MS" w:hAnsi="Arial" w:cs="Arial"/>
          <w:sz w:val="20"/>
          <w:szCs w:val="20"/>
        </w:rPr>
      </w:pPr>
      <w:r w:rsidRPr="00EF5E15">
        <w:rPr>
          <w:rFonts w:ascii="Arial" w:eastAsia="Arial Unicode MS" w:hAnsi="Arial" w:cs="Arial"/>
          <w:sz w:val="20"/>
          <w:szCs w:val="20"/>
        </w:rPr>
        <w:t xml:space="preserve">The Group has assessed the implication of the Pillar Two rules. Based on management’s assessment, </w:t>
      </w:r>
      <w:r w:rsidRPr="00EF5E15">
        <w:rPr>
          <w:rFonts w:ascii="Arial" w:eastAsia="Arial Unicode MS" w:hAnsi="Arial" w:cs="Arial"/>
          <w:sz w:val="20"/>
          <w:szCs w:val="20"/>
        </w:rPr>
        <w:br/>
        <w:t xml:space="preserve">the </w:t>
      </w:r>
      <w:r w:rsidRPr="00EF5E15">
        <w:rPr>
          <w:rFonts w:ascii="Arial" w:eastAsia="Arial Unicode MS" w:hAnsi="Arial" w:cs="Arial"/>
          <w:spacing w:val="-4"/>
          <w:sz w:val="20"/>
          <w:szCs w:val="20"/>
        </w:rPr>
        <w:t>application of the Pillar Two legislation is expected to be immaterial to the consolidated financial information</w:t>
      </w:r>
      <w:r w:rsidRPr="00EF5E15">
        <w:rPr>
          <w:rFonts w:ascii="Arial" w:eastAsia="Arial Unicode MS" w:hAnsi="Arial" w:cs="Arial"/>
          <w:sz w:val="20"/>
          <w:szCs w:val="20"/>
        </w:rPr>
        <w:t xml:space="preserve">, </w:t>
      </w:r>
      <w:r w:rsidRPr="00EF5E15">
        <w:rPr>
          <w:rFonts w:ascii="Arial" w:eastAsia="Arial Unicode MS" w:hAnsi="Arial" w:cs="Arial"/>
          <w:spacing w:val="-4"/>
          <w:sz w:val="20"/>
          <w:szCs w:val="20"/>
        </w:rPr>
        <w:t>since the Company Ultimate Parent Entity (UPE) does not qualify as a large multinational enterprise (MNEs)</w:t>
      </w:r>
      <w:r w:rsidRPr="00EF5E15">
        <w:rPr>
          <w:rFonts w:ascii="Arial" w:eastAsia="Arial Unicode MS" w:hAnsi="Arial" w:cs="Arial"/>
          <w:sz w:val="20"/>
          <w:szCs w:val="20"/>
        </w:rPr>
        <w:t>.</w:t>
      </w:r>
    </w:p>
    <w:p w14:paraId="34BA5030" w14:textId="77777777" w:rsidR="00680E68" w:rsidRPr="00EF5E15" w:rsidRDefault="00680E68" w:rsidP="008E2802">
      <w:pPr>
        <w:jc w:val="thaiDistribute"/>
        <w:rPr>
          <w:rFonts w:ascii="Arial" w:eastAsia="Arial Unicode MS" w:hAnsi="Arial" w:cs="Arial"/>
          <w:sz w:val="20"/>
          <w:szCs w:val="20"/>
        </w:rPr>
      </w:pPr>
    </w:p>
    <w:p w14:paraId="6E056504" w14:textId="5BB195E8" w:rsidR="00786EAC" w:rsidRPr="00EF5E15" w:rsidRDefault="00786EAC" w:rsidP="00E449BA">
      <w:pPr>
        <w:jc w:val="thaiDistribute"/>
        <w:rPr>
          <w:rFonts w:ascii="Arial" w:hAnsi="Arial" w:cs="Arial"/>
          <w:kern w:val="26"/>
          <w:sz w:val="20"/>
          <w:szCs w:val="20"/>
        </w:rPr>
      </w:pPr>
    </w:p>
    <w:p w14:paraId="5CA6A8C7" w14:textId="77777777" w:rsidR="00245343" w:rsidRPr="00EF5E15" w:rsidRDefault="00245343" w:rsidP="00E449BA">
      <w:pPr>
        <w:jc w:val="thaiDistribute"/>
        <w:rPr>
          <w:rFonts w:ascii="Arial" w:hAnsi="Arial" w:cs="Arial"/>
          <w:kern w:val="26"/>
          <w:sz w:val="20"/>
          <w:szCs w:val="20"/>
        </w:rPr>
        <w:sectPr w:rsidR="00245343" w:rsidRPr="00EF5E15" w:rsidSect="00D30FF1">
          <w:pgSz w:w="11906" w:h="16838" w:code="9"/>
          <w:pgMar w:top="1440" w:right="720" w:bottom="720" w:left="1728" w:header="706" w:footer="706" w:gutter="0"/>
          <w:cols w:space="720"/>
        </w:sectPr>
      </w:pPr>
    </w:p>
    <w:p w14:paraId="4BCEEEA9" w14:textId="77777777" w:rsidR="00245343" w:rsidRPr="00EF5E15" w:rsidRDefault="00245343" w:rsidP="00E449BA">
      <w:pPr>
        <w:jc w:val="thaiDistribute"/>
        <w:rPr>
          <w:rFonts w:ascii="Arial" w:hAnsi="Arial" w:cs="Arial"/>
          <w:kern w:val="26"/>
          <w:sz w:val="20"/>
          <w:szCs w:val="20"/>
        </w:rPr>
      </w:pPr>
    </w:p>
    <w:p w14:paraId="1FF2BD89" w14:textId="73ACB2D6" w:rsidR="003D1B10" w:rsidRPr="00EF5E15" w:rsidRDefault="00AF104D" w:rsidP="00CA273D">
      <w:pPr>
        <w:pStyle w:val="HeadSub6EA"/>
        <w:outlineLvl w:val="0"/>
        <w:rPr>
          <w:rFonts w:ascii="Arial" w:hAnsi="Arial" w:cs="Arial"/>
          <w:b/>
          <w:bCs/>
          <w:kern w:val="26"/>
          <w:sz w:val="20"/>
          <w:szCs w:val="20"/>
          <w:cs/>
        </w:rPr>
      </w:pPr>
      <w:r w:rsidRPr="00AF104D">
        <w:rPr>
          <w:rFonts w:ascii="Arial" w:hAnsi="Arial" w:cs="Arial"/>
          <w:b/>
          <w:bCs/>
          <w:kern w:val="26"/>
          <w:sz w:val="20"/>
          <w:szCs w:val="20"/>
          <w:lang w:val="en-GB"/>
        </w:rPr>
        <w:t>17</w:t>
      </w:r>
      <w:r w:rsidR="003D1B10" w:rsidRPr="00EF5E15">
        <w:rPr>
          <w:rFonts w:ascii="Arial" w:hAnsi="Arial" w:cs="Arial"/>
          <w:b/>
          <w:bCs/>
          <w:kern w:val="26"/>
          <w:sz w:val="20"/>
          <w:szCs w:val="20"/>
        </w:rPr>
        <w:tab/>
        <w:t>Issued and paid-up share capital</w:t>
      </w:r>
    </w:p>
    <w:p w14:paraId="53340A89" w14:textId="77777777" w:rsidR="00B5244B" w:rsidRPr="00EF5E15" w:rsidRDefault="00B5244B" w:rsidP="00CA273D">
      <w:pPr>
        <w:jc w:val="thaiDistribute"/>
        <w:rPr>
          <w:rFonts w:ascii="Arial" w:hAnsi="Arial" w:cs="Arial"/>
          <w:spacing w:val="-4"/>
          <w:sz w:val="20"/>
          <w:szCs w:val="20"/>
        </w:rPr>
      </w:pPr>
    </w:p>
    <w:tbl>
      <w:tblPr>
        <w:tblW w:w="14847" w:type="dxa"/>
        <w:tblInd w:w="108" w:type="dxa"/>
        <w:tblLayout w:type="fixed"/>
        <w:tblLook w:val="0000" w:firstRow="0" w:lastRow="0" w:firstColumn="0" w:lastColumn="0" w:noHBand="0" w:noVBand="0"/>
      </w:tblPr>
      <w:tblGrid>
        <w:gridCol w:w="2880"/>
        <w:gridCol w:w="1695"/>
        <w:gridCol w:w="1695"/>
        <w:gridCol w:w="1695"/>
        <w:gridCol w:w="1720"/>
        <w:gridCol w:w="1721"/>
        <w:gridCol w:w="1720"/>
        <w:gridCol w:w="1721"/>
      </w:tblGrid>
      <w:tr w:rsidR="003E3A3F" w:rsidRPr="00EF5E15" w14:paraId="5F881E2D" w14:textId="77777777" w:rsidTr="00AC2A06">
        <w:trPr>
          <w:trHeight w:val="19"/>
        </w:trPr>
        <w:tc>
          <w:tcPr>
            <w:tcW w:w="2880" w:type="dxa"/>
            <w:shd w:val="clear" w:color="auto" w:fill="auto"/>
            <w:vAlign w:val="bottom"/>
          </w:tcPr>
          <w:p w14:paraId="4FA09115" w14:textId="77777777" w:rsidR="003E3A3F" w:rsidRPr="00EF5E15" w:rsidRDefault="003E3A3F" w:rsidP="004E2A62">
            <w:pPr>
              <w:ind w:left="-101"/>
              <w:rPr>
                <w:rFonts w:ascii="Arial" w:hAnsi="Arial" w:cs="Arial"/>
                <w:b/>
                <w:bCs/>
                <w:sz w:val="20"/>
                <w:szCs w:val="20"/>
              </w:rPr>
            </w:pPr>
          </w:p>
        </w:tc>
        <w:tc>
          <w:tcPr>
            <w:tcW w:w="5085" w:type="dxa"/>
            <w:gridSpan w:val="3"/>
            <w:tcBorders>
              <w:top w:val="nil"/>
              <w:bottom w:val="single" w:sz="4" w:space="0" w:color="auto"/>
            </w:tcBorders>
            <w:shd w:val="clear" w:color="auto" w:fill="auto"/>
          </w:tcPr>
          <w:p w14:paraId="5DEAB96E" w14:textId="70767E13" w:rsidR="003E3A3F" w:rsidRPr="00EF5E15" w:rsidRDefault="00076D73" w:rsidP="00076D73">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cs/>
              </w:rPr>
            </w:pPr>
            <w:r w:rsidRPr="00EF5E15">
              <w:rPr>
                <w:rFonts w:ascii="Arial" w:hAnsi="Arial" w:cs="Arial"/>
                <w:b/>
                <w:bCs/>
                <w:sz w:val="20"/>
                <w:szCs w:val="20"/>
              </w:rPr>
              <w:t>Authorised share capital</w:t>
            </w:r>
          </w:p>
        </w:tc>
        <w:tc>
          <w:tcPr>
            <w:tcW w:w="6882" w:type="dxa"/>
            <w:gridSpan w:val="4"/>
            <w:tcBorders>
              <w:top w:val="nil"/>
              <w:bottom w:val="single" w:sz="4" w:space="0" w:color="auto"/>
            </w:tcBorders>
            <w:shd w:val="clear" w:color="auto" w:fill="auto"/>
          </w:tcPr>
          <w:p w14:paraId="10D892E5" w14:textId="42F29902" w:rsidR="003E3A3F" w:rsidRPr="00EF5E15" w:rsidRDefault="00050B65" w:rsidP="00050B6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Issued and paid-up share capital</w:t>
            </w:r>
          </w:p>
        </w:tc>
      </w:tr>
      <w:tr w:rsidR="00050B65" w:rsidRPr="00EF5E15" w14:paraId="52E2ACC9" w14:textId="77777777" w:rsidTr="00AC2A06">
        <w:trPr>
          <w:trHeight w:val="19"/>
        </w:trPr>
        <w:tc>
          <w:tcPr>
            <w:tcW w:w="2880" w:type="dxa"/>
            <w:shd w:val="clear" w:color="auto" w:fill="auto"/>
            <w:vAlign w:val="bottom"/>
          </w:tcPr>
          <w:p w14:paraId="03FA8D07" w14:textId="77777777" w:rsidR="00050B65" w:rsidRPr="00EF5E15" w:rsidRDefault="00050B65" w:rsidP="00050B65">
            <w:pPr>
              <w:ind w:left="-101"/>
              <w:rPr>
                <w:rFonts w:ascii="Arial" w:hAnsi="Arial" w:cs="Arial"/>
                <w:b/>
                <w:bCs/>
                <w:sz w:val="20"/>
                <w:szCs w:val="20"/>
              </w:rPr>
            </w:pPr>
          </w:p>
        </w:tc>
        <w:tc>
          <w:tcPr>
            <w:tcW w:w="1695" w:type="dxa"/>
            <w:tcBorders>
              <w:top w:val="single" w:sz="4" w:space="0" w:color="auto"/>
            </w:tcBorders>
            <w:shd w:val="clear" w:color="auto" w:fill="auto"/>
          </w:tcPr>
          <w:p w14:paraId="3E00EF81" w14:textId="6EC32B74" w:rsidR="00050B65" w:rsidRPr="00EF5E15" w:rsidRDefault="00050B65" w:rsidP="00050B65">
            <w:pPr>
              <w:ind w:right="-72"/>
              <w:jc w:val="right"/>
              <w:rPr>
                <w:rFonts w:ascii="Arial" w:hAnsi="Arial" w:cs="Arial"/>
                <w:b/>
                <w:bCs/>
                <w:sz w:val="20"/>
                <w:szCs w:val="20"/>
                <w:cs/>
                <w:lang w:val="en-GB"/>
              </w:rPr>
            </w:pPr>
            <w:r w:rsidRPr="00EF5E15">
              <w:rPr>
                <w:rFonts w:ascii="Arial" w:hAnsi="Arial" w:cs="Arial"/>
                <w:b/>
                <w:bCs/>
                <w:sz w:val="20"/>
                <w:szCs w:val="20"/>
              </w:rPr>
              <w:t xml:space="preserve">Number of </w:t>
            </w:r>
            <w:r w:rsidR="008F1737" w:rsidRPr="00EF5E15">
              <w:rPr>
                <w:rFonts w:ascii="Arial" w:hAnsi="Arial" w:cs="Arial"/>
                <w:b/>
                <w:bCs/>
                <w:sz w:val="20"/>
                <w:szCs w:val="20"/>
              </w:rPr>
              <w:t>s</w:t>
            </w:r>
            <w:r w:rsidRPr="00EF5E15">
              <w:rPr>
                <w:rFonts w:ascii="Arial" w:hAnsi="Arial" w:cs="Arial"/>
                <w:b/>
                <w:bCs/>
                <w:sz w:val="20"/>
                <w:szCs w:val="20"/>
              </w:rPr>
              <w:t>hares</w:t>
            </w:r>
          </w:p>
        </w:tc>
        <w:tc>
          <w:tcPr>
            <w:tcW w:w="1695" w:type="dxa"/>
            <w:tcBorders>
              <w:top w:val="single" w:sz="4" w:space="0" w:color="auto"/>
            </w:tcBorders>
            <w:shd w:val="clear" w:color="auto" w:fill="auto"/>
          </w:tcPr>
          <w:p w14:paraId="44F0F6EA" w14:textId="49849B2A" w:rsidR="00050B65" w:rsidRPr="00EF5E15" w:rsidRDefault="00050B65" w:rsidP="00050B65">
            <w:pPr>
              <w:ind w:right="-72"/>
              <w:jc w:val="right"/>
              <w:rPr>
                <w:rFonts w:ascii="Arial" w:hAnsi="Arial" w:cs="Arial"/>
                <w:b/>
                <w:bCs/>
                <w:sz w:val="20"/>
                <w:szCs w:val="20"/>
                <w:cs/>
              </w:rPr>
            </w:pPr>
            <w:r w:rsidRPr="00EF5E15">
              <w:rPr>
                <w:rFonts w:ascii="Arial" w:hAnsi="Arial" w:cs="Arial"/>
                <w:b/>
                <w:bCs/>
                <w:sz w:val="20"/>
                <w:szCs w:val="20"/>
              </w:rPr>
              <w:t>Ordinary</w:t>
            </w:r>
            <w:r w:rsidR="00DC301F" w:rsidRPr="00EF5E15">
              <w:rPr>
                <w:rFonts w:ascii="Arial" w:hAnsi="Arial" w:cs="Arial"/>
                <w:b/>
                <w:bCs/>
                <w:sz w:val="20"/>
                <w:szCs w:val="20"/>
              </w:rPr>
              <w:t xml:space="preserve"> </w:t>
            </w:r>
            <w:r w:rsidR="008F1737" w:rsidRPr="00EF5E15">
              <w:rPr>
                <w:rFonts w:ascii="Arial" w:hAnsi="Arial" w:cs="Arial"/>
                <w:b/>
                <w:bCs/>
                <w:sz w:val="20"/>
                <w:szCs w:val="20"/>
              </w:rPr>
              <w:br/>
              <w:t>s</w:t>
            </w:r>
            <w:r w:rsidRPr="00EF5E15">
              <w:rPr>
                <w:rFonts w:ascii="Arial" w:hAnsi="Arial" w:cs="Arial"/>
                <w:b/>
                <w:bCs/>
                <w:sz w:val="20"/>
                <w:szCs w:val="20"/>
              </w:rPr>
              <w:t>hares</w:t>
            </w:r>
          </w:p>
        </w:tc>
        <w:tc>
          <w:tcPr>
            <w:tcW w:w="1695" w:type="dxa"/>
            <w:tcBorders>
              <w:top w:val="single" w:sz="4" w:space="0" w:color="auto"/>
            </w:tcBorders>
            <w:vAlign w:val="bottom"/>
          </w:tcPr>
          <w:p w14:paraId="6B3D3AAF" w14:textId="5D6021AC" w:rsidR="00050B65" w:rsidRPr="00EF5E15" w:rsidRDefault="00050B65" w:rsidP="00050B65">
            <w:pPr>
              <w:ind w:right="-72"/>
              <w:jc w:val="right"/>
              <w:rPr>
                <w:rFonts w:ascii="Arial" w:hAnsi="Arial" w:cs="Arial"/>
                <w:b/>
                <w:bCs/>
                <w:sz w:val="20"/>
                <w:szCs w:val="20"/>
                <w:cs/>
              </w:rPr>
            </w:pPr>
            <w:r w:rsidRPr="00EF5E15">
              <w:rPr>
                <w:rFonts w:ascii="Arial" w:hAnsi="Arial" w:cs="Arial"/>
                <w:b/>
                <w:bCs/>
                <w:sz w:val="20"/>
                <w:szCs w:val="20"/>
              </w:rPr>
              <w:t>Warrant</w:t>
            </w:r>
            <w:r w:rsidR="0007049E" w:rsidRPr="00EF5E15">
              <w:rPr>
                <w:rFonts w:ascii="Arial" w:hAnsi="Arial" w:cs="Arial"/>
                <w:b/>
                <w:bCs/>
                <w:sz w:val="20"/>
                <w:szCs w:val="20"/>
              </w:rPr>
              <w:t>s</w:t>
            </w:r>
          </w:p>
        </w:tc>
        <w:tc>
          <w:tcPr>
            <w:tcW w:w="1720" w:type="dxa"/>
            <w:tcBorders>
              <w:top w:val="single" w:sz="4" w:space="0" w:color="auto"/>
            </w:tcBorders>
            <w:shd w:val="clear" w:color="auto" w:fill="auto"/>
          </w:tcPr>
          <w:p w14:paraId="270136F3" w14:textId="703D4A7B" w:rsidR="00050B65" w:rsidRPr="00EF5E15" w:rsidRDefault="00050B65" w:rsidP="00050B65">
            <w:pPr>
              <w:ind w:right="-72"/>
              <w:jc w:val="right"/>
              <w:rPr>
                <w:rFonts w:ascii="Arial" w:hAnsi="Arial" w:cs="Arial"/>
                <w:b/>
                <w:bCs/>
                <w:sz w:val="20"/>
                <w:szCs w:val="20"/>
                <w:cs/>
              </w:rPr>
            </w:pPr>
            <w:r w:rsidRPr="00EF5E15">
              <w:rPr>
                <w:rFonts w:ascii="Arial" w:hAnsi="Arial" w:cs="Arial"/>
                <w:b/>
                <w:bCs/>
                <w:sz w:val="20"/>
                <w:szCs w:val="20"/>
              </w:rPr>
              <w:t xml:space="preserve">Number of </w:t>
            </w:r>
            <w:r w:rsidR="008F1737" w:rsidRPr="00EF5E15">
              <w:rPr>
                <w:rFonts w:ascii="Arial" w:hAnsi="Arial" w:cs="Arial"/>
                <w:b/>
                <w:bCs/>
                <w:sz w:val="20"/>
                <w:szCs w:val="20"/>
              </w:rPr>
              <w:t>s</w:t>
            </w:r>
            <w:r w:rsidRPr="00EF5E15">
              <w:rPr>
                <w:rFonts w:ascii="Arial" w:hAnsi="Arial" w:cs="Arial"/>
                <w:b/>
                <w:bCs/>
                <w:sz w:val="20"/>
                <w:szCs w:val="20"/>
              </w:rPr>
              <w:t>hares</w:t>
            </w:r>
          </w:p>
        </w:tc>
        <w:tc>
          <w:tcPr>
            <w:tcW w:w="1721" w:type="dxa"/>
            <w:tcBorders>
              <w:top w:val="single" w:sz="4" w:space="0" w:color="auto"/>
            </w:tcBorders>
            <w:shd w:val="clear" w:color="auto" w:fill="auto"/>
          </w:tcPr>
          <w:p w14:paraId="74A5C6FD" w14:textId="35E2A3E2" w:rsidR="00050B65" w:rsidRPr="00EF5E15" w:rsidRDefault="00050B65" w:rsidP="00050B65">
            <w:pPr>
              <w:ind w:right="-72"/>
              <w:jc w:val="right"/>
              <w:rPr>
                <w:rFonts w:ascii="Arial" w:hAnsi="Arial" w:cs="Arial"/>
                <w:b/>
                <w:bCs/>
                <w:sz w:val="20"/>
                <w:szCs w:val="20"/>
                <w:cs/>
              </w:rPr>
            </w:pPr>
            <w:r w:rsidRPr="00EF5E15">
              <w:rPr>
                <w:rFonts w:ascii="Arial" w:hAnsi="Arial" w:cs="Arial"/>
                <w:b/>
                <w:bCs/>
                <w:sz w:val="20"/>
                <w:szCs w:val="20"/>
              </w:rPr>
              <w:t>Ordinary</w:t>
            </w:r>
            <w:r w:rsidR="00DC301F" w:rsidRPr="00EF5E15">
              <w:rPr>
                <w:rFonts w:ascii="Arial" w:hAnsi="Arial" w:cs="Arial"/>
                <w:b/>
                <w:bCs/>
                <w:sz w:val="20"/>
                <w:szCs w:val="20"/>
              </w:rPr>
              <w:t xml:space="preserve"> </w:t>
            </w:r>
            <w:r w:rsidR="00DC301F" w:rsidRPr="00EF5E15">
              <w:rPr>
                <w:rFonts w:ascii="Arial" w:hAnsi="Arial" w:cs="Arial"/>
                <w:b/>
                <w:bCs/>
                <w:sz w:val="20"/>
                <w:szCs w:val="20"/>
              </w:rPr>
              <w:br/>
            </w:r>
            <w:r w:rsidR="008F1737" w:rsidRPr="00EF5E15">
              <w:rPr>
                <w:rFonts w:ascii="Arial" w:hAnsi="Arial" w:cs="Arial"/>
                <w:b/>
                <w:bCs/>
                <w:sz w:val="20"/>
                <w:szCs w:val="20"/>
              </w:rPr>
              <w:t>s</w:t>
            </w:r>
            <w:r w:rsidRPr="00EF5E15">
              <w:rPr>
                <w:rFonts w:ascii="Arial" w:hAnsi="Arial" w:cs="Arial"/>
                <w:b/>
                <w:bCs/>
                <w:sz w:val="20"/>
                <w:szCs w:val="20"/>
              </w:rPr>
              <w:t>hares</w:t>
            </w:r>
          </w:p>
        </w:tc>
        <w:tc>
          <w:tcPr>
            <w:tcW w:w="1720" w:type="dxa"/>
            <w:tcBorders>
              <w:top w:val="single" w:sz="4" w:space="0" w:color="auto"/>
            </w:tcBorders>
            <w:vAlign w:val="bottom"/>
          </w:tcPr>
          <w:p w14:paraId="16CFD964" w14:textId="31EC29B9" w:rsidR="00050B65" w:rsidRPr="00EF5E15" w:rsidRDefault="00CC0748" w:rsidP="00050B65">
            <w:pPr>
              <w:ind w:right="-72"/>
              <w:jc w:val="right"/>
              <w:rPr>
                <w:rFonts w:ascii="Arial" w:hAnsi="Arial" w:cs="Arial"/>
                <w:b/>
                <w:bCs/>
                <w:sz w:val="20"/>
                <w:szCs w:val="20"/>
              </w:rPr>
            </w:pPr>
            <w:r w:rsidRPr="00EF5E15">
              <w:rPr>
                <w:rFonts w:ascii="Arial" w:hAnsi="Arial" w:cs="Arial"/>
                <w:b/>
                <w:bCs/>
                <w:sz w:val="20"/>
                <w:szCs w:val="20"/>
              </w:rPr>
              <w:t>Premium on ordinary shares</w:t>
            </w:r>
          </w:p>
        </w:tc>
        <w:tc>
          <w:tcPr>
            <w:tcW w:w="1721" w:type="dxa"/>
            <w:tcBorders>
              <w:top w:val="single" w:sz="4" w:space="0" w:color="auto"/>
            </w:tcBorders>
            <w:vAlign w:val="bottom"/>
          </w:tcPr>
          <w:p w14:paraId="3ED38002" w14:textId="4BF898AD" w:rsidR="00050B65" w:rsidRPr="00EF5E15" w:rsidRDefault="00050B65" w:rsidP="00050B65">
            <w:pPr>
              <w:ind w:right="-72"/>
              <w:jc w:val="right"/>
              <w:rPr>
                <w:rFonts w:ascii="Arial" w:hAnsi="Arial" w:cs="Arial"/>
                <w:b/>
                <w:bCs/>
                <w:sz w:val="20"/>
                <w:szCs w:val="20"/>
              </w:rPr>
            </w:pPr>
            <w:r w:rsidRPr="00EF5E15">
              <w:rPr>
                <w:rFonts w:ascii="Arial" w:hAnsi="Arial" w:cs="Arial"/>
                <w:b/>
                <w:bCs/>
                <w:sz w:val="20"/>
                <w:szCs w:val="20"/>
              </w:rPr>
              <w:t>Warrant</w:t>
            </w:r>
            <w:r w:rsidR="0007049E" w:rsidRPr="00EF5E15">
              <w:rPr>
                <w:rFonts w:ascii="Arial" w:hAnsi="Arial" w:cs="Arial"/>
                <w:b/>
                <w:bCs/>
                <w:sz w:val="20"/>
                <w:szCs w:val="20"/>
              </w:rPr>
              <w:t>s</w:t>
            </w:r>
          </w:p>
        </w:tc>
      </w:tr>
      <w:tr w:rsidR="00050B65" w:rsidRPr="00EF5E15" w14:paraId="37EE0D16" w14:textId="77777777" w:rsidTr="00AC2A06">
        <w:trPr>
          <w:trHeight w:val="19"/>
        </w:trPr>
        <w:tc>
          <w:tcPr>
            <w:tcW w:w="2880" w:type="dxa"/>
            <w:shd w:val="clear" w:color="auto" w:fill="auto"/>
          </w:tcPr>
          <w:p w14:paraId="5D0B6F9D" w14:textId="77777777" w:rsidR="00050B65" w:rsidRPr="00EF5E15" w:rsidRDefault="00050B65" w:rsidP="00050B65">
            <w:pPr>
              <w:ind w:left="-101"/>
              <w:rPr>
                <w:rFonts w:ascii="Arial" w:hAnsi="Arial" w:cs="Arial"/>
                <w:b/>
                <w:bCs/>
                <w:sz w:val="20"/>
                <w:szCs w:val="20"/>
              </w:rPr>
            </w:pPr>
          </w:p>
        </w:tc>
        <w:tc>
          <w:tcPr>
            <w:tcW w:w="1695" w:type="dxa"/>
            <w:tcBorders>
              <w:bottom w:val="single" w:sz="4" w:space="0" w:color="auto"/>
            </w:tcBorders>
            <w:shd w:val="clear" w:color="auto" w:fill="auto"/>
          </w:tcPr>
          <w:p w14:paraId="1AC5B6A6" w14:textId="6365A9C1" w:rsidR="00050B65" w:rsidRPr="00EF5E15" w:rsidRDefault="00050B65" w:rsidP="00050B6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Shares</w:t>
            </w:r>
          </w:p>
        </w:tc>
        <w:tc>
          <w:tcPr>
            <w:tcW w:w="1695" w:type="dxa"/>
            <w:tcBorders>
              <w:bottom w:val="single" w:sz="4" w:space="0" w:color="auto"/>
            </w:tcBorders>
            <w:shd w:val="clear" w:color="auto" w:fill="auto"/>
          </w:tcPr>
          <w:p w14:paraId="2DFCC543" w14:textId="6ED8A216" w:rsidR="00050B65" w:rsidRPr="00EF5E15" w:rsidRDefault="00050B65" w:rsidP="00050B6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cs/>
                <w:lang w:val="en-GB"/>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695" w:type="dxa"/>
            <w:tcBorders>
              <w:bottom w:val="single" w:sz="4" w:space="0" w:color="auto"/>
            </w:tcBorders>
          </w:tcPr>
          <w:p w14:paraId="552875B4" w14:textId="2B6AA3A1" w:rsidR="00050B65" w:rsidRPr="00EF5E15" w:rsidRDefault="00050B65" w:rsidP="00050B6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cs/>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720" w:type="dxa"/>
            <w:tcBorders>
              <w:bottom w:val="single" w:sz="4" w:space="0" w:color="auto"/>
            </w:tcBorders>
            <w:shd w:val="clear" w:color="auto" w:fill="auto"/>
          </w:tcPr>
          <w:p w14:paraId="0C38567B" w14:textId="7335ECDF" w:rsidR="00050B65" w:rsidRPr="00EF5E15" w:rsidRDefault="00050B65" w:rsidP="00050B6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Shares</w:t>
            </w:r>
          </w:p>
        </w:tc>
        <w:tc>
          <w:tcPr>
            <w:tcW w:w="1721" w:type="dxa"/>
            <w:tcBorders>
              <w:bottom w:val="single" w:sz="4" w:space="0" w:color="auto"/>
            </w:tcBorders>
            <w:shd w:val="clear" w:color="auto" w:fill="auto"/>
          </w:tcPr>
          <w:p w14:paraId="685A6939" w14:textId="48070438" w:rsidR="00050B65" w:rsidRPr="00EF5E15" w:rsidRDefault="00050B65" w:rsidP="00050B6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cs/>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720" w:type="dxa"/>
            <w:tcBorders>
              <w:bottom w:val="single" w:sz="4" w:space="0" w:color="auto"/>
            </w:tcBorders>
          </w:tcPr>
          <w:p w14:paraId="6F83A6EA" w14:textId="155C6276" w:rsidR="00050B65" w:rsidRPr="00EF5E15" w:rsidRDefault="00050B65" w:rsidP="00050B6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721" w:type="dxa"/>
            <w:tcBorders>
              <w:bottom w:val="single" w:sz="4" w:space="0" w:color="auto"/>
            </w:tcBorders>
          </w:tcPr>
          <w:p w14:paraId="28A75ED6" w14:textId="775EACA8" w:rsidR="00050B65" w:rsidRPr="00EF5E15" w:rsidRDefault="00050B65" w:rsidP="00050B6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050B65" w:rsidRPr="00EF5E15" w14:paraId="15091663" w14:textId="77777777" w:rsidTr="00AC2A06">
        <w:trPr>
          <w:trHeight w:val="19"/>
        </w:trPr>
        <w:tc>
          <w:tcPr>
            <w:tcW w:w="2880" w:type="dxa"/>
            <w:shd w:val="clear" w:color="auto" w:fill="auto"/>
          </w:tcPr>
          <w:p w14:paraId="4278DA8F" w14:textId="77777777" w:rsidR="00050B65" w:rsidRPr="00EF5E15" w:rsidRDefault="00050B65" w:rsidP="00050B65">
            <w:pPr>
              <w:ind w:left="-101"/>
              <w:rPr>
                <w:rFonts w:ascii="Arial" w:hAnsi="Arial" w:cs="Arial"/>
                <w:b/>
                <w:bCs/>
                <w:sz w:val="20"/>
                <w:szCs w:val="20"/>
              </w:rPr>
            </w:pPr>
          </w:p>
        </w:tc>
        <w:tc>
          <w:tcPr>
            <w:tcW w:w="1695" w:type="dxa"/>
            <w:tcBorders>
              <w:top w:val="single" w:sz="4" w:space="0" w:color="auto"/>
            </w:tcBorders>
            <w:shd w:val="clear" w:color="auto" w:fill="auto"/>
          </w:tcPr>
          <w:p w14:paraId="31658A6C" w14:textId="77777777" w:rsidR="00050B65" w:rsidRPr="00EF5E15" w:rsidRDefault="00050B65" w:rsidP="00050B65">
            <w:pPr>
              <w:ind w:left="-101"/>
              <w:rPr>
                <w:rFonts w:ascii="Arial" w:hAnsi="Arial" w:cs="Arial"/>
                <w:b/>
                <w:bCs/>
                <w:sz w:val="20"/>
                <w:szCs w:val="20"/>
              </w:rPr>
            </w:pPr>
          </w:p>
        </w:tc>
        <w:tc>
          <w:tcPr>
            <w:tcW w:w="1695" w:type="dxa"/>
            <w:tcBorders>
              <w:top w:val="single" w:sz="4" w:space="0" w:color="auto"/>
            </w:tcBorders>
            <w:shd w:val="clear" w:color="auto" w:fill="auto"/>
          </w:tcPr>
          <w:p w14:paraId="1F7C2F59" w14:textId="77777777" w:rsidR="00050B65" w:rsidRPr="00EF5E15" w:rsidRDefault="00050B65" w:rsidP="00050B65">
            <w:pPr>
              <w:ind w:left="-101"/>
              <w:rPr>
                <w:rFonts w:ascii="Arial" w:hAnsi="Arial" w:cs="Arial"/>
                <w:b/>
                <w:bCs/>
                <w:sz w:val="20"/>
                <w:szCs w:val="20"/>
              </w:rPr>
            </w:pPr>
          </w:p>
        </w:tc>
        <w:tc>
          <w:tcPr>
            <w:tcW w:w="1695" w:type="dxa"/>
            <w:tcBorders>
              <w:top w:val="single" w:sz="4" w:space="0" w:color="auto"/>
            </w:tcBorders>
          </w:tcPr>
          <w:p w14:paraId="7A312233" w14:textId="77777777" w:rsidR="00050B65" w:rsidRPr="00EF5E15" w:rsidRDefault="00050B65" w:rsidP="00050B65">
            <w:pPr>
              <w:ind w:left="-101"/>
              <w:rPr>
                <w:rFonts w:ascii="Arial" w:hAnsi="Arial" w:cs="Arial"/>
                <w:b/>
                <w:bCs/>
                <w:sz w:val="20"/>
                <w:szCs w:val="20"/>
              </w:rPr>
            </w:pPr>
          </w:p>
        </w:tc>
        <w:tc>
          <w:tcPr>
            <w:tcW w:w="1720" w:type="dxa"/>
            <w:tcBorders>
              <w:top w:val="single" w:sz="4" w:space="0" w:color="auto"/>
            </w:tcBorders>
            <w:shd w:val="clear" w:color="auto" w:fill="auto"/>
          </w:tcPr>
          <w:p w14:paraId="49F9F98F" w14:textId="77777777" w:rsidR="00050B65" w:rsidRPr="00EF5E15" w:rsidRDefault="00050B65" w:rsidP="00050B65">
            <w:pPr>
              <w:ind w:left="-101"/>
              <w:rPr>
                <w:rFonts w:ascii="Arial" w:hAnsi="Arial" w:cs="Arial"/>
                <w:b/>
                <w:bCs/>
                <w:sz w:val="20"/>
                <w:szCs w:val="20"/>
              </w:rPr>
            </w:pPr>
          </w:p>
        </w:tc>
        <w:tc>
          <w:tcPr>
            <w:tcW w:w="1721" w:type="dxa"/>
            <w:tcBorders>
              <w:top w:val="single" w:sz="4" w:space="0" w:color="auto"/>
            </w:tcBorders>
            <w:shd w:val="clear" w:color="auto" w:fill="auto"/>
          </w:tcPr>
          <w:p w14:paraId="15E7C6AF" w14:textId="77777777" w:rsidR="00050B65" w:rsidRPr="00EF5E15" w:rsidRDefault="00050B65" w:rsidP="00050B65">
            <w:pPr>
              <w:ind w:left="-101"/>
              <w:rPr>
                <w:rFonts w:ascii="Arial" w:hAnsi="Arial" w:cs="Arial"/>
                <w:b/>
                <w:bCs/>
                <w:sz w:val="20"/>
                <w:szCs w:val="20"/>
              </w:rPr>
            </w:pPr>
          </w:p>
        </w:tc>
        <w:tc>
          <w:tcPr>
            <w:tcW w:w="1720" w:type="dxa"/>
            <w:tcBorders>
              <w:top w:val="single" w:sz="4" w:space="0" w:color="auto"/>
            </w:tcBorders>
          </w:tcPr>
          <w:p w14:paraId="77BDD1FB" w14:textId="77777777" w:rsidR="00050B65" w:rsidRPr="00EF5E15" w:rsidRDefault="00050B65" w:rsidP="00050B65">
            <w:pPr>
              <w:ind w:left="-101"/>
              <w:rPr>
                <w:rFonts w:ascii="Arial" w:hAnsi="Arial" w:cs="Arial"/>
                <w:b/>
                <w:bCs/>
                <w:sz w:val="20"/>
                <w:szCs w:val="20"/>
              </w:rPr>
            </w:pPr>
          </w:p>
        </w:tc>
        <w:tc>
          <w:tcPr>
            <w:tcW w:w="1721" w:type="dxa"/>
            <w:tcBorders>
              <w:top w:val="single" w:sz="4" w:space="0" w:color="auto"/>
            </w:tcBorders>
          </w:tcPr>
          <w:p w14:paraId="482D830B" w14:textId="77777777" w:rsidR="00050B65" w:rsidRPr="00EF5E15" w:rsidRDefault="00050B65" w:rsidP="00050B65">
            <w:pPr>
              <w:ind w:left="-101"/>
              <w:rPr>
                <w:rFonts w:ascii="Arial" w:hAnsi="Arial" w:cs="Arial"/>
                <w:b/>
                <w:bCs/>
                <w:sz w:val="20"/>
                <w:szCs w:val="20"/>
              </w:rPr>
            </w:pPr>
          </w:p>
        </w:tc>
      </w:tr>
      <w:tr w:rsidR="00050B65" w:rsidRPr="00EF5E15" w14:paraId="43A8C051" w14:textId="77777777" w:rsidTr="00AC2A06">
        <w:trPr>
          <w:trHeight w:val="19"/>
        </w:trPr>
        <w:tc>
          <w:tcPr>
            <w:tcW w:w="2880" w:type="dxa"/>
            <w:shd w:val="clear" w:color="auto" w:fill="auto"/>
          </w:tcPr>
          <w:p w14:paraId="18ACA231" w14:textId="40A6579A" w:rsidR="00050B65" w:rsidRPr="00EF5E15" w:rsidRDefault="00050B65" w:rsidP="00050B65">
            <w:pPr>
              <w:tabs>
                <w:tab w:val="left" w:pos="1134"/>
                <w:tab w:val="left" w:pos="1276"/>
                <w:tab w:val="center" w:pos="3402"/>
                <w:tab w:val="center" w:pos="4536"/>
                <w:tab w:val="center" w:pos="5670"/>
                <w:tab w:val="center" w:pos="6804"/>
                <w:tab w:val="right" w:pos="7655"/>
              </w:tabs>
              <w:ind w:left="-101"/>
              <w:jc w:val="thaiDistribute"/>
              <w:rPr>
                <w:rFonts w:ascii="Arial" w:hAnsi="Arial" w:cs="Arial"/>
                <w:sz w:val="20"/>
                <w:szCs w:val="20"/>
              </w:rPr>
            </w:pPr>
            <w:r w:rsidRPr="00EF5E15">
              <w:rPr>
                <w:rFonts w:ascii="Arial" w:hAnsi="Arial" w:cs="Arial"/>
                <w:sz w:val="20"/>
                <w:szCs w:val="20"/>
              </w:rPr>
              <w:t xml:space="preserve">As at </w:t>
            </w:r>
            <w:r w:rsidR="00AF104D" w:rsidRPr="00AF104D">
              <w:rPr>
                <w:rFonts w:ascii="Arial" w:hAnsi="Arial" w:cs="Arial"/>
                <w:sz w:val="20"/>
                <w:szCs w:val="20"/>
                <w:lang w:val="en-GB"/>
              </w:rPr>
              <w:t>1</w:t>
            </w:r>
            <w:r w:rsidRPr="00EF5E15">
              <w:rPr>
                <w:rFonts w:ascii="Arial" w:hAnsi="Arial" w:cs="Arial"/>
                <w:sz w:val="20"/>
                <w:szCs w:val="20"/>
              </w:rPr>
              <w:t xml:space="preserve"> January </w:t>
            </w:r>
            <w:r w:rsidR="00AF104D" w:rsidRPr="00AF104D">
              <w:rPr>
                <w:rFonts w:ascii="Arial" w:hAnsi="Arial" w:cs="Arial"/>
                <w:sz w:val="20"/>
                <w:szCs w:val="20"/>
                <w:lang w:val="en-GB"/>
              </w:rPr>
              <w:t>2025</w:t>
            </w:r>
          </w:p>
        </w:tc>
        <w:tc>
          <w:tcPr>
            <w:tcW w:w="1695" w:type="dxa"/>
            <w:shd w:val="clear" w:color="auto" w:fill="auto"/>
            <w:vAlign w:val="bottom"/>
          </w:tcPr>
          <w:p w14:paraId="31D6FD8E" w14:textId="2D5634A3" w:rsidR="00050B65" w:rsidRPr="00EF5E15" w:rsidRDefault="00AF104D" w:rsidP="00050B65">
            <w:pPr>
              <w:ind w:left="-107" w:right="-72"/>
              <w:jc w:val="right"/>
              <w:rPr>
                <w:rFonts w:ascii="Arial" w:hAnsi="Arial" w:cs="Arial"/>
                <w:sz w:val="20"/>
                <w:szCs w:val="20"/>
              </w:rPr>
            </w:pPr>
            <w:r w:rsidRPr="00AF104D">
              <w:rPr>
                <w:rFonts w:ascii="Arial" w:hAnsi="Arial" w:cs="Arial"/>
                <w:sz w:val="20"/>
                <w:szCs w:val="20"/>
                <w:lang w:val="en-GB"/>
              </w:rPr>
              <w:t>4</w:t>
            </w:r>
            <w:r w:rsidR="00050B65" w:rsidRPr="00EF5E15">
              <w:rPr>
                <w:rFonts w:ascii="Arial" w:hAnsi="Arial" w:cs="Arial"/>
                <w:sz w:val="20"/>
                <w:szCs w:val="20"/>
              </w:rPr>
              <w:t>,</w:t>
            </w:r>
            <w:r w:rsidRPr="00AF104D">
              <w:rPr>
                <w:rFonts w:ascii="Arial" w:hAnsi="Arial" w:cs="Arial"/>
                <w:sz w:val="20"/>
                <w:szCs w:val="20"/>
                <w:lang w:val="en-GB"/>
              </w:rPr>
              <w:t>003</w:t>
            </w:r>
            <w:r w:rsidR="00050B65" w:rsidRPr="00EF5E15">
              <w:rPr>
                <w:rFonts w:ascii="Arial" w:hAnsi="Arial" w:cs="Arial"/>
                <w:sz w:val="20"/>
                <w:szCs w:val="20"/>
              </w:rPr>
              <w:t>,</w:t>
            </w:r>
            <w:r w:rsidRPr="00AF104D">
              <w:rPr>
                <w:rFonts w:ascii="Arial" w:hAnsi="Arial" w:cs="Arial"/>
                <w:sz w:val="20"/>
                <w:szCs w:val="20"/>
                <w:lang w:val="en-GB"/>
              </w:rPr>
              <w:t>341</w:t>
            </w:r>
            <w:r w:rsidR="00050B65" w:rsidRPr="00EF5E15">
              <w:rPr>
                <w:rFonts w:ascii="Arial" w:hAnsi="Arial" w:cs="Arial"/>
                <w:sz w:val="20"/>
                <w:szCs w:val="20"/>
              </w:rPr>
              <w:t>,</w:t>
            </w:r>
            <w:r w:rsidRPr="00AF104D">
              <w:rPr>
                <w:rFonts w:ascii="Arial" w:hAnsi="Arial" w:cs="Arial"/>
                <w:sz w:val="20"/>
                <w:szCs w:val="20"/>
                <w:lang w:val="en-GB"/>
              </w:rPr>
              <w:t>400</w:t>
            </w:r>
          </w:p>
        </w:tc>
        <w:tc>
          <w:tcPr>
            <w:tcW w:w="1695" w:type="dxa"/>
            <w:shd w:val="clear" w:color="auto" w:fill="auto"/>
            <w:vAlign w:val="bottom"/>
          </w:tcPr>
          <w:p w14:paraId="1FC9FC91" w14:textId="1EDBE5B4" w:rsidR="00050B65" w:rsidRPr="00EF5E15" w:rsidRDefault="00AF104D" w:rsidP="00050B65">
            <w:pPr>
              <w:ind w:left="-107" w:right="-72"/>
              <w:jc w:val="right"/>
              <w:rPr>
                <w:rFonts w:ascii="Arial" w:hAnsi="Arial" w:cs="Arial"/>
                <w:sz w:val="20"/>
                <w:szCs w:val="20"/>
              </w:rPr>
            </w:pPr>
            <w:r w:rsidRPr="00AF104D">
              <w:rPr>
                <w:rFonts w:ascii="Arial" w:hAnsi="Arial" w:cs="Arial"/>
                <w:sz w:val="20"/>
                <w:szCs w:val="20"/>
                <w:lang w:val="en-GB"/>
              </w:rPr>
              <w:t>400</w:t>
            </w:r>
            <w:r w:rsidR="00050B65" w:rsidRPr="00EF5E15">
              <w:rPr>
                <w:rFonts w:ascii="Arial" w:hAnsi="Arial" w:cs="Arial"/>
                <w:sz w:val="20"/>
                <w:szCs w:val="20"/>
              </w:rPr>
              <w:t>,</w:t>
            </w:r>
            <w:r w:rsidRPr="00AF104D">
              <w:rPr>
                <w:rFonts w:ascii="Arial" w:hAnsi="Arial" w:cs="Arial"/>
                <w:sz w:val="20"/>
                <w:szCs w:val="20"/>
                <w:lang w:val="en-GB"/>
              </w:rPr>
              <w:t>334</w:t>
            </w:r>
            <w:r w:rsidR="00050B65" w:rsidRPr="00EF5E15">
              <w:rPr>
                <w:rFonts w:ascii="Arial" w:hAnsi="Arial" w:cs="Arial"/>
                <w:sz w:val="20"/>
                <w:szCs w:val="20"/>
              </w:rPr>
              <w:t>,</w:t>
            </w:r>
            <w:r w:rsidRPr="00AF104D">
              <w:rPr>
                <w:rFonts w:ascii="Arial" w:hAnsi="Arial" w:cs="Arial"/>
                <w:sz w:val="20"/>
                <w:szCs w:val="20"/>
                <w:lang w:val="en-GB"/>
              </w:rPr>
              <w:t>140</w:t>
            </w:r>
          </w:p>
        </w:tc>
        <w:tc>
          <w:tcPr>
            <w:tcW w:w="1695" w:type="dxa"/>
            <w:vAlign w:val="bottom"/>
          </w:tcPr>
          <w:p w14:paraId="22EB0132" w14:textId="77777777" w:rsidR="00050B65" w:rsidRPr="00EF5E15" w:rsidRDefault="00050B65" w:rsidP="00050B65">
            <w:pPr>
              <w:ind w:left="-107" w:right="-72"/>
              <w:jc w:val="right"/>
              <w:rPr>
                <w:rFonts w:ascii="Arial" w:hAnsi="Arial" w:cs="Arial"/>
                <w:sz w:val="20"/>
                <w:szCs w:val="20"/>
              </w:rPr>
            </w:pPr>
            <w:r w:rsidRPr="00EF5E15">
              <w:rPr>
                <w:rFonts w:ascii="Arial" w:hAnsi="Arial" w:cs="Arial"/>
                <w:sz w:val="20"/>
                <w:szCs w:val="20"/>
              </w:rPr>
              <w:t>-</w:t>
            </w:r>
          </w:p>
        </w:tc>
        <w:tc>
          <w:tcPr>
            <w:tcW w:w="1720" w:type="dxa"/>
            <w:shd w:val="clear" w:color="auto" w:fill="auto"/>
            <w:vAlign w:val="bottom"/>
          </w:tcPr>
          <w:p w14:paraId="2C99AFAF" w14:textId="47CAEAAF" w:rsidR="00050B65" w:rsidRPr="00EF5E15" w:rsidRDefault="00AF104D" w:rsidP="00050B65">
            <w:pPr>
              <w:ind w:left="-107" w:right="-72"/>
              <w:jc w:val="right"/>
              <w:rPr>
                <w:rFonts w:ascii="Arial" w:hAnsi="Arial" w:cs="Arial"/>
                <w:sz w:val="20"/>
                <w:szCs w:val="20"/>
              </w:rPr>
            </w:pPr>
            <w:r w:rsidRPr="00AF104D">
              <w:rPr>
                <w:rFonts w:ascii="Arial" w:hAnsi="Arial" w:cs="Arial"/>
                <w:sz w:val="20"/>
                <w:szCs w:val="20"/>
                <w:lang w:val="en-GB"/>
              </w:rPr>
              <w:t>3</w:t>
            </w:r>
            <w:r w:rsidR="00050B65" w:rsidRPr="00EF5E15">
              <w:rPr>
                <w:rFonts w:ascii="Arial" w:hAnsi="Arial" w:cs="Arial"/>
                <w:sz w:val="20"/>
                <w:szCs w:val="20"/>
              </w:rPr>
              <w:t>,</w:t>
            </w:r>
            <w:r w:rsidRPr="00AF104D">
              <w:rPr>
                <w:rFonts w:ascii="Arial" w:hAnsi="Arial" w:cs="Arial"/>
                <w:sz w:val="20"/>
                <w:szCs w:val="20"/>
                <w:lang w:val="en-GB"/>
              </w:rPr>
              <w:t>713</w:t>
            </w:r>
            <w:r w:rsidR="00050B65" w:rsidRPr="00EF5E15">
              <w:rPr>
                <w:rFonts w:ascii="Arial" w:hAnsi="Arial" w:cs="Arial"/>
                <w:sz w:val="20"/>
                <w:szCs w:val="20"/>
              </w:rPr>
              <w:t>,</w:t>
            </w:r>
            <w:r w:rsidRPr="00AF104D">
              <w:rPr>
                <w:rFonts w:ascii="Arial" w:hAnsi="Arial" w:cs="Arial"/>
                <w:sz w:val="20"/>
                <w:szCs w:val="20"/>
                <w:lang w:val="en-GB"/>
              </w:rPr>
              <w:t>341</w:t>
            </w:r>
            <w:r w:rsidR="00050B65" w:rsidRPr="00EF5E15">
              <w:rPr>
                <w:rFonts w:ascii="Arial" w:hAnsi="Arial" w:cs="Arial"/>
                <w:sz w:val="20"/>
                <w:szCs w:val="20"/>
              </w:rPr>
              <w:t>,</w:t>
            </w:r>
            <w:r w:rsidRPr="00AF104D">
              <w:rPr>
                <w:rFonts w:ascii="Arial" w:hAnsi="Arial" w:cs="Arial"/>
                <w:sz w:val="20"/>
                <w:szCs w:val="20"/>
                <w:lang w:val="en-GB"/>
              </w:rPr>
              <w:t>400</w:t>
            </w:r>
          </w:p>
        </w:tc>
        <w:tc>
          <w:tcPr>
            <w:tcW w:w="1721" w:type="dxa"/>
            <w:shd w:val="clear" w:color="auto" w:fill="auto"/>
            <w:vAlign w:val="bottom"/>
          </w:tcPr>
          <w:p w14:paraId="1EF5A238" w14:textId="2A4A2410" w:rsidR="00050B65" w:rsidRPr="00EF5E15" w:rsidRDefault="00AF104D" w:rsidP="00050B65">
            <w:pPr>
              <w:ind w:left="-107" w:right="-72"/>
              <w:jc w:val="right"/>
              <w:rPr>
                <w:rFonts w:ascii="Arial" w:hAnsi="Arial" w:cs="Arial"/>
                <w:sz w:val="20"/>
                <w:szCs w:val="20"/>
              </w:rPr>
            </w:pPr>
            <w:r w:rsidRPr="00AF104D">
              <w:rPr>
                <w:rFonts w:ascii="Arial" w:hAnsi="Arial" w:cs="Arial"/>
                <w:sz w:val="20"/>
                <w:szCs w:val="20"/>
                <w:lang w:val="en-GB"/>
              </w:rPr>
              <w:t>1</w:t>
            </w:r>
            <w:r w:rsidR="00050B65" w:rsidRPr="00EF5E15">
              <w:rPr>
                <w:rFonts w:ascii="Arial" w:hAnsi="Arial" w:cs="Arial"/>
                <w:sz w:val="20"/>
                <w:szCs w:val="20"/>
              </w:rPr>
              <w:t>,</w:t>
            </w:r>
            <w:r w:rsidRPr="00AF104D">
              <w:rPr>
                <w:rFonts w:ascii="Arial" w:hAnsi="Arial" w:cs="Arial"/>
                <w:sz w:val="20"/>
                <w:szCs w:val="20"/>
                <w:lang w:val="en-GB"/>
              </w:rPr>
              <w:t>995</w:t>
            </w:r>
            <w:r w:rsidR="00050B65" w:rsidRPr="00EF5E15">
              <w:rPr>
                <w:rFonts w:ascii="Arial" w:hAnsi="Arial" w:cs="Arial"/>
                <w:sz w:val="20"/>
                <w:szCs w:val="20"/>
              </w:rPr>
              <w:t>,</w:t>
            </w:r>
            <w:r w:rsidRPr="00AF104D">
              <w:rPr>
                <w:rFonts w:ascii="Arial" w:hAnsi="Arial" w:cs="Arial"/>
                <w:sz w:val="20"/>
                <w:szCs w:val="20"/>
                <w:lang w:val="en-GB"/>
              </w:rPr>
              <w:t>549</w:t>
            </w:r>
            <w:r w:rsidR="00050B65" w:rsidRPr="00EF5E15">
              <w:rPr>
                <w:rFonts w:ascii="Arial" w:hAnsi="Arial" w:cs="Arial"/>
                <w:sz w:val="20"/>
                <w:szCs w:val="20"/>
              </w:rPr>
              <w:t>,</w:t>
            </w:r>
            <w:r w:rsidRPr="00AF104D">
              <w:rPr>
                <w:rFonts w:ascii="Arial" w:hAnsi="Arial" w:cs="Arial"/>
                <w:sz w:val="20"/>
                <w:szCs w:val="20"/>
                <w:lang w:val="en-GB"/>
              </w:rPr>
              <w:t>699</w:t>
            </w:r>
          </w:p>
        </w:tc>
        <w:tc>
          <w:tcPr>
            <w:tcW w:w="1720" w:type="dxa"/>
            <w:vAlign w:val="bottom"/>
          </w:tcPr>
          <w:p w14:paraId="505D096C" w14:textId="7EC5CB7E" w:rsidR="00050B65" w:rsidRPr="00EF5E15" w:rsidRDefault="00AF104D" w:rsidP="00050B65">
            <w:pPr>
              <w:ind w:left="-107" w:right="-72"/>
              <w:jc w:val="right"/>
              <w:rPr>
                <w:rFonts w:ascii="Arial" w:hAnsi="Arial" w:cs="Arial"/>
                <w:sz w:val="20"/>
                <w:szCs w:val="20"/>
              </w:rPr>
            </w:pPr>
            <w:r w:rsidRPr="00AF104D">
              <w:rPr>
                <w:rFonts w:ascii="Arial" w:hAnsi="Arial" w:cs="Arial"/>
                <w:sz w:val="20"/>
                <w:szCs w:val="20"/>
                <w:lang w:val="en-GB"/>
              </w:rPr>
              <w:t>2</w:t>
            </w:r>
            <w:r w:rsidR="00050B65" w:rsidRPr="00EF5E15">
              <w:rPr>
                <w:rFonts w:ascii="Arial" w:hAnsi="Arial" w:cs="Arial"/>
                <w:sz w:val="20"/>
                <w:szCs w:val="20"/>
              </w:rPr>
              <w:t>,</w:t>
            </w:r>
            <w:r w:rsidRPr="00AF104D">
              <w:rPr>
                <w:rFonts w:ascii="Arial" w:hAnsi="Arial" w:cs="Arial"/>
                <w:sz w:val="20"/>
                <w:szCs w:val="20"/>
                <w:lang w:val="en-GB"/>
              </w:rPr>
              <w:t>948</w:t>
            </w:r>
            <w:r w:rsidR="00050B65" w:rsidRPr="00EF5E15">
              <w:rPr>
                <w:rFonts w:ascii="Arial" w:hAnsi="Arial" w:cs="Arial"/>
                <w:sz w:val="20"/>
                <w:szCs w:val="20"/>
              </w:rPr>
              <w:t>,</w:t>
            </w:r>
            <w:r w:rsidRPr="00AF104D">
              <w:rPr>
                <w:rFonts w:ascii="Arial" w:hAnsi="Arial" w:cs="Arial"/>
                <w:sz w:val="20"/>
                <w:szCs w:val="20"/>
                <w:lang w:val="en-GB"/>
              </w:rPr>
              <w:t>305</w:t>
            </w:r>
            <w:r w:rsidR="00050B65" w:rsidRPr="00EF5E15">
              <w:rPr>
                <w:rFonts w:ascii="Arial" w:hAnsi="Arial" w:cs="Arial"/>
                <w:sz w:val="20"/>
                <w:szCs w:val="20"/>
              </w:rPr>
              <w:t>,</w:t>
            </w:r>
            <w:r w:rsidRPr="00AF104D">
              <w:rPr>
                <w:rFonts w:ascii="Arial" w:hAnsi="Arial" w:cs="Arial"/>
                <w:sz w:val="20"/>
                <w:szCs w:val="20"/>
                <w:lang w:val="en-GB"/>
              </w:rPr>
              <w:t>835</w:t>
            </w:r>
          </w:p>
        </w:tc>
        <w:tc>
          <w:tcPr>
            <w:tcW w:w="1721" w:type="dxa"/>
            <w:vAlign w:val="bottom"/>
          </w:tcPr>
          <w:p w14:paraId="1C3F4E3A" w14:textId="77777777" w:rsidR="00050B65" w:rsidRPr="00EF5E15" w:rsidRDefault="00050B65" w:rsidP="00050B65">
            <w:pPr>
              <w:ind w:left="-107" w:right="-72"/>
              <w:jc w:val="right"/>
              <w:rPr>
                <w:rFonts w:ascii="Arial" w:hAnsi="Arial" w:cs="Arial"/>
                <w:sz w:val="20"/>
                <w:szCs w:val="20"/>
              </w:rPr>
            </w:pPr>
            <w:r w:rsidRPr="00EF5E15">
              <w:rPr>
                <w:rFonts w:ascii="Arial" w:hAnsi="Arial" w:cs="Arial"/>
                <w:sz w:val="20"/>
                <w:szCs w:val="20"/>
              </w:rPr>
              <w:t>-</w:t>
            </w:r>
          </w:p>
        </w:tc>
      </w:tr>
      <w:tr w:rsidR="00050B65" w:rsidRPr="00EF5E15" w14:paraId="4BB15BD8" w14:textId="77777777" w:rsidTr="00AC2A06">
        <w:trPr>
          <w:trHeight w:val="19"/>
        </w:trPr>
        <w:tc>
          <w:tcPr>
            <w:tcW w:w="2880" w:type="dxa"/>
            <w:shd w:val="clear" w:color="auto" w:fill="auto"/>
          </w:tcPr>
          <w:p w14:paraId="3BE6B493" w14:textId="7931EDE9" w:rsidR="00050B65" w:rsidRPr="00EF5E15" w:rsidRDefault="00050B65" w:rsidP="00050B65">
            <w:pPr>
              <w:tabs>
                <w:tab w:val="left" w:pos="1134"/>
                <w:tab w:val="left" w:pos="1276"/>
                <w:tab w:val="center" w:pos="3402"/>
                <w:tab w:val="center" w:pos="4536"/>
                <w:tab w:val="center" w:pos="5670"/>
                <w:tab w:val="center" w:pos="6804"/>
                <w:tab w:val="right" w:pos="7655"/>
              </w:tabs>
              <w:ind w:left="-101"/>
              <w:rPr>
                <w:rFonts w:ascii="Arial" w:hAnsi="Arial" w:cs="Arial"/>
                <w:sz w:val="20"/>
                <w:szCs w:val="20"/>
                <w:cs/>
              </w:rPr>
            </w:pPr>
            <w:r w:rsidRPr="00EF5E15">
              <w:rPr>
                <w:rFonts w:ascii="Arial" w:hAnsi="Arial" w:cs="Arial"/>
                <w:sz w:val="20"/>
                <w:szCs w:val="20"/>
              </w:rPr>
              <w:t>Reduction of share capital</w:t>
            </w:r>
          </w:p>
        </w:tc>
        <w:tc>
          <w:tcPr>
            <w:tcW w:w="1695" w:type="dxa"/>
            <w:shd w:val="clear" w:color="auto" w:fill="auto"/>
            <w:vAlign w:val="bottom"/>
          </w:tcPr>
          <w:p w14:paraId="1CAA3A61" w14:textId="36D6E2E1" w:rsidR="00050B65" w:rsidRPr="00EF5E15" w:rsidRDefault="00050B65" w:rsidP="00050B65">
            <w:pPr>
              <w:ind w:left="-107" w:right="-72"/>
              <w:jc w:val="right"/>
              <w:rPr>
                <w:rFonts w:ascii="Arial" w:hAnsi="Arial" w:cs="Arial"/>
                <w:sz w:val="20"/>
                <w:szCs w:val="20"/>
              </w:rPr>
            </w:pPr>
            <w:r w:rsidRPr="00EF5E15">
              <w:rPr>
                <w:rFonts w:ascii="Arial" w:hAnsi="Arial" w:cs="Arial"/>
                <w:sz w:val="20"/>
                <w:szCs w:val="20"/>
              </w:rPr>
              <w:t>(</w:t>
            </w:r>
            <w:r w:rsidR="00AF104D" w:rsidRPr="00AF104D">
              <w:rPr>
                <w:rFonts w:ascii="Arial" w:hAnsi="Arial" w:cs="Arial"/>
                <w:sz w:val="20"/>
                <w:szCs w:val="20"/>
                <w:lang w:val="en-GB"/>
              </w:rPr>
              <w:t>290</w:t>
            </w:r>
            <w:r w:rsidRPr="00EF5E15">
              <w:rPr>
                <w:rFonts w:ascii="Arial" w:hAnsi="Arial" w:cs="Arial"/>
                <w:sz w:val="20"/>
                <w:szCs w:val="20"/>
              </w:rPr>
              <w:t>,</w:t>
            </w:r>
            <w:r w:rsidR="00AF104D" w:rsidRPr="00AF104D">
              <w:rPr>
                <w:rFonts w:ascii="Arial" w:hAnsi="Arial" w:cs="Arial"/>
                <w:sz w:val="20"/>
                <w:szCs w:val="20"/>
                <w:lang w:val="en-GB"/>
              </w:rPr>
              <w:t>000</w:t>
            </w:r>
            <w:r w:rsidRPr="00EF5E15">
              <w:rPr>
                <w:rFonts w:ascii="Arial" w:hAnsi="Arial" w:cs="Arial"/>
                <w:sz w:val="20"/>
                <w:szCs w:val="20"/>
              </w:rPr>
              <w:t>,</w:t>
            </w:r>
            <w:r w:rsidR="00AF104D" w:rsidRPr="00AF104D">
              <w:rPr>
                <w:rFonts w:ascii="Arial" w:hAnsi="Arial" w:cs="Arial"/>
                <w:sz w:val="20"/>
                <w:szCs w:val="20"/>
                <w:lang w:val="en-GB"/>
              </w:rPr>
              <w:t>000</w:t>
            </w:r>
            <w:r w:rsidRPr="00EF5E15">
              <w:rPr>
                <w:rFonts w:ascii="Arial" w:hAnsi="Arial" w:cs="Arial"/>
                <w:sz w:val="20"/>
                <w:szCs w:val="20"/>
              </w:rPr>
              <w:t>)</w:t>
            </w:r>
          </w:p>
        </w:tc>
        <w:tc>
          <w:tcPr>
            <w:tcW w:w="1695" w:type="dxa"/>
            <w:shd w:val="clear" w:color="auto" w:fill="auto"/>
            <w:vAlign w:val="bottom"/>
          </w:tcPr>
          <w:p w14:paraId="498E5FF3" w14:textId="32F1E34C" w:rsidR="00050B65" w:rsidRPr="00EF5E15" w:rsidRDefault="00050B65" w:rsidP="00050B65">
            <w:pPr>
              <w:ind w:left="-107" w:right="-72"/>
              <w:jc w:val="right"/>
              <w:rPr>
                <w:rFonts w:ascii="Arial" w:hAnsi="Arial" w:cs="Arial"/>
                <w:sz w:val="20"/>
                <w:szCs w:val="20"/>
              </w:rPr>
            </w:pPr>
            <w:r w:rsidRPr="00EF5E15">
              <w:rPr>
                <w:rFonts w:ascii="Arial" w:hAnsi="Arial" w:cs="Arial"/>
                <w:sz w:val="20"/>
                <w:szCs w:val="20"/>
              </w:rPr>
              <w:t>(</w:t>
            </w:r>
            <w:r w:rsidR="00AF104D" w:rsidRPr="00AF104D">
              <w:rPr>
                <w:rFonts w:ascii="Arial" w:hAnsi="Arial" w:cs="Arial"/>
                <w:sz w:val="20"/>
                <w:szCs w:val="20"/>
                <w:lang w:val="en-GB"/>
              </w:rPr>
              <w:t>29</w:t>
            </w:r>
            <w:r w:rsidRPr="00EF5E15">
              <w:rPr>
                <w:rFonts w:ascii="Arial" w:hAnsi="Arial" w:cs="Arial"/>
                <w:sz w:val="20"/>
                <w:szCs w:val="20"/>
              </w:rPr>
              <w:t>,</w:t>
            </w:r>
            <w:r w:rsidR="00AF104D" w:rsidRPr="00AF104D">
              <w:rPr>
                <w:rFonts w:ascii="Arial" w:hAnsi="Arial" w:cs="Arial"/>
                <w:sz w:val="20"/>
                <w:szCs w:val="20"/>
                <w:lang w:val="en-GB"/>
              </w:rPr>
              <w:t>000</w:t>
            </w:r>
            <w:r w:rsidRPr="00EF5E15">
              <w:rPr>
                <w:rFonts w:ascii="Arial" w:hAnsi="Arial" w:cs="Arial"/>
                <w:sz w:val="20"/>
                <w:szCs w:val="20"/>
              </w:rPr>
              <w:t>,</w:t>
            </w:r>
            <w:r w:rsidR="00AF104D" w:rsidRPr="00AF104D">
              <w:rPr>
                <w:rFonts w:ascii="Arial" w:hAnsi="Arial" w:cs="Arial"/>
                <w:sz w:val="20"/>
                <w:szCs w:val="20"/>
                <w:lang w:val="en-GB"/>
              </w:rPr>
              <w:t>000</w:t>
            </w:r>
            <w:r w:rsidRPr="00EF5E15">
              <w:rPr>
                <w:rFonts w:ascii="Arial" w:hAnsi="Arial" w:cs="Arial"/>
                <w:sz w:val="20"/>
                <w:szCs w:val="20"/>
              </w:rPr>
              <w:t>)</w:t>
            </w:r>
          </w:p>
        </w:tc>
        <w:tc>
          <w:tcPr>
            <w:tcW w:w="1695" w:type="dxa"/>
            <w:vAlign w:val="bottom"/>
          </w:tcPr>
          <w:p w14:paraId="7603B668" w14:textId="77777777" w:rsidR="00050B65" w:rsidRPr="00EF5E15" w:rsidRDefault="00050B65" w:rsidP="00050B65">
            <w:pPr>
              <w:ind w:left="-107" w:right="-72"/>
              <w:jc w:val="right"/>
              <w:rPr>
                <w:rFonts w:ascii="Arial" w:hAnsi="Arial" w:cs="Arial"/>
                <w:sz w:val="20"/>
                <w:szCs w:val="20"/>
              </w:rPr>
            </w:pPr>
            <w:r w:rsidRPr="00EF5E15">
              <w:rPr>
                <w:rFonts w:ascii="Arial" w:hAnsi="Arial" w:cs="Arial"/>
                <w:sz w:val="20"/>
                <w:szCs w:val="20"/>
              </w:rPr>
              <w:t>-</w:t>
            </w:r>
          </w:p>
        </w:tc>
        <w:tc>
          <w:tcPr>
            <w:tcW w:w="1720" w:type="dxa"/>
            <w:shd w:val="clear" w:color="auto" w:fill="auto"/>
            <w:vAlign w:val="bottom"/>
          </w:tcPr>
          <w:p w14:paraId="0779986A" w14:textId="77777777" w:rsidR="00050B65" w:rsidRPr="00EF5E15" w:rsidRDefault="00050B65" w:rsidP="00050B65">
            <w:pPr>
              <w:ind w:left="-107" w:right="-72"/>
              <w:jc w:val="right"/>
              <w:rPr>
                <w:rFonts w:ascii="Arial" w:hAnsi="Arial" w:cs="Arial"/>
                <w:sz w:val="20"/>
                <w:szCs w:val="20"/>
              </w:rPr>
            </w:pPr>
            <w:r w:rsidRPr="00EF5E15">
              <w:rPr>
                <w:rFonts w:ascii="Arial" w:hAnsi="Arial" w:cs="Arial"/>
                <w:sz w:val="20"/>
                <w:szCs w:val="20"/>
              </w:rPr>
              <w:t>-</w:t>
            </w:r>
          </w:p>
        </w:tc>
        <w:tc>
          <w:tcPr>
            <w:tcW w:w="1721" w:type="dxa"/>
            <w:shd w:val="clear" w:color="auto" w:fill="auto"/>
            <w:vAlign w:val="bottom"/>
          </w:tcPr>
          <w:p w14:paraId="5ED8CBE2" w14:textId="77777777" w:rsidR="00050B65" w:rsidRPr="00EF5E15" w:rsidRDefault="00050B65" w:rsidP="00050B65">
            <w:pPr>
              <w:ind w:left="-107" w:right="-72"/>
              <w:jc w:val="right"/>
              <w:rPr>
                <w:rFonts w:ascii="Arial" w:hAnsi="Arial" w:cs="Arial"/>
                <w:sz w:val="20"/>
                <w:szCs w:val="20"/>
              </w:rPr>
            </w:pPr>
            <w:r w:rsidRPr="00EF5E15">
              <w:rPr>
                <w:rFonts w:ascii="Arial" w:hAnsi="Arial" w:cs="Arial"/>
                <w:sz w:val="20"/>
                <w:szCs w:val="20"/>
              </w:rPr>
              <w:t>-</w:t>
            </w:r>
          </w:p>
        </w:tc>
        <w:tc>
          <w:tcPr>
            <w:tcW w:w="1720" w:type="dxa"/>
            <w:vAlign w:val="bottom"/>
          </w:tcPr>
          <w:p w14:paraId="3E1291D7" w14:textId="77777777" w:rsidR="00050B65" w:rsidRPr="00EF5E15" w:rsidRDefault="00050B65" w:rsidP="00050B65">
            <w:pPr>
              <w:ind w:left="-107" w:right="-72"/>
              <w:jc w:val="right"/>
              <w:rPr>
                <w:rFonts w:ascii="Arial" w:hAnsi="Arial" w:cs="Arial"/>
                <w:sz w:val="20"/>
                <w:szCs w:val="20"/>
              </w:rPr>
            </w:pPr>
            <w:r w:rsidRPr="00EF5E15">
              <w:rPr>
                <w:rFonts w:ascii="Arial" w:hAnsi="Arial" w:cs="Arial"/>
                <w:sz w:val="20"/>
                <w:szCs w:val="20"/>
              </w:rPr>
              <w:t>-</w:t>
            </w:r>
          </w:p>
        </w:tc>
        <w:tc>
          <w:tcPr>
            <w:tcW w:w="1721" w:type="dxa"/>
            <w:vAlign w:val="bottom"/>
          </w:tcPr>
          <w:p w14:paraId="6971BECB" w14:textId="77777777" w:rsidR="00050B65" w:rsidRPr="00EF5E15" w:rsidRDefault="00050B65" w:rsidP="00050B65">
            <w:pPr>
              <w:ind w:left="-107" w:right="-72"/>
              <w:jc w:val="right"/>
              <w:rPr>
                <w:rFonts w:ascii="Arial" w:hAnsi="Arial" w:cs="Arial"/>
                <w:sz w:val="20"/>
                <w:szCs w:val="20"/>
              </w:rPr>
            </w:pPr>
            <w:r w:rsidRPr="00EF5E15">
              <w:rPr>
                <w:rFonts w:ascii="Arial" w:hAnsi="Arial" w:cs="Arial"/>
                <w:sz w:val="20"/>
                <w:szCs w:val="20"/>
              </w:rPr>
              <w:t>-</w:t>
            </w:r>
          </w:p>
        </w:tc>
      </w:tr>
      <w:tr w:rsidR="00050B65" w:rsidRPr="00EF5E15" w14:paraId="69043AAA" w14:textId="77777777" w:rsidTr="00AC2A06">
        <w:trPr>
          <w:trHeight w:val="19"/>
        </w:trPr>
        <w:tc>
          <w:tcPr>
            <w:tcW w:w="2880" w:type="dxa"/>
            <w:shd w:val="clear" w:color="auto" w:fill="auto"/>
          </w:tcPr>
          <w:p w14:paraId="6E1D4F19" w14:textId="405846A4" w:rsidR="00050B65" w:rsidRPr="00EF5E15" w:rsidRDefault="00050B65" w:rsidP="00050B65">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EF5E15">
              <w:rPr>
                <w:rFonts w:ascii="Arial" w:hAnsi="Arial" w:cs="Arial"/>
                <w:sz w:val="20"/>
                <w:szCs w:val="20"/>
              </w:rPr>
              <w:t>Issuance of ordinary shares</w:t>
            </w:r>
          </w:p>
        </w:tc>
        <w:tc>
          <w:tcPr>
            <w:tcW w:w="1695" w:type="dxa"/>
            <w:shd w:val="clear" w:color="auto" w:fill="auto"/>
            <w:vAlign w:val="bottom"/>
          </w:tcPr>
          <w:p w14:paraId="757065EB" w14:textId="7B37CB92" w:rsidR="00050B65" w:rsidRPr="00EF5E15" w:rsidRDefault="00AF104D" w:rsidP="00050B65">
            <w:pPr>
              <w:ind w:left="-107" w:right="-72"/>
              <w:jc w:val="right"/>
              <w:rPr>
                <w:rFonts w:ascii="Arial" w:hAnsi="Arial" w:cs="Arial"/>
                <w:sz w:val="20"/>
                <w:szCs w:val="20"/>
                <w:cs/>
              </w:rPr>
            </w:pPr>
            <w:r w:rsidRPr="00AF104D">
              <w:rPr>
                <w:rFonts w:ascii="Arial" w:hAnsi="Arial" w:cs="Arial"/>
                <w:color w:val="000000"/>
                <w:sz w:val="20"/>
                <w:szCs w:val="20"/>
                <w:lang w:val="en-GB"/>
              </w:rPr>
              <w:t>4</w:t>
            </w:r>
            <w:r w:rsidR="00050B65" w:rsidRPr="00EF5E15">
              <w:rPr>
                <w:rFonts w:ascii="Arial" w:hAnsi="Arial" w:cs="Arial"/>
                <w:color w:val="000000"/>
                <w:sz w:val="20"/>
                <w:szCs w:val="20"/>
              </w:rPr>
              <w:t>,</w:t>
            </w:r>
            <w:r w:rsidRPr="00AF104D">
              <w:rPr>
                <w:rFonts w:ascii="Arial" w:hAnsi="Arial" w:cs="Arial"/>
                <w:color w:val="000000"/>
                <w:sz w:val="20"/>
                <w:szCs w:val="20"/>
                <w:lang w:val="en-GB"/>
              </w:rPr>
              <w:t>951</w:t>
            </w:r>
            <w:r w:rsidR="00050B65" w:rsidRPr="00EF5E15">
              <w:rPr>
                <w:rFonts w:ascii="Arial" w:hAnsi="Arial" w:cs="Arial"/>
                <w:color w:val="000000"/>
                <w:sz w:val="20"/>
                <w:szCs w:val="20"/>
              </w:rPr>
              <w:t>,</w:t>
            </w:r>
            <w:r w:rsidRPr="00AF104D">
              <w:rPr>
                <w:rFonts w:ascii="Arial" w:hAnsi="Arial" w:cs="Arial"/>
                <w:color w:val="000000"/>
                <w:sz w:val="20"/>
                <w:szCs w:val="20"/>
                <w:lang w:val="en-GB"/>
              </w:rPr>
              <w:t>121</w:t>
            </w:r>
            <w:r w:rsidR="00050B65" w:rsidRPr="00EF5E15">
              <w:rPr>
                <w:rFonts w:ascii="Arial" w:hAnsi="Arial" w:cs="Arial"/>
                <w:color w:val="000000"/>
                <w:sz w:val="20"/>
                <w:szCs w:val="20"/>
              </w:rPr>
              <w:t>,</w:t>
            </w:r>
            <w:r w:rsidRPr="00AF104D">
              <w:rPr>
                <w:rFonts w:ascii="Arial" w:hAnsi="Arial" w:cs="Arial"/>
                <w:color w:val="000000"/>
                <w:sz w:val="20"/>
                <w:szCs w:val="20"/>
                <w:lang w:val="en-GB"/>
              </w:rPr>
              <w:t>866</w:t>
            </w:r>
          </w:p>
        </w:tc>
        <w:tc>
          <w:tcPr>
            <w:tcW w:w="1695" w:type="dxa"/>
            <w:shd w:val="clear" w:color="auto" w:fill="auto"/>
            <w:vAlign w:val="bottom"/>
          </w:tcPr>
          <w:p w14:paraId="7402E1AD" w14:textId="06C7459C" w:rsidR="00050B65" w:rsidRPr="00EF5E15" w:rsidRDefault="00AF104D" w:rsidP="00050B65">
            <w:pPr>
              <w:ind w:left="-107" w:right="-72"/>
              <w:jc w:val="right"/>
              <w:rPr>
                <w:rFonts w:ascii="Arial" w:hAnsi="Arial" w:cs="Arial"/>
                <w:sz w:val="20"/>
                <w:szCs w:val="20"/>
                <w:cs/>
              </w:rPr>
            </w:pPr>
            <w:r w:rsidRPr="00AF104D">
              <w:rPr>
                <w:rFonts w:ascii="Arial" w:hAnsi="Arial" w:cs="Arial"/>
                <w:color w:val="000000"/>
                <w:sz w:val="20"/>
                <w:szCs w:val="20"/>
                <w:lang w:val="en-GB"/>
              </w:rPr>
              <w:t>371</w:t>
            </w:r>
            <w:r w:rsidR="00050B65" w:rsidRPr="00EF5E15">
              <w:rPr>
                <w:rFonts w:ascii="Arial" w:hAnsi="Arial" w:cs="Arial"/>
                <w:color w:val="000000"/>
                <w:sz w:val="20"/>
                <w:szCs w:val="20"/>
              </w:rPr>
              <w:t>,</w:t>
            </w:r>
            <w:r w:rsidRPr="00AF104D">
              <w:rPr>
                <w:rFonts w:ascii="Arial" w:hAnsi="Arial" w:cs="Arial"/>
                <w:color w:val="000000"/>
                <w:sz w:val="20"/>
                <w:szCs w:val="20"/>
                <w:lang w:val="en-GB"/>
              </w:rPr>
              <w:t>334</w:t>
            </w:r>
            <w:r w:rsidR="00050B65" w:rsidRPr="00EF5E15">
              <w:rPr>
                <w:rFonts w:ascii="Arial" w:hAnsi="Arial" w:cs="Arial"/>
                <w:color w:val="000000"/>
                <w:sz w:val="20"/>
                <w:szCs w:val="20"/>
              </w:rPr>
              <w:t>,</w:t>
            </w:r>
            <w:r w:rsidRPr="00AF104D">
              <w:rPr>
                <w:rFonts w:ascii="Arial" w:hAnsi="Arial" w:cs="Arial"/>
                <w:color w:val="000000"/>
                <w:sz w:val="20"/>
                <w:szCs w:val="20"/>
                <w:lang w:val="en-GB"/>
              </w:rPr>
              <w:t>140</w:t>
            </w:r>
          </w:p>
        </w:tc>
        <w:tc>
          <w:tcPr>
            <w:tcW w:w="1695" w:type="dxa"/>
            <w:vAlign w:val="bottom"/>
          </w:tcPr>
          <w:p w14:paraId="2D98AD0C" w14:textId="14E78371" w:rsidR="00050B65" w:rsidRPr="00EF5E15" w:rsidRDefault="00AF104D" w:rsidP="00050B65">
            <w:pPr>
              <w:ind w:left="-107" w:right="-72"/>
              <w:jc w:val="right"/>
              <w:rPr>
                <w:rFonts w:ascii="Arial" w:hAnsi="Arial" w:cs="Arial"/>
                <w:sz w:val="20"/>
                <w:szCs w:val="20"/>
              </w:rPr>
            </w:pPr>
            <w:r w:rsidRPr="00AF104D">
              <w:rPr>
                <w:rFonts w:ascii="Arial" w:hAnsi="Arial" w:cs="Arial"/>
                <w:sz w:val="20"/>
                <w:szCs w:val="20"/>
                <w:lang w:val="en-GB"/>
              </w:rPr>
              <w:t>123</w:t>
            </w:r>
            <w:r w:rsidR="00050B65" w:rsidRPr="00EF5E15">
              <w:rPr>
                <w:rFonts w:ascii="Arial" w:hAnsi="Arial" w:cs="Arial"/>
                <w:sz w:val="20"/>
                <w:szCs w:val="20"/>
              </w:rPr>
              <w:t>,</w:t>
            </w:r>
            <w:r w:rsidRPr="00AF104D">
              <w:rPr>
                <w:rFonts w:ascii="Arial" w:hAnsi="Arial" w:cs="Arial"/>
                <w:sz w:val="20"/>
                <w:szCs w:val="20"/>
                <w:lang w:val="en-GB"/>
              </w:rPr>
              <w:t>778</w:t>
            </w:r>
            <w:r w:rsidR="00050B65" w:rsidRPr="00EF5E15">
              <w:rPr>
                <w:rFonts w:ascii="Arial" w:hAnsi="Arial" w:cs="Arial"/>
                <w:sz w:val="20"/>
                <w:szCs w:val="20"/>
              </w:rPr>
              <w:t>,</w:t>
            </w:r>
            <w:r w:rsidRPr="00AF104D">
              <w:rPr>
                <w:rFonts w:ascii="Arial" w:hAnsi="Arial" w:cs="Arial"/>
                <w:sz w:val="20"/>
                <w:szCs w:val="20"/>
                <w:lang w:val="en-GB"/>
              </w:rPr>
              <w:t>047</w:t>
            </w:r>
          </w:p>
        </w:tc>
        <w:tc>
          <w:tcPr>
            <w:tcW w:w="1720" w:type="dxa"/>
            <w:shd w:val="clear" w:color="auto" w:fill="auto"/>
            <w:vAlign w:val="bottom"/>
          </w:tcPr>
          <w:p w14:paraId="5533814C" w14:textId="070950F7" w:rsidR="00050B65" w:rsidRPr="00EF5E15" w:rsidRDefault="00AF104D" w:rsidP="00050B65">
            <w:pPr>
              <w:ind w:left="-107" w:right="-72"/>
              <w:jc w:val="right"/>
              <w:rPr>
                <w:rFonts w:ascii="Arial" w:hAnsi="Arial" w:cs="Arial"/>
                <w:sz w:val="20"/>
                <w:szCs w:val="20"/>
                <w:cs/>
              </w:rPr>
            </w:pPr>
            <w:r w:rsidRPr="00AF104D">
              <w:rPr>
                <w:rFonts w:ascii="Arial" w:hAnsi="Arial" w:cs="Arial"/>
                <w:sz w:val="20"/>
                <w:szCs w:val="20"/>
                <w:lang w:val="en-GB"/>
              </w:rPr>
              <w:t>4</w:t>
            </w:r>
            <w:r w:rsidR="00050B65" w:rsidRPr="00EF5E15">
              <w:rPr>
                <w:rFonts w:ascii="Arial" w:hAnsi="Arial" w:cs="Arial"/>
                <w:sz w:val="20"/>
                <w:szCs w:val="20"/>
              </w:rPr>
              <w:t>,</w:t>
            </w:r>
            <w:r w:rsidRPr="00AF104D">
              <w:rPr>
                <w:rFonts w:ascii="Arial" w:hAnsi="Arial" w:cs="Arial"/>
                <w:sz w:val="20"/>
                <w:szCs w:val="20"/>
                <w:lang w:val="en-GB"/>
              </w:rPr>
              <w:t>951</w:t>
            </w:r>
            <w:r w:rsidR="00050B65" w:rsidRPr="00EF5E15">
              <w:rPr>
                <w:rFonts w:ascii="Arial" w:hAnsi="Arial" w:cs="Arial"/>
                <w:sz w:val="20"/>
                <w:szCs w:val="20"/>
              </w:rPr>
              <w:t>,</w:t>
            </w:r>
            <w:r w:rsidRPr="00AF104D">
              <w:rPr>
                <w:rFonts w:ascii="Arial" w:hAnsi="Arial" w:cs="Arial"/>
                <w:sz w:val="20"/>
                <w:szCs w:val="20"/>
                <w:lang w:val="en-GB"/>
              </w:rPr>
              <w:t>121</w:t>
            </w:r>
            <w:r w:rsidR="00050B65" w:rsidRPr="00EF5E15">
              <w:rPr>
                <w:rFonts w:ascii="Arial" w:hAnsi="Arial" w:cs="Arial"/>
                <w:sz w:val="20"/>
                <w:szCs w:val="20"/>
              </w:rPr>
              <w:t>,</w:t>
            </w:r>
            <w:r w:rsidRPr="00AF104D">
              <w:rPr>
                <w:rFonts w:ascii="Arial" w:hAnsi="Arial" w:cs="Arial"/>
                <w:sz w:val="20"/>
                <w:szCs w:val="20"/>
                <w:lang w:val="en-GB"/>
              </w:rPr>
              <w:t>866</w:t>
            </w:r>
          </w:p>
        </w:tc>
        <w:tc>
          <w:tcPr>
            <w:tcW w:w="1721" w:type="dxa"/>
            <w:shd w:val="clear" w:color="auto" w:fill="auto"/>
            <w:vAlign w:val="bottom"/>
          </w:tcPr>
          <w:p w14:paraId="33F41594" w14:textId="5715490E" w:rsidR="00050B65" w:rsidRPr="00EF5E15" w:rsidRDefault="00AF104D" w:rsidP="00050B65">
            <w:pPr>
              <w:ind w:left="-107" w:right="-72"/>
              <w:jc w:val="right"/>
              <w:rPr>
                <w:rFonts w:ascii="Arial" w:hAnsi="Arial" w:cs="Arial"/>
                <w:sz w:val="20"/>
                <w:szCs w:val="20"/>
              </w:rPr>
            </w:pPr>
            <w:r w:rsidRPr="00AF104D">
              <w:rPr>
                <w:rFonts w:ascii="Arial" w:hAnsi="Arial" w:cs="Arial"/>
                <w:sz w:val="20"/>
                <w:szCs w:val="20"/>
                <w:lang w:val="en-GB"/>
              </w:rPr>
              <w:t>371</w:t>
            </w:r>
            <w:r w:rsidR="00050B65" w:rsidRPr="00EF5E15">
              <w:rPr>
                <w:rFonts w:ascii="Arial" w:hAnsi="Arial" w:cs="Arial"/>
                <w:sz w:val="20"/>
                <w:szCs w:val="20"/>
              </w:rPr>
              <w:t>,</w:t>
            </w:r>
            <w:r w:rsidRPr="00AF104D">
              <w:rPr>
                <w:rFonts w:ascii="Arial" w:hAnsi="Arial" w:cs="Arial"/>
                <w:sz w:val="20"/>
                <w:szCs w:val="20"/>
                <w:lang w:val="en-GB"/>
              </w:rPr>
              <w:t>334</w:t>
            </w:r>
            <w:r w:rsidR="00050B65" w:rsidRPr="00EF5E15">
              <w:rPr>
                <w:rFonts w:ascii="Arial" w:hAnsi="Arial" w:cs="Arial"/>
                <w:sz w:val="20"/>
                <w:szCs w:val="20"/>
              </w:rPr>
              <w:t>,</w:t>
            </w:r>
            <w:r w:rsidRPr="00AF104D">
              <w:rPr>
                <w:rFonts w:ascii="Arial" w:hAnsi="Arial" w:cs="Arial"/>
                <w:sz w:val="20"/>
                <w:szCs w:val="20"/>
                <w:lang w:val="en-GB"/>
              </w:rPr>
              <w:t>140</w:t>
            </w:r>
          </w:p>
        </w:tc>
        <w:tc>
          <w:tcPr>
            <w:tcW w:w="1720" w:type="dxa"/>
            <w:vAlign w:val="bottom"/>
          </w:tcPr>
          <w:p w14:paraId="35ECA7DB" w14:textId="774044B6" w:rsidR="00050B65" w:rsidRPr="00EF5E15" w:rsidRDefault="00AF104D" w:rsidP="00050B65">
            <w:pPr>
              <w:ind w:left="-107" w:right="-72"/>
              <w:jc w:val="right"/>
              <w:rPr>
                <w:rFonts w:ascii="Arial" w:hAnsi="Arial" w:cs="Arial"/>
                <w:sz w:val="20"/>
                <w:szCs w:val="20"/>
              </w:rPr>
            </w:pPr>
            <w:r w:rsidRPr="00AF104D">
              <w:rPr>
                <w:rFonts w:ascii="Arial" w:hAnsi="Arial" w:cs="Arial"/>
                <w:sz w:val="20"/>
                <w:szCs w:val="20"/>
                <w:lang w:val="en-GB"/>
              </w:rPr>
              <w:t>6</w:t>
            </w:r>
            <w:r w:rsidR="00050B65" w:rsidRPr="00EF5E15">
              <w:rPr>
                <w:rFonts w:ascii="Arial" w:hAnsi="Arial" w:cs="Arial"/>
                <w:sz w:val="20"/>
                <w:szCs w:val="20"/>
              </w:rPr>
              <w:t>,</w:t>
            </w:r>
            <w:r w:rsidRPr="00AF104D">
              <w:rPr>
                <w:rFonts w:ascii="Arial" w:hAnsi="Arial" w:cs="Arial"/>
                <w:sz w:val="20"/>
                <w:szCs w:val="20"/>
                <w:lang w:val="en-GB"/>
              </w:rPr>
              <w:t>305</w:t>
            </w:r>
            <w:r w:rsidR="00050B65" w:rsidRPr="00EF5E15">
              <w:rPr>
                <w:rFonts w:ascii="Arial" w:hAnsi="Arial" w:cs="Arial"/>
                <w:sz w:val="20"/>
                <w:szCs w:val="20"/>
              </w:rPr>
              <w:t>,</w:t>
            </w:r>
            <w:r w:rsidRPr="00AF104D">
              <w:rPr>
                <w:rFonts w:ascii="Arial" w:hAnsi="Arial" w:cs="Arial"/>
                <w:sz w:val="20"/>
                <w:szCs w:val="20"/>
                <w:lang w:val="en-GB"/>
              </w:rPr>
              <w:t>587</w:t>
            </w:r>
            <w:r w:rsidR="00050B65" w:rsidRPr="00EF5E15">
              <w:rPr>
                <w:rFonts w:ascii="Arial" w:hAnsi="Arial" w:cs="Arial"/>
                <w:sz w:val="20"/>
                <w:szCs w:val="20"/>
              </w:rPr>
              <w:t>,</w:t>
            </w:r>
            <w:r w:rsidRPr="00AF104D">
              <w:rPr>
                <w:rFonts w:ascii="Arial" w:hAnsi="Arial" w:cs="Arial"/>
                <w:sz w:val="20"/>
                <w:szCs w:val="20"/>
                <w:lang w:val="en-GB"/>
              </w:rPr>
              <w:t>074</w:t>
            </w:r>
          </w:p>
        </w:tc>
        <w:tc>
          <w:tcPr>
            <w:tcW w:w="1721" w:type="dxa"/>
            <w:vAlign w:val="bottom"/>
          </w:tcPr>
          <w:p w14:paraId="52F05546" w14:textId="3F77F39D" w:rsidR="00050B65" w:rsidRPr="00EF5E15" w:rsidRDefault="00AF104D" w:rsidP="00050B65">
            <w:pPr>
              <w:ind w:left="-107" w:right="-72"/>
              <w:jc w:val="right"/>
              <w:rPr>
                <w:rFonts w:ascii="Arial" w:hAnsi="Arial" w:cs="Arial"/>
                <w:sz w:val="20"/>
                <w:szCs w:val="20"/>
              </w:rPr>
            </w:pPr>
            <w:r w:rsidRPr="00AF104D">
              <w:rPr>
                <w:rFonts w:ascii="Arial" w:hAnsi="Arial" w:cs="Arial"/>
                <w:sz w:val="20"/>
                <w:szCs w:val="20"/>
                <w:lang w:val="en-GB"/>
              </w:rPr>
              <w:t>744</w:t>
            </w:r>
            <w:r w:rsidR="00050B65" w:rsidRPr="00EF5E15">
              <w:rPr>
                <w:rFonts w:ascii="Arial" w:hAnsi="Arial" w:cs="Arial"/>
                <w:sz w:val="20"/>
                <w:szCs w:val="20"/>
              </w:rPr>
              <w:t>,</w:t>
            </w:r>
            <w:r w:rsidRPr="00AF104D">
              <w:rPr>
                <w:rFonts w:ascii="Arial" w:hAnsi="Arial" w:cs="Arial"/>
                <w:sz w:val="20"/>
                <w:szCs w:val="20"/>
                <w:lang w:val="en-GB"/>
              </w:rPr>
              <w:t>761</w:t>
            </w:r>
            <w:r w:rsidR="00050B65" w:rsidRPr="00EF5E15">
              <w:rPr>
                <w:rFonts w:ascii="Arial" w:hAnsi="Arial" w:cs="Arial"/>
                <w:sz w:val="20"/>
                <w:szCs w:val="20"/>
              </w:rPr>
              <w:t>,</w:t>
            </w:r>
            <w:r w:rsidRPr="00AF104D">
              <w:rPr>
                <w:rFonts w:ascii="Arial" w:hAnsi="Arial" w:cs="Arial"/>
                <w:sz w:val="20"/>
                <w:szCs w:val="20"/>
                <w:lang w:val="en-GB"/>
              </w:rPr>
              <w:t>584</w:t>
            </w:r>
          </w:p>
        </w:tc>
      </w:tr>
      <w:tr w:rsidR="00050B65" w:rsidRPr="00EF5E15" w14:paraId="6FEF3CBF" w14:textId="77777777" w:rsidTr="00AC2A06">
        <w:trPr>
          <w:trHeight w:val="19"/>
        </w:trPr>
        <w:tc>
          <w:tcPr>
            <w:tcW w:w="2880" w:type="dxa"/>
            <w:shd w:val="clear" w:color="auto" w:fill="auto"/>
          </w:tcPr>
          <w:p w14:paraId="624B7C99" w14:textId="77777777" w:rsidR="00050B65" w:rsidRPr="00EF5E15" w:rsidRDefault="00050B65" w:rsidP="00050B65">
            <w:pPr>
              <w:ind w:left="-101"/>
              <w:rPr>
                <w:rFonts w:ascii="Arial" w:hAnsi="Arial" w:cs="Arial"/>
                <w:b/>
                <w:bCs/>
                <w:sz w:val="20"/>
                <w:szCs w:val="20"/>
              </w:rPr>
            </w:pPr>
          </w:p>
        </w:tc>
        <w:tc>
          <w:tcPr>
            <w:tcW w:w="1695" w:type="dxa"/>
            <w:tcBorders>
              <w:top w:val="single" w:sz="4" w:space="0" w:color="auto"/>
            </w:tcBorders>
            <w:shd w:val="clear" w:color="auto" w:fill="auto"/>
            <w:vAlign w:val="bottom"/>
          </w:tcPr>
          <w:p w14:paraId="04F7E88E" w14:textId="77777777" w:rsidR="00050B65" w:rsidRPr="00EF5E15" w:rsidRDefault="00050B65" w:rsidP="00050B65">
            <w:pPr>
              <w:ind w:left="-107" w:right="-72"/>
              <w:jc w:val="right"/>
              <w:rPr>
                <w:rFonts w:ascii="Arial" w:hAnsi="Arial" w:cs="Arial"/>
                <w:sz w:val="20"/>
                <w:szCs w:val="20"/>
              </w:rPr>
            </w:pPr>
          </w:p>
        </w:tc>
        <w:tc>
          <w:tcPr>
            <w:tcW w:w="1695" w:type="dxa"/>
            <w:tcBorders>
              <w:top w:val="single" w:sz="4" w:space="0" w:color="auto"/>
            </w:tcBorders>
            <w:shd w:val="clear" w:color="auto" w:fill="auto"/>
            <w:vAlign w:val="bottom"/>
          </w:tcPr>
          <w:p w14:paraId="35A14370" w14:textId="77777777" w:rsidR="00050B65" w:rsidRPr="00EF5E15" w:rsidRDefault="00050B65" w:rsidP="00050B65">
            <w:pPr>
              <w:ind w:left="-107" w:right="-72"/>
              <w:jc w:val="right"/>
              <w:rPr>
                <w:rFonts w:ascii="Arial" w:hAnsi="Arial" w:cs="Arial"/>
                <w:sz w:val="20"/>
                <w:szCs w:val="20"/>
              </w:rPr>
            </w:pPr>
          </w:p>
        </w:tc>
        <w:tc>
          <w:tcPr>
            <w:tcW w:w="1695" w:type="dxa"/>
            <w:tcBorders>
              <w:top w:val="single" w:sz="4" w:space="0" w:color="auto"/>
            </w:tcBorders>
            <w:vAlign w:val="bottom"/>
          </w:tcPr>
          <w:p w14:paraId="06A4EDD7" w14:textId="77777777" w:rsidR="00050B65" w:rsidRPr="00EF5E15" w:rsidRDefault="00050B65" w:rsidP="00050B65">
            <w:pPr>
              <w:ind w:left="-107" w:right="-72"/>
              <w:jc w:val="right"/>
              <w:rPr>
                <w:rFonts w:ascii="Arial" w:hAnsi="Arial" w:cs="Arial"/>
                <w:sz w:val="20"/>
                <w:szCs w:val="20"/>
              </w:rPr>
            </w:pPr>
          </w:p>
        </w:tc>
        <w:tc>
          <w:tcPr>
            <w:tcW w:w="1720" w:type="dxa"/>
            <w:tcBorders>
              <w:top w:val="single" w:sz="4" w:space="0" w:color="auto"/>
            </w:tcBorders>
            <w:shd w:val="clear" w:color="auto" w:fill="auto"/>
            <w:vAlign w:val="bottom"/>
          </w:tcPr>
          <w:p w14:paraId="004515E5" w14:textId="77777777" w:rsidR="00050B65" w:rsidRPr="00EF5E15" w:rsidRDefault="00050B65" w:rsidP="00050B65">
            <w:pPr>
              <w:ind w:left="-107" w:right="-72"/>
              <w:jc w:val="right"/>
              <w:rPr>
                <w:rFonts w:ascii="Arial" w:hAnsi="Arial" w:cs="Arial"/>
                <w:sz w:val="20"/>
                <w:szCs w:val="20"/>
              </w:rPr>
            </w:pPr>
          </w:p>
        </w:tc>
        <w:tc>
          <w:tcPr>
            <w:tcW w:w="1721" w:type="dxa"/>
            <w:tcBorders>
              <w:top w:val="single" w:sz="4" w:space="0" w:color="auto"/>
            </w:tcBorders>
            <w:shd w:val="clear" w:color="auto" w:fill="auto"/>
            <w:vAlign w:val="bottom"/>
          </w:tcPr>
          <w:p w14:paraId="75659BEC" w14:textId="77777777" w:rsidR="00050B65" w:rsidRPr="00EF5E15" w:rsidRDefault="00050B65" w:rsidP="00050B65">
            <w:pPr>
              <w:ind w:left="-107" w:right="-72"/>
              <w:jc w:val="right"/>
              <w:rPr>
                <w:rFonts w:ascii="Arial" w:hAnsi="Arial" w:cs="Arial"/>
                <w:sz w:val="20"/>
                <w:szCs w:val="20"/>
              </w:rPr>
            </w:pPr>
          </w:p>
        </w:tc>
        <w:tc>
          <w:tcPr>
            <w:tcW w:w="1720" w:type="dxa"/>
            <w:tcBorders>
              <w:top w:val="single" w:sz="4" w:space="0" w:color="auto"/>
            </w:tcBorders>
            <w:vAlign w:val="bottom"/>
          </w:tcPr>
          <w:p w14:paraId="561BB39B" w14:textId="77777777" w:rsidR="00050B65" w:rsidRPr="00EF5E15" w:rsidRDefault="00050B65" w:rsidP="00050B65">
            <w:pPr>
              <w:ind w:left="-107" w:right="-72"/>
              <w:jc w:val="right"/>
              <w:rPr>
                <w:rFonts w:ascii="Arial" w:hAnsi="Arial" w:cs="Arial"/>
                <w:sz w:val="20"/>
                <w:szCs w:val="20"/>
              </w:rPr>
            </w:pPr>
          </w:p>
        </w:tc>
        <w:tc>
          <w:tcPr>
            <w:tcW w:w="1721" w:type="dxa"/>
            <w:tcBorders>
              <w:top w:val="single" w:sz="4" w:space="0" w:color="auto"/>
            </w:tcBorders>
            <w:vAlign w:val="bottom"/>
          </w:tcPr>
          <w:p w14:paraId="7FC627BB" w14:textId="77777777" w:rsidR="00050B65" w:rsidRPr="00EF5E15" w:rsidRDefault="00050B65" w:rsidP="00050B65">
            <w:pPr>
              <w:ind w:left="-107" w:right="-72"/>
              <w:jc w:val="right"/>
              <w:rPr>
                <w:rFonts w:ascii="Arial" w:hAnsi="Arial" w:cs="Arial"/>
                <w:sz w:val="20"/>
                <w:szCs w:val="20"/>
              </w:rPr>
            </w:pPr>
          </w:p>
        </w:tc>
      </w:tr>
      <w:tr w:rsidR="00050B65" w:rsidRPr="00EF5E15" w14:paraId="5F81E6C9" w14:textId="77777777" w:rsidTr="00AC2A06">
        <w:trPr>
          <w:trHeight w:val="19"/>
        </w:trPr>
        <w:tc>
          <w:tcPr>
            <w:tcW w:w="2880" w:type="dxa"/>
            <w:shd w:val="clear" w:color="auto" w:fill="auto"/>
          </w:tcPr>
          <w:p w14:paraId="47FA697E" w14:textId="28D765B4" w:rsidR="00050B65" w:rsidRPr="00EF5E15" w:rsidRDefault="00050B65" w:rsidP="00050B65">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EF5E15">
              <w:rPr>
                <w:rFonts w:ascii="Arial" w:hAnsi="Arial" w:cs="Arial"/>
                <w:sz w:val="20"/>
                <w:szCs w:val="20"/>
              </w:rPr>
              <w:t xml:space="preserve">As at </w:t>
            </w:r>
            <w:r w:rsidR="00AF104D" w:rsidRPr="00AF104D">
              <w:rPr>
                <w:rFonts w:ascii="Arial" w:hAnsi="Arial" w:cs="Arial"/>
                <w:sz w:val="20"/>
                <w:szCs w:val="20"/>
                <w:lang w:val="en-GB"/>
              </w:rPr>
              <w:t>30</w:t>
            </w:r>
            <w:r w:rsidRPr="00EF5E15">
              <w:rPr>
                <w:rFonts w:ascii="Arial" w:hAnsi="Arial" w:cs="Arial"/>
                <w:sz w:val="20"/>
                <w:szCs w:val="20"/>
              </w:rPr>
              <w:t xml:space="preserve"> June </w:t>
            </w:r>
            <w:r w:rsidR="00AF104D" w:rsidRPr="00AF104D">
              <w:rPr>
                <w:rFonts w:ascii="Arial" w:hAnsi="Arial" w:cs="Arial"/>
                <w:sz w:val="20"/>
                <w:szCs w:val="20"/>
                <w:lang w:val="en-GB"/>
              </w:rPr>
              <w:t>2025</w:t>
            </w:r>
          </w:p>
        </w:tc>
        <w:tc>
          <w:tcPr>
            <w:tcW w:w="1695" w:type="dxa"/>
            <w:tcBorders>
              <w:bottom w:val="single" w:sz="4" w:space="0" w:color="auto"/>
            </w:tcBorders>
            <w:shd w:val="clear" w:color="auto" w:fill="auto"/>
            <w:vAlign w:val="bottom"/>
          </w:tcPr>
          <w:p w14:paraId="6CADD539" w14:textId="0C62A343" w:rsidR="00050B65" w:rsidRPr="00EF5E15" w:rsidRDefault="00AF104D" w:rsidP="00050B65">
            <w:pPr>
              <w:ind w:left="-107" w:right="-72"/>
              <w:jc w:val="right"/>
              <w:rPr>
                <w:rFonts w:ascii="Arial" w:hAnsi="Arial" w:cs="Arial"/>
                <w:sz w:val="20"/>
                <w:szCs w:val="20"/>
              </w:rPr>
            </w:pPr>
            <w:r w:rsidRPr="00AF104D">
              <w:rPr>
                <w:rFonts w:ascii="Arial" w:hAnsi="Arial" w:cs="Arial"/>
                <w:color w:val="000000"/>
                <w:sz w:val="20"/>
                <w:szCs w:val="20"/>
                <w:lang w:val="en-GB"/>
              </w:rPr>
              <w:t>8</w:t>
            </w:r>
            <w:r w:rsidR="00050B65" w:rsidRPr="00EF5E15">
              <w:rPr>
                <w:rFonts w:ascii="Arial" w:hAnsi="Arial" w:cs="Arial"/>
                <w:color w:val="000000"/>
                <w:sz w:val="20"/>
                <w:szCs w:val="20"/>
              </w:rPr>
              <w:t>,</w:t>
            </w:r>
            <w:r w:rsidRPr="00AF104D">
              <w:rPr>
                <w:rFonts w:ascii="Arial" w:hAnsi="Arial" w:cs="Arial"/>
                <w:color w:val="000000"/>
                <w:sz w:val="20"/>
                <w:szCs w:val="20"/>
                <w:lang w:val="en-GB"/>
              </w:rPr>
              <w:t>664</w:t>
            </w:r>
            <w:r w:rsidR="00050B65" w:rsidRPr="00EF5E15">
              <w:rPr>
                <w:rFonts w:ascii="Arial" w:hAnsi="Arial" w:cs="Arial"/>
                <w:color w:val="000000"/>
                <w:sz w:val="20"/>
                <w:szCs w:val="20"/>
              </w:rPr>
              <w:t>,</w:t>
            </w:r>
            <w:r w:rsidRPr="00AF104D">
              <w:rPr>
                <w:rFonts w:ascii="Arial" w:hAnsi="Arial" w:cs="Arial"/>
                <w:color w:val="000000"/>
                <w:sz w:val="20"/>
                <w:szCs w:val="20"/>
                <w:lang w:val="en-GB"/>
              </w:rPr>
              <w:t>463</w:t>
            </w:r>
            <w:r w:rsidR="00050B65" w:rsidRPr="00EF5E15">
              <w:rPr>
                <w:rFonts w:ascii="Arial" w:hAnsi="Arial" w:cs="Arial"/>
                <w:color w:val="000000"/>
                <w:sz w:val="20"/>
                <w:szCs w:val="20"/>
              </w:rPr>
              <w:t>,</w:t>
            </w:r>
            <w:r w:rsidRPr="00AF104D">
              <w:rPr>
                <w:rFonts w:ascii="Arial" w:hAnsi="Arial" w:cs="Arial"/>
                <w:color w:val="000000"/>
                <w:sz w:val="20"/>
                <w:szCs w:val="20"/>
                <w:lang w:val="en-GB"/>
              </w:rPr>
              <w:t>266</w:t>
            </w:r>
          </w:p>
        </w:tc>
        <w:tc>
          <w:tcPr>
            <w:tcW w:w="1695" w:type="dxa"/>
            <w:tcBorders>
              <w:bottom w:val="single" w:sz="4" w:space="0" w:color="auto"/>
            </w:tcBorders>
            <w:shd w:val="clear" w:color="auto" w:fill="auto"/>
            <w:vAlign w:val="bottom"/>
          </w:tcPr>
          <w:p w14:paraId="63D9CC5D" w14:textId="7906E176" w:rsidR="00050B65" w:rsidRPr="00EF5E15" w:rsidRDefault="00AF104D" w:rsidP="00050B65">
            <w:pPr>
              <w:ind w:left="-107" w:right="-72"/>
              <w:jc w:val="right"/>
              <w:rPr>
                <w:rFonts w:ascii="Arial" w:hAnsi="Arial" w:cs="Arial"/>
                <w:sz w:val="20"/>
                <w:szCs w:val="20"/>
                <w:cs/>
              </w:rPr>
            </w:pPr>
            <w:r w:rsidRPr="00AF104D">
              <w:rPr>
                <w:rFonts w:ascii="Arial" w:hAnsi="Arial" w:cs="Arial"/>
                <w:color w:val="000000"/>
                <w:sz w:val="20"/>
                <w:szCs w:val="20"/>
                <w:lang w:val="en-GB"/>
              </w:rPr>
              <w:t>866</w:t>
            </w:r>
            <w:r w:rsidR="00050B65" w:rsidRPr="00EF5E15">
              <w:rPr>
                <w:rFonts w:ascii="Arial" w:hAnsi="Arial" w:cs="Arial"/>
                <w:color w:val="000000"/>
                <w:sz w:val="20"/>
                <w:szCs w:val="20"/>
              </w:rPr>
              <w:t>,</w:t>
            </w:r>
            <w:r w:rsidRPr="00AF104D">
              <w:rPr>
                <w:rFonts w:ascii="Arial" w:hAnsi="Arial" w:cs="Arial"/>
                <w:color w:val="000000"/>
                <w:sz w:val="20"/>
                <w:szCs w:val="20"/>
                <w:lang w:val="en-GB"/>
              </w:rPr>
              <w:t>446</w:t>
            </w:r>
            <w:r w:rsidR="00050B65" w:rsidRPr="00EF5E15">
              <w:rPr>
                <w:rFonts w:ascii="Arial" w:hAnsi="Arial" w:cs="Arial"/>
                <w:color w:val="000000"/>
                <w:sz w:val="20"/>
                <w:szCs w:val="20"/>
              </w:rPr>
              <w:t>,</w:t>
            </w:r>
            <w:r w:rsidRPr="00AF104D">
              <w:rPr>
                <w:rFonts w:ascii="Arial" w:hAnsi="Arial" w:cs="Arial"/>
                <w:color w:val="000000"/>
                <w:sz w:val="20"/>
                <w:szCs w:val="20"/>
                <w:lang w:val="en-GB"/>
              </w:rPr>
              <w:t>327</w:t>
            </w:r>
          </w:p>
        </w:tc>
        <w:tc>
          <w:tcPr>
            <w:tcW w:w="1695" w:type="dxa"/>
            <w:tcBorders>
              <w:bottom w:val="single" w:sz="4" w:space="0" w:color="auto"/>
            </w:tcBorders>
            <w:vAlign w:val="bottom"/>
          </w:tcPr>
          <w:p w14:paraId="3581F1EA" w14:textId="79AAA333" w:rsidR="00050B65" w:rsidRPr="00EF5E15" w:rsidRDefault="00AF104D" w:rsidP="00050B65">
            <w:pPr>
              <w:ind w:left="-107" w:right="-72"/>
              <w:jc w:val="right"/>
              <w:rPr>
                <w:rFonts w:ascii="Arial" w:hAnsi="Arial" w:cs="Arial"/>
                <w:sz w:val="20"/>
                <w:szCs w:val="20"/>
              </w:rPr>
            </w:pPr>
            <w:r w:rsidRPr="00AF104D">
              <w:rPr>
                <w:rFonts w:ascii="Arial" w:hAnsi="Arial" w:cs="Arial"/>
                <w:sz w:val="20"/>
                <w:szCs w:val="20"/>
                <w:lang w:val="en-GB"/>
              </w:rPr>
              <w:t>123</w:t>
            </w:r>
            <w:r w:rsidR="00050B65" w:rsidRPr="00EF5E15">
              <w:rPr>
                <w:rFonts w:ascii="Arial" w:hAnsi="Arial" w:cs="Arial"/>
                <w:sz w:val="20"/>
                <w:szCs w:val="20"/>
              </w:rPr>
              <w:t>,</w:t>
            </w:r>
            <w:r w:rsidRPr="00AF104D">
              <w:rPr>
                <w:rFonts w:ascii="Arial" w:hAnsi="Arial" w:cs="Arial"/>
                <w:sz w:val="20"/>
                <w:szCs w:val="20"/>
                <w:lang w:val="en-GB"/>
              </w:rPr>
              <w:t>778</w:t>
            </w:r>
            <w:r w:rsidR="00050B65" w:rsidRPr="00EF5E15">
              <w:rPr>
                <w:rFonts w:ascii="Arial" w:hAnsi="Arial" w:cs="Arial"/>
                <w:sz w:val="20"/>
                <w:szCs w:val="20"/>
              </w:rPr>
              <w:t>,</w:t>
            </w:r>
            <w:r w:rsidRPr="00AF104D">
              <w:rPr>
                <w:rFonts w:ascii="Arial" w:hAnsi="Arial" w:cs="Arial"/>
                <w:sz w:val="20"/>
                <w:szCs w:val="20"/>
                <w:lang w:val="en-GB"/>
              </w:rPr>
              <w:t>047</w:t>
            </w:r>
          </w:p>
        </w:tc>
        <w:tc>
          <w:tcPr>
            <w:tcW w:w="1720" w:type="dxa"/>
            <w:tcBorders>
              <w:bottom w:val="single" w:sz="4" w:space="0" w:color="auto"/>
            </w:tcBorders>
            <w:shd w:val="clear" w:color="auto" w:fill="auto"/>
            <w:vAlign w:val="bottom"/>
          </w:tcPr>
          <w:p w14:paraId="552A6796" w14:textId="449D7CAE" w:rsidR="00050B65" w:rsidRPr="00EF5E15" w:rsidRDefault="00AF104D" w:rsidP="00050B65">
            <w:pPr>
              <w:ind w:left="-107" w:right="-72"/>
              <w:jc w:val="right"/>
              <w:rPr>
                <w:rFonts w:ascii="Arial" w:hAnsi="Arial" w:cs="Arial"/>
                <w:sz w:val="20"/>
                <w:szCs w:val="20"/>
              </w:rPr>
            </w:pPr>
            <w:r w:rsidRPr="00AF104D">
              <w:rPr>
                <w:rFonts w:ascii="Arial" w:hAnsi="Arial" w:cs="Arial"/>
                <w:sz w:val="20"/>
                <w:szCs w:val="20"/>
                <w:lang w:val="en-GB"/>
              </w:rPr>
              <w:t>5</w:t>
            </w:r>
            <w:r w:rsidR="00050B65" w:rsidRPr="00EF5E15">
              <w:rPr>
                <w:rFonts w:ascii="Arial" w:hAnsi="Arial" w:cs="Arial"/>
                <w:sz w:val="20"/>
                <w:szCs w:val="20"/>
              </w:rPr>
              <w:t>,</w:t>
            </w:r>
            <w:r w:rsidRPr="00AF104D">
              <w:rPr>
                <w:rFonts w:ascii="Arial" w:hAnsi="Arial" w:cs="Arial"/>
                <w:sz w:val="20"/>
                <w:szCs w:val="20"/>
                <w:lang w:val="en-GB"/>
              </w:rPr>
              <w:t>989</w:t>
            </w:r>
            <w:r w:rsidR="00050B65" w:rsidRPr="00EF5E15">
              <w:rPr>
                <w:rFonts w:ascii="Arial" w:hAnsi="Arial" w:cs="Arial"/>
                <w:sz w:val="20"/>
                <w:szCs w:val="20"/>
              </w:rPr>
              <w:t>,</w:t>
            </w:r>
            <w:r w:rsidRPr="00AF104D">
              <w:rPr>
                <w:rFonts w:ascii="Arial" w:hAnsi="Arial" w:cs="Arial"/>
                <w:sz w:val="20"/>
                <w:szCs w:val="20"/>
                <w:lang w:val="en-GB"/>
              </w:rPr>
              <w:t>399</w:t>
            </w:r>
            <w:r w:rsidR="00050B65" w:rsidRPr="00EF5E15">
              <w:rPr>
                <w:rFonts w:ascii="Arial" w:hAnsi="Arial" w:cs="Arial"/>
                <w:sz w:val="20"/>
                <w:szCs w:val="20"/>
              </w:rPr>
              <w:t>,</w:t>
            </w:r>
            <w:r w:rsidRPr="00AF104D">
              <w:rPr>
                <w:rFonts w:ascii="Arial" w:hAnsi="Arial" w:cs="Arial"/>
                <w:sz w:val="20"/>
                <w:szCs w:val="20"/>
                <w:lang w:val="en-GB"/>
              </w:rPr>
              <w:t>273</w:t>
            </w:r>
          </w:p>
        </w:tc>
        <w:tc>
          <w:tcPr>
            <w:tcW w:w="1721" w:type="dxa"/>
            <w:tcBorders>
              <w:bottom w:val="single" w:sz="4" w:space="0" w:color="auto"/>
            </w:tcBorders>
            <w:shd w:val="clear" w:color="auto" w:fill="auto"/>
            <w:vAlign w:val="bottom"/>
          </w:tcPr>
          <w:p w14:paraId="56D4CD91" w14:textId="391B4053" w:rsidR="00050B65" w:rsidRPr="00EF5E15" w:rsidRDefault="00AF104D" w:rsidP="00050B65">
            <w:pPr>
              <w:ind w:left="-107" w:right="-72"/>
              <w:jc w:val="right"/>
              <w:rPr>
                <w:rFonts w:ascii="Arial" w:hAnsi="Arial" w:cs="Arial"/>
                <w:sz w:val="20"/>
                <w:szCs w:val="20"/>
                <w:cs/>
              </w:rPr>
            </w:pPr>
            <w:r w:rsidRPr="00AF104D">
              <w:rPr>
                <w:rFonts w:ascii="Arial" w:hAnsi="Arial" w:cs="Arial"/>
                <w:sz w:val="20"/>
                <w:szCs w:val="20"/>
                <w:lang w:val="en-GB"/>
              </w:rPr>
              <w:t>5</w:t>
            </w:r>
            <w:r w:rsidR="00050B65" w:rsidRPr="00EF5E15">
              <w:rPr>
                <w:rFonts w:ascii="Arial" w:hAnsi="Arial" w:cs="Arial"/>
                <w:sz w:val="20"/>
                <w:szCs w:val="20"/>
              </w:rPr>
              <w:t>,</w:t>
            </w:r>
            <w:r w:rsidRPr="00AF104D">
              <w:rPr>
                <w:rFonts w:ascii="Arial" w:hAnsi="Arial" w:cs="Arial"/>
                <w:sz w:val="20"/>
                <w:szCs w:val="20"/>
                <w:lang w:val="en-GB"/>
              </w:rPr>
              <w:t>989</w:t>
            </w:r>
            <w:r w:rsidR="00050B65" w:rsidRPr="00EF5E15">
              <w:rPr>
                <w:rFonts w:ascii="Arial" w:hAnsi="Arial" w:cs="Arial"/>
                <w:sz w:val="20"/>
                <w:szCs w:val="20"/>
              </w:rPr>
              <w:t>,</w:t>
            </w:r>
            <w:r w:rsidRPr="00AF104D">
              <w:rPr>
                <w:rFonts w:ascii="Arial" w:hAnsi="Arial" w:cs="Arial"/>
                <w:sz w:val="20"/>
                <w:szCs w:val="20"/>
                <w:lang w:val="en-GB"/>
              </w:rPr>
              <w:t>399</w:t>
            </w:r>
            <w:r w:rsidR="00050B65" w:rsidRPr="00EF5E15">
              <w:rPr>
                <w:rFonts w:ascii="Arial" w:hAnsi="Arial" w:cs="Arial"/>
                <w:sz w:val="20"/>
                <w:szCs w:val="20"/>
              </w:rPr>
              <w:t>,</w:t>
            </w:r>
            <w:r w:rsidRPr="00AF104D">
              <w:rPr>
                <w:rFonts w:ascii="Arial" w:hAnsi="Arial" w:cs="Arial"/>
                <w:sz w:val="20"/>
                <w:szCs w:val="20"/>
                <w:lang w:val="en-GB"/>
              </w:rPr>
              <w:t>273</w:t>
            </w:r>
          </w:p>
        </w:tc>
        <w:tc>
          <w:tcPr>
            <w:tcW w:w="1720" w:type="dxa"/>
            <w:tcBorders>
              <w:bottom w:val="single" w:sz="4" w:space="0" w:color="auto"/>
            </w:tcBorders>
            <w:vAlign w:val="bottom"/>
          </w:tcPr>
          <w:p w14:paraId="3CDF18FB" w14:textId="43699BB4" w:rsidR="00050B65" w:rsidRPr="00EF5E15" w:rsidRDefault="00AF104D" w:rsidP="00050B65">
            <w:pPr>
              <w:ind w:left="-107" w:right="-72"/>
              <w:jc w:val="right"/>
              <w:rPr>
                <w:rFonts w:ascii="Arial" w:hAnsi="Arial" w:cs="Arial"/>
                <w:sz w:val="20"/>
                <w:szCs w:val="20"/>
              </w:rPr>
            </w:pPr>
            <w:r w:rsidRPr="00AF104D">
              <w:rPr>
                <w:rFonts w:ascii="Arial" w:hAnsi="Arial" w:cs="Arial"/>
                <w:sz w:val="20"/>
                <w:szCs w:val="20"/>
                <w:lang w:val="en-GB"/>
              </w:rPr>
              <w:t>9</w:t>
            </w:r>
            <w:r w:rsidR="00050B65" w:rsidRPr="00EF5E15">
              <w:rPr>
                <w:rFonts w:ascii="Arial" w:hAnsi="Arial" w:cs="Arial"/>
                <w:sz w:val="20"/>
                <w:szCs w:val="20"/>
              </w:rPr>
              <w:t>,</w:t>
            </w:r>
            <w:r w:rsidRPr="00AF104D">
              <w:rPr>
                <w:rFonts w:ascii="Arial" w:hAnsi="Arial" w:cs="Arial"/>
                <w:sz w:val="20"/>
                <w:szCs w:val="20"/>
                <w:lang w:val="en-GB"/>
              </w:rPr>
              <w:t>253</w:t>
            </w:r>
            <w:r w:rsidR="00050B65" w:rsidRPr="00EF5E15">
              <w:rPr>
                <w:rFonts w:ascii="Arial" w:hAnsi="Arial" w:cs="Arial"/>
                <w:sz w:val="20"/>
                <w:szCs w:val="20"/>
              </w:rPr>
              <w:t>,</w:t>
            </w:r>
            <w:r w:rsidRPr="00AF104D">
              <w:rPr>
                <w:rFonts w:ascii="Arial" w:hAnsi="Arial" w:cs="Arial"/>
                <w:sz w:val="20"/>
                <w:szCs w:val="20"/>
                <w:lang w:val="en-GB"/>
              </w:rPr>
              <w:t>892</w:t>
            </w:r>
            <w:r w:rsidR="00050B65" w:rsidRPr="00EF5E15">
              <w:rPr>
                <w:rFonts w:ascii="Arial" w:hAnsi="Arial" w:cs="Arial"/>
                <w:sz w:val="20"/>
                <w:szCs w:val="20"/>
              </w:rPr>
              <w:t>,</w:t>
            </w:r>
            <w:r w:rsidRPr="00AF104D">
              <w:rPr>
                <w:rFonts w:ascii="Arial" w:hAnsi="Arial" w:cs="Arial"/>
                <w:sz w:val="20"/>
                <w:szCs w:val="20"/>
                <w:lang w:val="en-GB"/>
              </w:rPr>
              <w:t>909</w:t>
            </w:r>
          </w:p>
        </w:tc>
        <w:tc>
          <w:tcPr>
            <w:tcW w:w="1721" w:type="dxa"/>
            <w:tcBorders>
              <w:bottom w:val="single" w:sz="4" w:space="0" w:color="auto"/>
            </w:tcBorders>
            <w:vAlign w:val="bottom"/>
          </w:tcPr>
          <w:p w14:paraId="55CE1ED6" w14:textId="0343070E" w:rsidR="00050B65" w:rsidRPr="00EF5E15" w:rsidRDefault="00AF104D" w:rsidP="00050B65">
            <w:pPr>
              <w:ind w:left="-107" w:right="-72"/>
              <w:jc w:val="right"/>
              <w:rPr>
                <w:rFonts w:ascii="Arial" w:hAnsi="Arial" w:cs="Arial"/>
                <w:sz w:val="20"/>
                <w:szCs w:val="20"/>
              </w:rPr>
            </w:pPr>
            <w:r w:rsidRPr="00AF104D">
              <w:rPr>
                <w:rFonts w:ascii="Arial" w:hAnsi="Arial" w:cs="Arial"/>
                <w:sz w:val="20"/>
                <w:szCs w:val="20"/>
                <w:lang w:val="en-GB"/>
              </w:rPr>
              <w:t>744</w:t>
            </w:r>
            <w:r w:rsidR="00050B65" w:rsidRPr="00EF5E15">
              <w:rPr>
                <w:rFonts w:ascii="Arial" w:hAnsi="Arial" w:cs="Arial"/>
                <w:sz w:val="20"/>
                <w:szCs w:val="20"/>
              </w:rPr>
              <w:t>,</w:t>
            </w:r>
            <w:r w:rsidRPr="00AF104D">
              <w:rPr>
                <w:rFonts w:ascii="Arial" w:hAnsi="Arial" w:cs="Arial"/>
                <w:sz w:val="20"/>
                <w:szCs w:val="20"/>
                <w:lang w:val="en-GB"/>
              </w:rPr>
              <w:t>761</w:t>
            </w:r>
            <w:r w:rsidR="00050B65" w:rsidRPr="00EF5E15">
              <w:rPr>
                <w:rFonts w:ascii="Arial" w:hAnsi="Arial" w:cs="Arial"/>
                <w:sz w:val="20"/>
                <w:szCs w:val="20"/>
              </w:rPr>
              <w:t>,</w:t>
            </w:r>
            <w:r w:rsidRPr="00AF104D">
              <w:rPr>
                <w:rFonts w:ascii="Arial" w:hAnsi="Arial" w:cs="Arial"/>
                <w:sz w:val="20"/>
                <w:szCs w:val="20"/>
                <w:lang w:val="en-GB"/>
              </w:rPr>
              <w:t>584</w:t>
            </w:r>
          </w:p>
        </w:tc>
      </w:tr>
    </w:tbl>
    <w:p w14:paraId="6CEFE7F2" w14:textId="77777777" w:rsidR="00A55A6B" w:rsidRPr="00EF5E15" w:rsidRDefault="00A55A6B" w:rsidP="00CA273D">
      <w:pPr>
        <w:jc w:val="thaiDistribute"/>
        <w:rPr>
          <w:rFonts w:ascii="Arial" w:hAnsi="Arial" w:cs="Arial"/>
          <w:spacing w:val="-4"/>
          <w:sz w:val="20"/>
          <w:szCs w:val="20"/>
        </w:rPr>
      </w:pPr>
    </w:p>
    <w:p w14:paraId="7605B9D6" w14:textId="5A32B848" w:rsidR="00B5244B" w:rsidRPr="00EF5E15" w:rsidRDefault="00B31E93" w:rsidP="00751016">
      <w:pPr>
        <w:tabs>
          <w:tab w:val="left" w:pos="240"/>
          <w:tab w:val="left" w:pos="840"/>
        </w:tabs>
        <w:jc w:val="both"/>
        <w:rPr>
          <w:rFonts w:ascii="Arial" w:hAnsi="Arial" w:cs="Arial"/>
          <w:spacing w:val="-4"/>
          <w:sz w:val="20"/>
          <w:szCs w:val="20"/>
        </w:rPr>
      </w:pPr>
      <w:r w:rsidRPr="00EF5E15">
        <w:rPr>
          <w:rFonts w:ascii="Arial" w:hAnsi="Arial" w:cs="Arial"/>
          <w:spacing w:val="-8"/>
          <w:sz w:val="20"/>
          <w:szCs w:val="20"/>
        </w:rPr>
        <w:t xml:space="preserve">At the Extraordinary General Shareholders’ Meeting on </w:t>
      </w:r>
      <w:r w:rsidR="00AF104D" w:rsidRPr="00AF104D">
        <w:rPr>
          <w:rFonts w:ascii="Arial" w:hAnsi="Arial" w:cs="Arial"/>
          <w:spacing w:val="-8"/>
          <w:sz w:val="20"/>
          <w:szCs w:val="20"/>
          <w:lang w:val="en-GB"/>
        </w:rPr>
        <w:t>7</w:t>
      </w:r>
      <w:r w:rsidRPr="00EF5E15">
        <w:rPr>
          <w:rFonts w:ascii="Arial" w:hAnsi="Arial" w:cs="Arial"/>
          <w:spacing w:val="-8"/>
          <w:sz w:val="20"/>
          <w:szCs w:val="20"/>
        </w:rPr>
        <w:t xml:space="preserve"> January </w:t>
      </w:r>
      <w:r w:rsidR="00AF104D" w:rsidRPr="00AF104D">
        <w:rPr>
          <w:rFonts w:ascii="Arial" w:hAnsi="Arial" w:cs="Arial"/>
          <w:spacing w:val="-8"/>
          <w:sz w:val="20"/>
          <w:szCs w:val="20"/>
          <w:lang w:val="en-GB"/>
        </w:rPr>
        <w:t>2025</w:t>
      </w:r>
      <w:r w:rsidRPr="00EF5E15">
        <w:rPr>
          <w:rFonts w:ascii="Arial" w:hAnsi="Arial" w:cs="Arial"/>
          <w:spacing w:val="-8"/>
          <w:sz w:val="20"/>
          <w:szCs w:val="20"/>
        </w:rPr>
        <w:t>, the shareholders approved the change of the Company's registered share capital</w:t>
      </w:r>
      <w:r w:rsidR="00751016" w:rsidRPr="00EF5E15">
        <w:rPr>
          <w:rFonts w:ascii="Arial" w:hAnsi="Arial" w:cs="Arial"/>
          <w:spacing w:val="-8"/>
          <w:sz w:val="20"/>
          <w:szCs w:val="20"/>
        </w:rPr>
        <w:t>, the allocation of newly</w:t>
      </w:r>
      <w:r w:rsidR="00751016" w:rsidRPr="00EF5E15">
        <w:rPr>
          <w:rFonts w:ascii="Arial" w:hAnsi="Arial" w:cs="Arial"/>
          <w:spacing w:val="-4"/>
          <w:sz w:val="20"/>
          <w:szCs w:val="20"/>
        </w:rPr>
        <w:t xml:space="preserve"> issue </w:t>
      </w:r>
      <w:r w:rsidR="00751016" w:rsidRPr="00EF5E15">
        <w:rPr>
          <w:rFonts w:ascii="Arial" w:hAnsi="Arial" w:cs="Arial"/>
          <w:spacing w:val="-6"/>
          <w:sz w:val="20"/>
          <w:szCs w:val="20"/>
        </w:rPr>
        <w:t>ordinary share</w:t>
      </w:r>
      <w:r w:rsidR="0056445E" w:rsidRPr="00EF5E15">
        <w:rPr>
          <w:rFonts w:ascii="Arial" w:hAnsi="Arial" w:cs="Arial"/>
          <w:spacing w:val="-6"/>
          <w:sz w:val="20"/>
          <w:szCs w:val="20"/>
        </w:rPr>
        <w:t>s</w:t>
      </w:r>
      <w:r w:rsidRPr="00EF5E15">
        <w:rPr>
          <w:rFonts w:ascii="Arial" w:hAnsi="Arial" w:cs="Arial"/>
          <w:spacing w:val="-6"/>
          <w:sz w:val="20"/>
          <w:szCs w:val="20"/>
        </w:rPr>
        <w:t xml:space="preserve"> and the issuance of warrants by increasing the Company’s registered share capital of Baht </w:t>
      </w:r>
      <w:r w:rsidR="00AF104D" w:rsidRPr="00AF104D">
        <w:rPr>
          <w:rFonts w:ascii="Arial" w:hAnsi="Arial" w:cs="Arial"/>
          <w:spacing w:val="-6"/>
          <w:sz w:val="20"/>
          <w:szCs w:val="20"/>
          <w:lang w:val="en-GB"/>
        </w:rPr>
        <w:t>495</w:t>
      </w:r>
      <w:r w:rsidRPr="00EF5E15">
        <w:rPr>
          <w:rFonts w:ascii="Arial" w:hAnsi="Arial" w:cs="Arial"/>
          <w:spacing w:val="-6"/>
          <w:sz w:val="20"/>
          <w:szCs w:val="20"/>
        </w:rPr>
        <w:t>,</w:t>
      </w:r>
      <w:r w:rsidR="00AF104D" w:rsidRPr="00AF104D">
        <w:rPr>
          <w:rFonts w:ascii="Arial" w:hAnsi="Arial" w:cs="Arial"/>
          <w:spacing w:val="-6"/>
          <w:sz w:val="20"/>
          <w:szCs w:val="20"/>
          <w:lang w:val="en-GB"/>
        </w:rPr>
        <w:t>112</w:t>
      </w:r>
      <w:r w:rsidRPr="00EF5E15">
        <w:rPr>
          <w:rFonts w:ascii="Arial" w:hAnsi="Arial" w:cs="Arial"/>
          <w:spacing w:val="-6"/>
          <w:sz w:val="20"/>
          <w:szCs w:val="20"/>
        </w:rPr>
        <w:t>,</w:t>
      </w:r>
      <w:r w:rsidR="00AF104D" w:rsidRPr="00AF104D">
        <w:rPr>
          <w:rFonts w:ascii="Arial" w:hAnsi="Arial" w:cs="Arial"/>
          <w:spacing w:val="-6"/>
          <w:sz w:val="20"/>
          <w:szCs w:val="20"/>
          <w:lang w:val="en-GB"/>
        </w:rPr>
        <w:t>187</w:t>
      </w:r>
      <w:r w:rsidRPr="00EF5E15">
        <w:rPr>
          <w:rFonts w:ascii="Arial" w:hAnsi="Arial" w:cs="Arial"/>
          <w:spacing w:val="-6"/>
          <w:sz w:val="20"/>
          <w:szCs w:val="20"/>
        </w:rPr>
        <w:t xml:space="preserve"> by issuing new ordinary shares of </w:t>
      </w:r>
      <w:r w:rsidR="00AF104D" w:rsidRPr="00AF104D">
        <w:rPr>
          <w:rFonts w:ascii="Arial" w:hAnsi="Arial" w:cs="Arial"/>
          <w:spacing w:val="-6"/>
          <w:sz w:val="20"/>
          <w:szCs w:val="20"/>
          <w:lang w:val="en-GB"/>
        </w:rPr>
        <w:t>4</w:t>
      </w:r>
      <w:r w:rsidRPr="00EF5E15">
        <w:rPr>
          <w:rFonts w:ascii="Arial" w:hAnsi="Arial" w:cs="Arial"/>
          <w:spacing w:val="-6"/>
          <w:sz w:val="20"/>
          <w:szCs w:val="20"/>
        </w:rPr>
        <w:t>,</w:t>
      </w:r>
      <w:r w:rsidR="00AF104D" w:rsidRPr="00AF104D">
        <w:rPr>
          <w:rFonts w:ascii="Arial" w:hAnsi="Arial" w:cs="Arial"/>
          <w:spacing w:val="-6"/>
          <w:sz w:val="20"/>
          <w:szCs w:val="20"/>
          <w:lang w:val="en-GB"/>
        </w:rPr>
        <w:t>951</w:t>
      </w:r>
      <w:r w:rsidRPr="00EF5E15">
        <w:rPr>
          <w:rFonts w:ascii="Arial" w:hAnsi="Arial" w:cs="Arial"/>
          <w:spacing w:val="-6"/>
          <w:sz w:val="20"/>
          <w:szCs w:val="20"/>
        </w:rPr>
        <w:t>,</w:t>
      </w:r>
      <w:r w:rsidR="00AF104D" w:rsidRPr="00AF104D">
        <w:rPr>
          <w:rFonts w:ascii="Arial" w:hAnsi="Arial" w:cs="Arial"/>
          <w:spacing w:val="-6"/>
          <w:sz w:val="20"/>
          <w:szCs w:val="20"/>
          <w:lang w:val="en-GB"/>
        </w:rPr>
        <w:t>121</w:t>
      </w:r>
      <w:r w:rsidRPr="00EF5E15">
        <w:rPr>
          <w:rFonts w:ascii="Arial" w:hAnsi="Arial" w:cs="Arial"/>
          <w:spacing w:val="-6"/>
          <w:sz w:val="20"/>
          <w:szCs w:val="20"/>
        </w:rPr>
        <w:t>,</w:t>
      </w:r>
      <w:r w:rsidR="00AF104D" w:rsidRPr="00AF104D">
        <w:rPr>
          <w:rFonts w:ascii="Arial" w:hAnsi="Arial" w:cs="Arial"/>
          <w:spacing w:val="-6"/>
          <w:sz w:val="20"/>
          <w:szCs w:val="20"/>
          <w:lang w:val="en-GB"/>
        </w:rPr>
        <w:t>866</w:t>
      </w:r>
      <w:r w:rsidRPr="00EF5E15">
        <w:rPr>
          <w:rFonts w:ascii="Arial" w:hAnsi="Arial" w:cs="Arial"/>
          <w:spacing w:val="-6"/>
          <w:sz w:val="20"/>
          <w:szCs w:val="20"/>
        </w:rPr>
        <w:t xml:space="preserve"> shares</w:t>
      </w:r>
      <w:r w:rsidRPr="00EF5E15">
        <w:rPr>
          <w:rFonts w:ascii="Arial" w:hAnsi="Arial" w:cs="Arial"/>
          <w:spacing w:val="-4"/>
          <w:sz w:val="20"/>
          <w:szCs w:val="20"/>
        </w:rPr>
        <w:t xml:space="preserve"> at a par value of Baht </w:t>
      </w:r>
      <w:r w:rsidR="00AF104D" w:rsidRPr="00AF104D">
        <w:rPr>
          <w:rFonts w:ascii="Arial" w:hAnsi="Arial" w:cs="Arial"/>
          <w:spacing w:val="-4"/>
          <w:sz w:val="20"/>
          <w:szCs w:val="20"/>
          <w:lang w:val="en-GB"/>
        </w:rPr>
        <w:t>0</w:t>
      </w:r>
      <w:r w:rsidRPr="00EF5E15">
        <w:rPr>
          <w:rFonts w:ascii="Arial" w:hAnsi="Arial" w:cs="Arial"/>
          <w:spacing w:val="-4"/>
          <w:sz w:val="20"/>
          <w:szCs w:val="20"/>
        </w:rPr>
        <w:t>.</w:t>
      </w:r>
      <w:r w:rsidR="00AF104D" w:rsidRPr="00AF104D">
        <w:rPr>
          <w:rFonts w:ascii="Arial" w:hAnsi="Arial" w:cs="Arial"/>
          <w:spacing w:val="-4"/>
          <w:sz w:val="20"/>
          <w:szCs w:val="20"/>
          <w:lang w:val="en-GB"/>
        </w:rPr>
        <w:t>10</w:t>
      </w:r>
      <w:r w:rsidR="00751016" w:rsidRPr="00EF5E15">
        <w:rPr>
          <w:rFonts w:ascii="Arial" w:hAnsi="Arial" w:cs="Arial"/>
          <w:spacing w:val="-4"/>
          <w:sz w:val="20"/>
          <w:szCs w:val="20"/>
        </w:rPr>
        <w:t xml:space="preserve">. The details </w:t>
      </w:r>
      <w:r w:rsidR="00D27D09" w:rsidRPr="00EF5E15">
        <w:rPr>
          <w:rFonts w:ascii="Arial" w:hAnsi="Arial" w:cs="Arial"/>
          <w:spacing w:val="-4"/>
          <w:sz w:val="20"/>
          <w:szCs w:val="20"/>
        </w:rPr>
        <w:t xml:space="preserve">of the share capital and warrant </w:t>
      </w:r>
      <w:r w:rsidR="00751016" w:rsidRPr="00EF5E15">
        <w:rPr>
          <w:rFonts w:ascii="Arial" w:hAnsi="Arial" w:cs="Arial"/>
          <w:spacing w:val="-4"/>
          <w:sz w:val="20"/>
          <w:szCs w:val="20"/>
        </w:rPr>
        <w:t>were</w:t>
      </w:r>
      <w:r w:rsidRPr="00EF5E15">
        <w:rPr>
          <w:rFonts w:ascii="Arial" w:hAnsi="Arial" w:cs="Arial"/>
          <w:spacing w:val="-4"/>
          <w:sz w:val="20"/>
          <w:szCs w:val="20"/>
        </w:rPr>
        <w:t xml:space="preserve"> as follows:</w:t>
      </w:r>
    </w:p>
    <w:p w14:paraId="35010FC4" w14:textId="77777777" w:rsidR="00B31E93" w:rsidRPr="00EF5E15" w:rsidRDefault="00B31E93" w:rsidP="00CA273D">
      <w:pPr>
        <w:ind w:left="567" w:hanging="567"/>
        <w:jc w:val="thaiDistribute"/>
        <w:rPr>
          <w:rFonts w:ascii="Arial" w:hAnsi="Arial" w:cs="Arial"/>
          <w:sz w:val="20"/>
          <w:szCs w:val="20"/>
        </w:rPr>
      </w:pPr>
    </w:p>
    <w:p w14:paraId="54B74332" w14:textId="027A423C" w:rsidR="00B5244B" w:rsidRPr="00EF5E15" w:rsidRDefault="00B5244B" w:rsidP="000D0ADF">
      <w:pPr>
        <w:pStyle w:val="ListParagraph"/>
        <w:numPr>
          <w:ilvl w:val="0"/>
          <w:numId w:val="42"/>
        </w:numPr>
        <w:spacing w:after="0" w:line="240" w:lineRule="auto"/>
        <w:ind w:left="426" w:hanging="426"/>
        <w:jc w:val="thaiDistribute"/>
        <w:rPr>
          <w:rFonts w:ascii="Arial" w:hAnsi="Arial" w:cs="Arial"/>
          <w:sz w:val="20"/>
          <w:szCs w:val="20"/>
        </w:rPr>
      </w:pPr>
      <w:r w:rsidRPr="00EF5E15">
        <w:rPr>
          <w:rFonts w:ascii="Arial" w:hAnsi="Arial" w:cs="Arial"/>
          <w:spacing w:val="-4"/>
          <w:sz w:val="20"/>
          <w:szCs w:val="20"/>
        </w:rPr>
        <w:t xml:space="preserve">The decrease </w:t>
      </w:r>
      <w:r w:rsidR="00256CA6" w:rsidRPr="00EF5E15">
        <w:rPr>
          <w:rFonts w:ascii="Arial" w:hAnsi="Arial" w:cs="Arial"/>
          <w:spacing w:val="-4"/>
          <w:sz w:val="20"/>
          <w:szCs w:val="20"/>
        </w:rPr>
        <w:t>of</w:t>
      </w:r>
      <w:r w:rsidRPr="00EF5E15">
        <w:rPr>
          <w:rFonts w:ascii="Arial" w:hAnsi="Arial" w:cs="Arial"/>
          <w:spacing w:val="-4"/>
          <w:sz w:val="20"/>
          <w:szCs w:val="20"/>
        </w:rPr>
        <w:t xml:space="preserve"> the Company’s registered share capital </w:t>
      </w:r>
      <w:r w:rsidR="00256CA6" w:rsidRPr="00EF5E15">
        <w:rPr>
          <w:rFonts w:ascii="Arial" w:hAnsi="Arial" w:cs="Arial"/>
          <w:spacing w:val="-4"/>
          <w:sz w:val="20"/>
          <w:szCs w:val="20"/>
        </w:rPr>
        <w:t>of</w:t>
      </w:r>
      <w:r w:rsidRPr="00EF5E15">
        <w:rPr>
          <w:rFonts w:ascii="Arial" w:hAnsi="Arial" w:cs="Arial"/>
          <w:spacing w:val="-4"/>
          <w:sz w:val="20"/>
          <w:szCs w:val="20"/>
        </w:rPr>
        <w:t xml:space="preserve"> Baht </w:t>
      </w:r>
      <w:r w:rsidR="00AF104D" w:rsidRPr="00AF104D">
        <w:rPr>
          <w:rFonts w:ascii="Arial" w:hAnsi="Arial" w:cs="Arial"/>
          <w:spacing w:val="-4"/>
          <w:sz w:val="20"/>
          <w:szCs w:val="20"/>
          <w:lang w:val="en-GB"/>
        </w:rPr>
        <w:t>29</w:t>
      </w:r>
      <w:r w:rsidRPr="00EF5E15">
        <w:rPr>
          <w:rFonts w:ascii="Arial" w:hAnsi="Arial" w:cs="Arial"/>
          <w:spacing w:val="-4"/>
          <w:sz w:val="20"/>
          <w:szCs w:val="20"/>
        </w:rPr>
        <w:t>,</w:t>
      </w:r>
      <w:r w:rsidR="00AF104D" w:rsidRPr="00AF104D">
        <w:rPr>
          <w:rFonts w:ascii="Arial" w:hAnsi="Arial" w:cs="Arial"/>
          <w:spacing w:val="-4"/>
          <w:sz w:val="20"/>
          <w:szCs w:val="20"/>
          <w:lang w:val="en-GB"/>
        </w:rPr>
        <w:t>000</w:t>
      </w:r>
      <w:r w:rsidRPr="00EF5E15">
        <w:rPr>
          <w:rFonts w:ascii="Arial" w:hAnsi="Arial" w:cs="Arial"/>
          <w:spacing w:val="-4"/>
          <w:sz w:val="20"/>
          <w:szCs w:val="20"/>
        </w:rPr>
        <w:t>,</w:t>
      </w:r>
      <w:r w:rsidR="00AF104D" w:rsidRPr="00AF104D">
        <w:rPr>
          <w:rFonts w:ascii="Arial" w:hAnsi="Arial" w:cs="Arial"/>
          <w:spacing w:val="-4"/>
          <w:sz w:val="20"/>
          <w:szCs w:val="20"/>
          <w:lang w:val="en-GB"/>
        </w:rPr>
        <w:t>000</w:t>
      </w:r>
      <w:r w:rsidRPr="00EF5E15">
        <w:rPr>
          <w:rFonts w:ascii="Arial" w:hAnsi="Arial" w:cs="Arial"/>
          <w:spacing w:val="-4"/>
          <w:sz w:val="20"/>
          <w:szCs w:val="20"/>
        </w:rPr>
        <w:t xml:space="preserve"> from the existing registered share capital of Baht </w:t>
      </w:r>
      <w:r w:rsidR="00AF104D" w:rsidRPr="00AF104D">
        <w:rPr>
          <w:rFonts w:ascii="Arial" w:hAnsi="Arial" w:cs="Arial"/>
          <w:spacing w:val="-4"/>
          <w:sz w:val="20"/>
          <w:szCs w:val="20"/>
          <w:lang w:val="en-GB"/>
        </w:rPr>
        <w:t>400</w:t>
      </w:r>
      <w:r w:rsidRPr="00EF5E15">
        <w:rPr>
          <w:rFonts w:ascii="Arial" w:hAnsi="Arial" w:cs="Arial"/>
          <w:spacing w:val="-4"/>
          <w:sz w:val="20"/>
          <w:szCs w:val="20"/>
        </w:rPr>
        <w:t>,</w:t>
      </w:r>
      <w:r w:rsidR="00AF104D" w:rsidRPr="00AF104D">
        <w:rPr>
          <w:rFonts w:ascii="Arial" w:hAnsi="Arial" w:cs="Arial"/>
          <w:spacing w:val="-4"/>
          <w:sz w:val="20"/>
          <w:szCs w:val="20"/>
          <w:lang w:val="en-GB"/>
        </w:rPr>
        <w:t>334</w:t>
      </w:r>
      <w:r w:rsidRPr="00EF5E15">
        <w:rPr>
          <w:rFonts w:ascii="Arial" w:hAnsi="Arial" w:cs="Arial"/>
          <w:spacing w:val="-4"/>
          <w:sz w:val="20"/>
          <w:szCs w:val="20"/>
        </w:rPr>
        <w:t>,</w:t>
      </w:r>
      <w:r w:rsidR="00AF104D" w:rsidRPr="00AF104D">
        <w:rPr>
          <w:rFonts w:ascii="Arial" w:hAnsi="Arial" w:cs="Arial"/>
          <w:spacing w:val="-4"/>
          <w:sz w:val="20"/>
          <w:szCs w:val="20"/>
          <w:lang w:val="en-GB"/>
        </w:rPr>
        <w:t>140</w:t>
      </w:r>
      <w:r w:rsidRPr="00EF5E15">
        <w:rPr>
          <w:rFonts w:ascii="Arial" w:hAnsi="Arial" w:cs="Arial"/>
          <w:spacing w:val="-4"/>
          <w:sz w:val="20"/>
          <w:szCs w:val="20"/>
        </w:rPr>
        <w:t xml:space="preserve"> to Baht </w:t>
      </w:r>
      <w:r w:rsidR="00AF104D" w:rsidRPr="00AF104D">
        <w:rPr>
          <w:rFonts w:ascii="Arial" w:hAnsi="Arial" w:cs="Arial"/>
          <w:spacing w:val="-4"/>
          <w:sz w:val="20"/>
          <w:szCs w:val="20"/>
          <w:lang w:val="en-GB"/>
        </w:rPr>
        <w:t>371</w:t>
      </w:r>
      <w:r w:rsidRPr="00EF5E15">
        <w:rPr>
          <w:rFonts w:ascii="Arial" w:hAnsi="Arial" w:cs="Arial"/>
          <w:spacing w:val="-4"/>
          <w:sz w:val="20"/>
          <w:szCs w:val="20"/>
        </w:rPr>
        <w:t>,</w:t>
      </w:r>
      <w:r w:rsidR="00AF104D" w:rsidRPr="00AF104D">
        <w:rPr>
          <w:rFonts w:ascii="Arial" w:hAnsi="Arial" w:cs="Arial"/>
          <w:spacing w:val="-4"/>
          <w:sz w:val="20"/>
          <w:szCs w:val="20"/>
          <w:lang w:val="en-GB"/>
        </w:rPr>
        <w:t>334</w:t>
      </w:r>
      <w:r w:rsidRPr="00EF5E15">
        <w:rPr>
          <w:rFonts w:ascii="Arial" w:hAnsi="Arial" w:cs="Arial"/>
          <w:spacing w:val="-4"/>
          <w:sz w:val="20"/>
          <w:szCs w:val="20"/>
        </w:rPr>
        <w:t>,</w:t>
      </w:r>
      <w:r w:rsidR="00AF104D" w:rsidRPr="00AF104D">
        <w:rPr>
          <w:rFonts w:ascii="Arial" w:hAnsi="Arial" w:cs="Arial"/>
          <w:spacing w:val="-4"/>
          <w:sz w:val="20"/>
          <w:szCs w:val="20"/>
          <w:lang w:val="en-GB"/>
        </w:rPr>
        <w:t>140</w:t>
      </w:r>
      <w:r w:rsidRPr="00EF5E15">
        <w:rPr>
          <w:rFonts w:ascii="Arial" w:hAnsi="Arial" w:cs="Arial"/>
          <w:spacing w:val="-4"/>
          <w:sz w:val="20"/>
          <w:szCs w:val="20"/>
        </w:rPr>
        <w:t xml:space="preserve"> at a par value of Baht </w:t>
      </w:r>
      <w:r w:rsidR="00AF104D" w:rsidRPr="00AF104D">
        <w:rPr>
          <w:rFonts w:ascii="Arial" w:hAnsi="Arial" w:cs="Arial"/>
          <w:spacing w:val="-4"/>
          <w:sz w:val="20"/>
          <w:szCs w:val="20"/>
          <w:lang w:val="en-GB"/>
        </w:rPr>
        <w:t>0</w:t>
      </w:r>
      <w:r w:rsidRPr="00EF5E15">
        <w:rPr>
          <w:rFonts w:ascii="Arial" w:hAnsi="Arial" w:cs="Arial"/>
          <w:spacing w:val="-4"/>
          <w:sz w:val="20"/>
          <w:szCs w:val="20"/>
        </w:rPr>
        <w:t>.</w:t>
      </w:r>
      <w:r w:rsidR="00AF104D" w:rsidRPr="00AF104D">
        <w:rPr>
          <w:rFonts w:ascii="Arial" w:hAnsi="Arial" w:cs="Arial"/>
          <w:spacing w:val="-4"/>
          <w:sz w:val="20"/>
          <w:szCs w:val="20"/>
          <w:lang w:val="en-GB"/>
        </w:rPr>
        <w:t>10</w:t>
      </w:r>
      <w:r w:rsidRPr="00EF5E15">
        <w:rPr>
          <w:rFonts w:ascii="Arial" w:hAnsi="Arial" w:cs="Arial"/>
          <w:spacing w:val="-4"/>
          <w:sz w:val="20"/>
          <w:szCs w:val="20"/>
        </w:rPr>
        <w:t xml:space="preserve"> per share</w:t>
      </w:r>
      <w:r w:rsidRPr="00EF5E15">
        <w:rPr>
          <w:rFonts w:ascii="Arial" w:hAnsi="Arial" w:cs="Arial"/>
          <w:sz w:val="20"/>
          <w:szCs w:val="20"/>
        </w:rPr>
        <w:t>.</w:t>
      </w:r>
    </w:p>
    <w:p w14:paraId="1599CA21" w14:textId="3E031620" w:rsidR="00B5244B" w:rsidRPr="00EF5E15" w:rsidRDefault="00B5244B" w:rsidP="000D0ADF">
      <w:pPr>
        <w:pStyle w:val="ListParagraph"/>
        <w:numPr>
          <w:ilvl w:val="0"/>
          <w:numId w:val="42"/>
        </w:numPr>
        <w:spacing w:after="0" w:line="240" w:lineRule="auto"/>
        <w:ind w:left="426" w:hanging="426"/>
        <w:jc w:val="thaiDistribute"/>
        <w:rPr>
          <w:rFonts w:ascii="Arial" w:hAnsi="Arial" w:cs="Arial"/>
          <w:spacing w:val="-4"/>
          <w:sz w:val="20"/>
          <w:szCs w:val="20"/>
        </w:rPr>
      </w:pPr>
      <w:r w:rsidRPr="00EF5E15">
        <w:rPr>
          <w:rFonts w:ascii="Arial" w:hAnsi="Arial" w:cs="Arial"/>
          <w:spacing w:val="-4"/>
          <w:sz w:val="20"/>
          <w:szCs w:val="20"/>
        </w:rPr>
        <w:t xml:space="preserve">The increase of the Company’s registered share capital of Baht </w:t>
      </w:r>
      <w:r w:rsidR="00AF104D" w:rsidRPr="00AF104D">
        <w:rPr>
          <w:rFonts w:ascii="Arial" w:hAnsi="Arial" w:cs="Arial"/>
          <w:spacing w:val="-4"/>
          <w:sz w:val="20"/>
          <w:szCs w:val="20"/>
          <w:lang w:val="en-GB"/>
        </w:rPr>
        <w:t>495</w:t>
      </w:r>
      <w:r w:rsidRPr="00EF5E15">
        <w:rPr>
          <w:rFonts w:ascii="Arial" w:hAnsi="Arial" w:cs="Arial"/>
          <w:spacing w:val="-4"/>
          <w:sz w:val="20"/>
          <w:szCs w:val="20"/>
        </w:rPr>
        <w:t>,</w:t>
      </w:r>
      <w:r w:rsidR="00AF104D" w:rsidRPr="00AF104D">
        <w:rPr>
          <w:rFonts w:ascii="Arial" w:hAnsi="Arial" w:cs="Arial"/>
          <w:spacing w:val="-4"/>
          <w:sz w:val="20"/>
          <w:szCs w:val="20"/>
          <w:lang w:val="en-GB"/>
        </w:rPr>
        <w:t>112</w:t>
      </w:r>
      <w:r w:rsidRPr="00EF5E15">
        <w:rPr>
          <w:rFonts w:ascii="Arial" w:hAnsi="Arial" w:cs="Arial"/>
          <w:spacing w:val="-4"/>
          <w:sz w:val="20"/>
          <w:szCs w:val="20"/>
        </w:rPr>
        <w:t>,</w:t>
      </w:r>
      <w:r w:rsidR="00AF104D" w:rsidRPr="00AF104D">
        <w:rPr>
          <w:rFonts w:ascii="Arial" w:hAnsi="Arial" w:cs="Arial"/>
          <w:spacing w:val="-4"/>
          <w:sz w:val="20"/>
          <w:szCs w:val="20"/>
          <w:lang w:val="en-GB"/>
        </w:rPr>
        <w:t>187</w:t>
      </w:r>
      <w:r w:rsidRPr="00EF5E15">
        <w:rPr>
          <w:rFonts w:ascii="Arial" w:hAnsi="Arial" w:cs="Arial"/>
          <w:spacing w:val="-4"/>
          <w:sz w:val="20"/>
          <w:szCs w:val="20"/>
        </w:rPr>
        <w:t xml:space="preserve"> from the existing registered share capital of Baht </w:t>
      </w:r>
      <w:r w:rsidR="00AF104D" w:rsidRPr="00AF104D">
        <w:rPr>
          <w:rFonts w:ascii="Arial" w:hAnsi="Arial" w:cs="Arial"/>
          <w:spacing w:val="-4"/>
          <w:sz w:val="20"/>
          <w:szCs w:val="20"/>
          <w:lang w:val="en-GB"/>
        </w:rPr>
        <w:t>371</w:t>
      </w:r>
      <w:r w:rsidRPr="00EF5E15">
        <w:rPr>
          <w:rFonts w:ascii="Arial" w:hAnsi="Arial" w:cs="Arial"/>
          <w:spacing w:val="-4"/>
          <w:sz w:val="20"/>
          <w:szCs w:val="20"/>
        </w:rPr>
        <w:t>,</w:t>
      </w:r>
      <w:r w:rsidR="00AF104D" w:rsidRPr="00AF104D">
        <w:rPr>
          <w:rFonts w:ascii="Arial" w:hAnsi="Arial" w:cs="Arial"/>
          <w:spacing w:val="-4"/>
          <w:sz w:val="20"/>
          <w:szCs w:val="20"/>
          <w:lang w:val="en-GB"/>
        </w:rPr>
        <w:t>334</w:t>
      </w:r>
      <w:r w:rsidRPr="00EF5E15">
        <w:rPr>
          <w:rFonts w:ascii="Arial" w:hAnsi="Arial" w:cs="Arial"/>
          <w:spacing w:val="-4"/>
          <w:sz w:val="20"/>
          <w:szCs w:val="20"/>
        </w:rPr>
        <w:t>,</w:t>
      </w:r>
      <w:r w:rsidR="00AF104D" w:rsidRPr="00AF104D">
        <w:rPr>
          <w:rFonts w:ascii="Arial" w:hAnsi="Arial" w:cs="Arial"/>
          <w:spacing w:val="-4"/>
          <w:sz w:val="20"/>
          <w:szCs w:val="20"/>
          <w:lang w:val="en-GB"/>
        </w:rPr>
        <w:t>140</w:t>
      </w:r>
      <w:r w:rsidRPr="00EF5E15">
        <w:rPr>
          <w:rFonts w:ascii="Arial" w:hAnsi="Arial" w:cs="Arial"/>
          <w:spacing w:val="-4"/>
          <w:sz w:val="20"/>
          <w:szCs w:val="20"/>
        </w:rPr>
        <w:t xml:space="preserve"> to the new registered share capital of Baht </w:t>
      </w:r>
      <w:r w:rsidR="00AF104D" w:rsidRPr="00AF104D">
        <w:rPr>
          <w:rFonts w:ascii="Arial" w:hAnsi="Arial" w:cs="Arial"/>
          <w:spacing w:val="-4"/>
          <w:sz w:val="20"/>
          <w:szCs w:val="20"/>
          <w:lang w:val="en-GB"/>
        </w:rPr>
        <w:t>866</w:t>
      </w:r>
      <w:r w:rsidRPr="00EF5E15">
        <w:rPr>
          <w:rFonts w:ascii="Arial" w:hAnsi="Arial" w:cs="Arial"/>
          <w:spacing w:val="-4"/>
          <w:sz w:val="20"/>
          <w:szCs w:val="20"/>
        </w:rPr>
        <w:t>,</w:t>
      </w:r>
      <w:r w:rsidR="00AF104D" w:rsidRPr="00AF104D">
        <w:rPr>
          <w:rFonts w:ascii="Arial" w:hAnsi="Arial" w:cs="Arial"/>
          <w:spacing w:val="-4"/>
          <w:sz w:val="20"/>
          <w:szCs w:val="20"/>
          <w:lang w:val="en-GB"/>
        </w:rPr>
        <w:t>446</w:t>
      </w:r>
      <w:r w:rsidRPr="00EF5E15">
        <w:rPr>
          <w:rFonts w:ascii="Arial" w:hAnsi="Arial" w:cs="Arial"/>
          <w:spacing w:val="-4"/>
          <w:sz w:val="20"/>
          <w:szCs w:val="20"/>
        </w:rPr>
        <w:t>,</w:t>
      </w:r>
      <w:r w:rsidR="00AF104D" w:rsidRPr="00AF104D">
        <w:rPr>
          <w:rFonts w:ascii="Arial" w:hAnsi="Arial" w:cs="Arial"/>
          <w:spacing w:val="-4"/>
          <w:sz w:val="20"/>
          <w:szCs w:val="20"/>
          <w:lang w:val="en-GB"/>
        </w:rPr>
        <w:t>327</w:t>
      </w:r>
      <w:r w:rsidRPr="00EF5E15">
        <w:rPr>
          <w:rFonts w:ascii="Arial" w:hAnsi="Arial" w:cs="Arial"/>
          <w:spacing w:val="-4"/>
          <w:sz w:val="20"/>
          <w:szCs w:val="20"/>
        </w:rPr>
        <w:t xml:space="preserve"> by issuing new ordinary shares of not exceeding </w:t>
      </w:r>
      <w:r w:rsidR="00AF104D" w:rsidRPr="00AF104D">
        <w:rPr>
          <w:rFonts w:ascii="Arial" w:hAnsi="Arial" w:cs="Arial"/>
          <w:spacing w:val="-4"/>
          <w:sz w:val="20"/>
          <w:szCs w:val="20"/>
          <w:lang w:val="en-GB"/>
        </w:rPr>
        <w:t>4</w:t>
      </w:r>
      <w:r w:rsidRPr="00EF5E15">
        <w:rPr>
          <w:rFonts w:ascii="Arial" w:hAnsi="Arial" w:cs="Arial"/>
          <w:spacing w:val="-4"/>
          <w:sz w:val="20"/>
          <w:szCs w:val="20"/>
        </w:rPr>
        <w:t>,</w:t>
      </w:r>
      <w:r w:rsidR="00AF104D" w:rsidRPr="00AF104D">
        <w:rPr>
          <w:rFonts w:ascii="Arial" w:hAnsi="Arial" w:cs="Arial"/>
          <w:spacing w:val="-4"/>
          <w:sz w:val="20"/>
          <w:szCs w:val="20"/>
          <w:lang w:val="en-GB"/>
        </w:rPr>
        <w:t>951</w:t>
      </w:r>
      <w:r w:rsidRPr="00EF5E15">
        <w:rPr>
          <w:rFonts w:ascii="Arial" w:hAnsi="Arial" w:cs="Arial"/>
          <w:spacing w:val="-4"/>
          <w:sz w:val="20"/>
          <w:szCs w:val="20"/>
        </w:rPr>
        <w:t>,</w:t>
      </w:r>
      <w:r w:rsidR="00AF104D" w:rsidRPr="00AF104D">
        <w:rPr>
          <w:rFonts w:ascii="Arial" w:hAnsi="Arial" w:cs="Arial"/>
          <w:spacing w:val="-4"/>
          <w:sz w:val="20"/>
          <w:szCs w:val="20"/>
          <w:lang w:val="en-GB"/>
        </w:rPr>
        <w:t>121</w:t>
      </w:r>
      <w:r w:rsidRPr="00EF5E15">
        <w:rPr>
          <w:rFonts w:ascii="Arial" w:hAnsi="Arial" w:cs="Arial"/>
          <w:spacing w:val="-4"/>
          <w:sz w:val="20"/>
          <w:szCs w:val="20"/>
        </w:rPr>
        <w:t>,</w:t>
      </w:r>
      <w:r w:rsidR="00AF104D" w:rsidRPr="00AF104D">
        <w:rPr>
          <w:rFonts w:ascii="Arial" w:hAnsi="Arial" w:cs="Arial"/>
          <w:spacing w:val="-4"/>
          <w:sz w:val="20"/>
          <w:szCs w:val="20"/>
          <w:lang w:val="en-GB"/>
        </w:rPr>
        <w:t>866</w:t>
      </w:r>
      <w:r w:rsidRPr="00EF5E15">
        <w:rPr>
          <w:rFonts w:ascii="Arial" w:hAnsi="Arial" w:cs="Arial"/>
          <w:spacing w:val="-4"/>
          <w:sz w:val="20"/>
          <w:szCs w:val="20"/>
        </w:rPr>
        <w:t xml:space="preserve"> shares at a par value of Baht </w:t>
      </w:r>
      <w:r w:rsidR="00AF104D" w:rsidRPr="00AF104D">
        <w:rPr>
          <w:rFonts w:ascii="Arial" w:hAnsi="Arial" w:cs="Arial"/>
          <w:spacing w:val="-4"/>
          <w:sz w:val="20"/>
          <w:szCs w:val="20"/>
          <w:lang w:val="en-GB"/>
        </w:rPr>
        <w:t>0</w:t>
      </w:r>
      <w:r w:rsidRPr="00EF5E15">
        <w:rPr>
          <w:rFonts w:ascii="Arial" w:hAnsi="Arial" w:cs="Arial"/>
          <w:spacing w:val="-4"/>
          <w:sz w:val="20"/>
          <w:szCs w:val="20"/>
        </w:rPr>
        <w:t>.</w:t>
      </w:r>
      <w:r w:rsidR="00AF104D" w:rsidRPr="00AF104D">
        <w:rPr>
          <w:rFonts w:ascii="Arial" w:hAnsi="Arial" w:cs="Arial"/>
          <w:spacing w:val="-4"/>
          <w:sz w:val="20"/>
          <w:szCs w:val="20"/>
          <w:lang w:val="en-GB"/>
        </w:rPr>
        <w:t>10</w:t>
      </w:r>
      <w:r w:rsidRPr="00EF5E15">
        <w:rPr>
          <w:rFonts w:ascii="Arial" w:hAnsi="Arial" w:cs="Arial"/>
          <w:spacing w:val="-4"/>
          <w:sz w:val="20"/>
          <w:szCs w:val="20"/>
        </w:rPr>
        <w:t xml:space="preserve"> for offering to the existing shareholders proportionately to their respective shareholding interests (Rights </w:t>
      </w:r>
      <w:r w:rsidR="0058315B" w:rsidRPr="00EF5E15">
        <w:rPr>
          <w:rFonts w:ascii="Arial" w:hAnsi="Arial" w:cs="Arial"/>
          <w:spacing w:val="-4"/>
          <w:sz w:val="20"/>
          <w:szCs w:val="20"/>
        </w:rPr>
        <w:t>O</w:t>
      </w:r>
      <w:r w:rsidRPr="00EF5E15">
        <w:rPr>
          <w:rFonts w:ascii="Arial" w:hAnsi="Arial" w:cs="Arial"/>
          <w:spacing w:val="-4"/>
          <w:sz w:val="20"/>
          <w:szCs w:val="20"/>
        </w:rPr>
        <w:t xml:space="preserve">ffering) of not </w:t>
      </w:r>
      <w:r w:rsidRPr="00EF5E15">
        <w:rPr>
          <w:rFonts w:ascii="Arial" w:hAnsi="Arial" w:cs="Arial"/>
          <w:spacing w:val="-8"/>
          <w:sz w:val="20"/>
          <w:szCs w:val="20"/>
        </w:rPr>
        <w:t xml:space="preserve">exceeding </w:t>
      </w:r>
      <w:r w:rsidR="00AF104D" w:rsidRPr="00AF104D">
        <w:rPr>
          <w:rFonts w:ascii="Arial" w:hAnsi="Arial" w:cs="Arial"/>
          <w:spacing w:val="-8"/>
          <w:sz w:val="20"/>
          <w:szCs w:val="20"/>
          <w:lang w:val="en-GB"/>
        </w:rPr>
        <w:t>3</w:t>
      </w:r>
      <w:r w:rsidRPr="00EF5E15">
        <w:rPr>
          <w:rFonts w:ascii="Arial" w:hAnsi="Arial" w:cs="Arial"/>
          <w:spacing w:val="-8"/>
          <w:sz w:val="20"/>
          <w:szCs w:val="20"/>
        </w:rPr>
        <w:t>,</w:t>
      </w:r>
      <w:r w:rsidR="00AF104D" w:rsidRPr="00AF104D">
        <w:rPr>
          <w:rFonts w:ascii="Arial" w:hAnsi="Arial" w:cs="Arial"/>
          <w:spacing w:val="-8"/>
          <w:sz w:val="20"/>
          <w:szCs w:val="20"/>
          <w:lang w:val="en-GB"/>
        </w:rPr>
        <w:t>713</w:t>
      </w:r>
      <w:r w:rsidRPr="00EF5E15">
        <w:rPr>
          <w:rFonts w:ascii="Arial" w:hAnsi="Arial" w:cs="Arial"/>
          <w:spacing w:val="-8"/>
          <w:sz w:val="20"/>
          <w:szCs w:val="20"/>
        </w:rPr>
        <w:t>,</w:t>
      </w:r>
      <w:r w:rsidR="00AF104D" w:rsidRPr="00AF104D">
        <w:rPr>
          <w:rFonts w:ascii="Arial" w:hAnsi="Arial" w:cs="Arial"/>
          <w:spacing w:val="-8"/>
          <w:sz w:val="20"/>
          <w:szCs w:val="20"/>
          <w:lang w:val="en-GB"/>
        </w:rPr>
        <w:t>341</w:t>
      </w:r>
      <w:r w:rsidRPr="00EF5E15">
        <w:rPr>
          <w:rFonts w:ascii="Arial" w:hAnsi="Arial" w:cs="Arial"/>
          <w:spacing w:val="-8"/>
          <w:sz w:val="20"/>
          <w:szCs w:val="20"/>
        </w:rPr>
        <w:t>,</w:t>
      </w:r>
      <w:r w:rsidR="00AF104D" w:rsidRPr="00AF104D">
        <w:rPr>
          <w:rFonts w:ascii="Arial" w:hAnsi="Arial" w:cs="Arial"/>
          <w:spacing w:val="-8"/>
          <w:sz w:val="20"/>
          <w:szCs w:val="20"/>
          <w:lang w:val="en-GB"/>
        </w:rPr>
        <w:t>400</w:t>
      </w:r>
      <w:r w:rsidRPr="00EF5E15">
        <w:rPr>
          <w:rFonts w:ascii="Arial" w:hAnsi="Arial" w:cs="Arial"/>
          <w:spacing w:val="-8"/>
          <w:sz w:val="20"/>
          <w:szCs w:val="20"/>
        </w:rPr>
        <w:t xml:space="preserve"> shares and to accommodate the exercise of warrants to purchase the</w:t>
      </w:r>
      <w:r w:rsidR="000D0ADF" w:rsidRPr="00EF5E15">
        <w:rPr>
          <w:rFonts w:ascii="Arial" w:hAnsi="Arial" w:cs="Arial"/>
          <w:spacing w:val="-8"/>
          <w:sz w:val="20"/>
          <w:szCs w:val="20"/>
        </w:rPr>
        <w:t xml:space="preserve"> </w:t>
      </w:r>
      <w:r w:rsidRPr="00EF5E15">
        <w:rPr>
          <w:rFonts w:ascii="Arial" w:hAnsi="Arial" w:cs="Arial"/>
          <w:spacing w:val="-8"/>
          <w:sz w:val="20"/>
          <w:szCs w:val="20"/>
        </w:rPr>
        <w:t>Company’s</w:t>
      </w:r>
      <w:r w:rsidRPr="00EF5E15">
        <w:rPr>
          <w:rFonts w:ascii="Arial" w:hAnsi="Arial" w:cs="Arial"/>
          <w:spacing w:val="-4"/>
          <w:sz w:val="20"/>
          <w:szCs w:val="20"/>
        </w:rPr>
        <w:t xml:space="preserve"> ordinary shares (EA-W</w:t>
      </w:r>
      <w:r w:rsidR="00AF104D" w:rsidRPr="00AF104D">
        <w:rPr>
          <w:rFonts w:ascii="Arial" w:hAnsi="Arial" w:cs="Arial"/>
          <w:spacing w:val="-4"/>
          <w:sz w:val="20"/>
          <w:szCs w:val="20"/>
          <w:lang w:val="en-GB"/>
        </w:rPr>
        <w:t>1</w:t>
      </w:r>
      <w:r w:rsidRPr="00EF5E15">
        <w:rPr>
          <w:rFonts w:ascii="Arial" w:hAnsi="Arial" w:cs="Arial"/>
          <w:spacing w:val="-4"/>
          <w:sz w:val="20"/>
          <w:szCs w:val="20"/>
        </w:rPr>
        <w:t xml:space="preserve">) of not exceeding </w:t>
      </w:r>
      <w:r w:rsidR="00AF104D" w:rsidRPr="00AF104D">
        <w:rPr>
          <w:rFonts w:ascii="Arial" w:hAnsi="Arial" w:cs="Arial"/>
          <w:spacing w:val="-4"/>
          <w:sz w:val="20"/>
          <w:szCs w:val="20"/>
          <w:lang w:val="en-GB"/>
        </w:rPr>
        <w:t>1</w:t>
      </w:r>
      <w:r w:rsidRPr="00EF5E15">
        <w:rPr>
          <w:rFonts w:ascii="Arial" w:hAnsi="Arial" w:cs="Arial"/>
          <w:spacing w:val="-4"/>
          <w:sz w:val="20"/>
          <w:szCs w:val="20"/>
        </w:rPr>
        <w:t>,</w:t>
      </w:r>
      <w:r w:rsidR="00AF104D" w:rsidRPr="00AF104D">
        <w:rPr>
          <w:rFonts w:ascii="Arial" w:hAnsi="Arial" w:cs="Arial"/>
          <w:spacing w:val="-4"/>
          <w:sz w:val="20"/>
          <w:szCs w:val="20"/>
          <w:lang w:val="en-GB"/>
        </w:rPr>
        <w:t>237</w:t>
      </w:r>
      <w:r w:rsidRPr="00EF5E15">
        <w:rPr>
          <w:rFonts w:ascii="Arial" w:hAnsi="Arial" w:cs="Arial"/>
          <w:spacing w:val="-4"/>
          <w:sz w:val="20"/>
          <w:szCs w:val="20"/>
        </w:rPr>
        <w:t>,</w:t>
      </w:r>
      <w:r w:rsidR="00AF104D" w:rsidRPr="00AF104D">
        <w:rPr>
          <w:rFonts w:ascii="Arial" w:hAnsi="Arial" w:cs="Arial"/>
          <w:spacing w:val="-4"/>
          <w:sz w:val="20"/>
          <w:szCs w:val="20"/>
          <w:lang w:val="en-GB"/>
        </w:rPr>
        <w:t>780</w:t>
      </w:r>
      <w:r w:rsidRPr="00EF5E15">
        <w:rPr>
          <w:rFonts w:ascii="Arial" w:hAnsi="Arial" w:cs="Arial"/>
          <w:spacing w:val="-4"/>
          <w:sz w:val="20"/>
          <w:szCs w:val="20"/>
        </w:rPr>
        <w:t>,</w:t>
      </w:r>
      <w:r w:rsidR="00AF104D" w:rsidRPr="00AF104D">
        <w:rPr>
          <w:rFonts w:ascii="Arial" w:hAnsi="Arial" w:cs="Arial"/>
          <w:spacing w:val="-4"/>
          <w:sz w:val="20"/>
          <w:szCs w:val="20"/>
          <w:lang w:val="en-GB"/>
        </w:rPr>
        <w:t>466</w:t>
      </w:r>
      <w:r w:rsidRPr="00EF5E15">
        <w:rPr>
          <w:rFonts w:ascii="Arial" w:hAnsi="Arial" w:cs="Arial"/>
          <w:spacing w:val="-4"/>
          <w:sz w:val="20"/>
          <w:szCs w:val="20"/>
        </w:rPr>
        <w:t xml:space="preserve"> shares.</w:t>
      </w:r>
    </w:p>
    <w:p w14:paraId="47EC1C38" w14:textId="454C832B" w:rsidR="00B5244B" w:rsidRPr="00EF5E15" w:rsidRDefault="00B5244B" w:rsidP="000D0ADF">
      <w:pPr>
        <w:pStyle w:val="ListParagraph"/>
        <w:numPr>
          <w:ilvl w:val="0"/>
          <w:numId w:val="42"/>
        </w:numPr>
        <w:spacing w:after="0" w:line="240" w:lineRule="auto"/>
        <w:ind w:left="426" w:hanging="426"/>
        <w:jc w:val="thaiDistribute"/>
        <w:rPr>
          <w:rFonts w:ascii="Arial" w:hAnsi="Arial" w:cs="Arial"/>
          <w:spacing w:val="-4"/>
          <w:sz w:val="20"/>
          <w:szCs w:val="20"/>
        </w:rPr>
      </w:pPr>
      <w:r w:rsidRPr="00EF5E15">
        <w:rPr>
          <w:rFonts w:ascii="Arial" w:hAnsi="Arial" w:cs="Arial"/>
          <w:spacing w:val="-4"/>
          <w:sz w:val="20"/>
          <w:szCs w:val="20"/>
        </w:rPr>
        <w:t>The issuance of warrants to purchase the Company’s ordinary shares (EA-W</w:t>
      </w:r>
      <w:r w:rsidR="00AF104D" w:rsidRPr="00AF104D">
        <w:rPr>
          <w:rFonts w:ascii="Arial" w:hAnsi="Arial" w:cs="Arial"/>
          <w:spacing w:val="-4"/>
          <w:sz w:val="20"/>
          <w:szCs w:val="20"/>
          <w:lang w:val="en-GB"/>
        </w:rPr>
        <w:t>1</w:t>
      </w:r>
      <w:r w:rsidRPr="00EF5E15">
        <w:rPr>
          <w:rFonts w:ascii="Arial" w:hAnsi="Arial" w:cs="Arial"/>
          <w:spacing w:val="-4"/>
          <w:sz w:val="20"/>
          <w:szCs w:val="20"/>
        </w:rPr>
        <w:t xml:space="preserve">) of not exceeding </w:t>
      </w:r>
      <w:r w:rsidR="00AF104D" w:rsidRPr="00AF104D">
        <w:rPr>
          <w:rFonts w:ascii="Arial" w:hAnsi="Arial" w:cs="Arial"/>
          <w:spacing w:val="-4"/>
          <w:sz w:val="20"/>
          <w:szCs w:val="20"/>
          <w:lang w:val="en-GB"/>
        </w:rPr>
        <w:t>1</w:t>
      </w:r>
      <w:r w:rsidRPr="00EF5E15">
        <w:rPr>
          <w:rFonts w:ascii="Arial" w:hAnsi="Arial" w:cs="Arial"/>
          <w:spacing w:val="-4"/>
          <w:sz w:val="20"/>
          <w:szCs w:val="20"/>
        </w:rPr>
        <w:t>,</w:t>
      </w:r>
      <w:r w:rsidR="00AF104D" w:rsidRPr="00AF104D">
        <w:rPr>
          <w:rFonts w:ascii="Arial" w:hAnsi="Arial" w:cs="Arial"/>
          <w:spacing w:val="-4"/>
          <w:sz w:val="20"/>
          <w:szCs w:val="20"/>
          <w:lang w:val="en-GB"/>
        </w:rPr>
        <w:t>237</w:t>
      </w:r>
      <w:r w:rsidRPr="00EF5E15">
        <w:rPr>
          <w:rFonts w:ascii="Arial" w:hAnsi="Arial" w:cs="Arial"/>
          <w:spacing w:val="-4"/>
          <w:sz w:val="20"/>
          <w:szCs w:val="20"/>
        </w:rPr>
        <w:t>,</w:t>
      </w:r>
      <w:r w:rsidR="00AF104D" w:rsidRPr="00AF104D">
        <w:rPr>
          <w:rFonts w:ascii="Arial" w:hAnsi="Arial" w:cs="Arial"/>
          <w:spacing w:val="-4"/>
          <w:sz w:val="20"/>
          <w:szCs w:val="20"/>
          <w:lang w:val="en-GB"/>
        </w:rPr>
        <w:t>780</w:t>
      </w:r>
      <w:r w:rsidRPr="00EF5E15">
        <w:rPr>
          <w:rFonts w:ascii="Arial" w:hAnsi="Arial" w:cs="Arial"/>
          <w:spacing w:val="-4"/>
          <w:sz w:val="20"/>
          <w:szCs w:val="20"/>
        </w:rPr>
        <w:t>,</w:t>
      </w:r>
      <w:r w:rsidR="00AF104D" w:rsidRPr="00AF104D">
        <w:rPr>
          <w:rFonts w:ascii="Arial" w:hAnsi="Arial" w:cs="Arial"/>
          <w:spacing w:val="-4"/>
          <w:sz w:val="20"/>
          <w:szCs w:val="20"/>
          <w:lang w:val="en-GB"/>
        </w:rPr>
        <w:t>466</w:t>
      </w:r>
      <w:r w:rsidRPr="00EF5E15">
        <w:rPr>
          <w:rFonts w:ascii="Arial" w:hAnsi="Arial" w:cs="Arial"/>
          <w:spacing w:val="-4"/>
          <w:sz w:val="20"/>
          <w:szCs w:val="20"/>
        </w:rPr>
        <w:t xml:space="preserve"> shares allocated to the existing shareholders who subscribed and been </w:t>
      </w:r>
      <w:r w:rsidR="000D0ADF" w:rsidRPr="00EF5E15">
        <w:rPr>
          <w:rFonts w:ascii="Arial" w:hAnsi="Arial" w:cs="Arial"/>
          <w:spacing w:val="-4"/>
          <w:sz w:val="20"/>
          <w:szCs w:val="20"/>
        </w:rPr>
        <w:t>allotted</w:t>
      </w:r>
      <w:r w:rsidRPr="00EF5E15">
        <w:rPr>
          <w:rFonts w:ascii="Arial" w:hAnsi="Arial" w:cs="Arial"/>
          <w:spacing w:val="-4"/>
          <w:sz w:val="20"/>
          <w:szCs w:val="20"/>
        </w:rPr>
        <w:t xml:space="preserve"> the newly issue ordinary shares proportionate to their respective shareholding interests (Rights </w:t>
      </w:r>
      <w:r w:rsidR="003A2A3A" w:rsidRPr="00EF5E15">
        <w:rPr>
          <w:rFonts w:ascii="Arial" w:hAnsi="Arial" w:cs="Arial"/>
          <w:spacing w:val="-4"/>
          <w:sz w:val="20"/>
          <w:szCs w:val="20"/>
        </w:rPr>
        <w:t>O</w:t>
      </w:r>
      <w:r w:rsidRPr="00EF5E15">
        <w:rPr>
          <w:rFonts w:ascii="Arial" w:hAnsi="Arial" w:cs="Arial"/>
          <w:spacing w:val="-4"/>
          <w:sz w:val="20"/>
          <w:szCs w:val="20"/>
        </w:rPr>
        <w:t xml:space="preserve">ffering), at the ratio of </w:t>
      </w:r>
      <w:r w:rsidR="00AF104D" w:rsidRPr="00AF104D">
        <w:rPr>
          <w:rFonts w:ascii="Arial" w:hAnsi="Arial" w:cs="Arial"/>
          <w:spacing w:val="-4"/>
          <w:sz w:val="20"/>
          <w:szCs w:val="20"/>
          <w:lang w:val="en-GB"/>
        </w:rPr>
        <w:t>3</w:t>
      </w:r>
      <w:r w:rsidRPr="00EF5E15">
        <w:rPr>
          <w:rFonts w:ascii="Arial" w:hAnsi="Arial" w:cs="Arial"/>
          <w:spacing w:val="-4"/>
          <w:sz w:val="20"/>
          <w:szCs w:val="20"/>
        </w:rPr>
        <w:t xml:space="preserve"> newly issued ordinary shares per unit of warrant with an exercise price of Baht </w:t>
      </w:r>
      <w:r w:rsidR="00AF104D" w:rsidRPr="00AF104D">
        <w:rPr>
          <w:rFonts w:ascii="Arial" w:hAnsi="Arial" w:cs="Arial"/>
          <w:spacing w:val="-4"/>
          <w:sz w:val="20"/>
          <w:szCs w:val="20"/>
          <w:lang w:val="en-GB"/>
        </w:rPr>
        <w:t>4</w:t>
      </w:r>
      <w:r w:rsidRPr="00EF5E15">
        <w:rPr>
          <w:rFonts w:ascii="Arial" w:hAnsi="Arial" w:cs="Arial"/>
          <w:spacing w:val="-4"/>
          <w:sz w:val="20"/>
          <w:szCs w:val="20"/>
        </w:rPr>
        <w:t xml:space="preserve"> per share and exercise period of </w:t>
      </w:r>
      <w:r w:rsidR="00AF104D" w:rsidRPr="00AF104D">
        <w:rPr>
          <w:rFonts w:ascii="Arial" w:hAnsi="Arial" w:cs="Arial"/>
          <w:spacing w:val="-4"/>
          <w:sz w:val="20"/>
          <w:szCs w:val="20"/>
          <w:lang w:val="en-GB"/>
        </w:rPr>
        <w:t>3</w:t>
      </w:r>
      <w:r w:rsidRPr="00EF5E15">
        <w:rPr>
          <w:rFonts w:ascii="Arial" w:hAnsi="Arial" w:cs="Arial"/>
          <w:spacing w:val="-4"/>
          <w:sz w:val="20"/>
          <w:szCs w:val="20"/>
        </w:rPr>
        <w:t xml:space="preserve"> years.</w:t>
      </w:r>
    </w:p>
    <w:p w14:paraId="48036E14" w14:textId="77777777" w:rsidR="00B5244B" w:rsidRPr="00EF5E15" w:rsidRDefault="00B5244B" w:rsidP="00B5244B">
      <w:pPr>
        <w:jc w:val="thaiDistribute"/>
        <w:rPr>
          <w:rFonts w:ascii="Arial" w:hAnsi="Arial" w:cs="Arial"/>
          <w:sz w:val="20"/>
          <w:szCs w:val="20"/>
          <w:highlight w:val="yellow"/>
        </w:rPr>
      </w:pPr>
    </w:p>
    <w:p w14:paraId="46A2D805" w14:textId="6B0F5411" w:rsidR="00B5244B" w:rsidRPr="00EF5E15" w:rsidRDefault="00703BE6" w:rsidP="00B5244B">
      <w:pPr>
        <w:jc w:val="thaiDistribute"/>
        <w:rPr>
          <w:rFonts w:ascii="Arial" w:hAnsi="Arial" w:cs="Arial"/>
          <w:sz w:val="20"/>
          <w:szCs w:val="20"/>
        </w:rPr>
      </w:pPr>
      <w:r w:rsidRPr="00EF5E15">
        <w:rPr>
          <w:rFonts w:ascii="Arial" w:hAnsi="Arial" w:cs="Arial"/>
          <w:spacing w:val="-6"/>
          <w:sz w:val="20"/>
          <w:szCs w:val="20"/>
        </w:rPr>
        <w:t>From</w:t>
      </w:r>
      <w:r w:rsidR="00B5244B" w:rsidRPr="00EF5E15">
        <w:rPr>
          <w:rFonts w:ascii="Arial" w:hAnsi="Arial" w:cs="Arial"/>
          <w:spacing w:val="-6"/>
          <w:sz w:val="20"/>
          <w:szCs w:val="20"/>
        </w:rPr>
        <w:t xml:space="preserve"> </w:t>
      </w:r>
      <w:r w:rsidR="00AF104D" w:rsidRPr="00AF104D">
        <w:rPr>
          <w:rFonts w:ascii="Arial" w:hAnsi="Arial" w:cs="Arial"/>
          <w:spacing w:val="-6"/>
          <w:sz w:val="20"/>
          <w:szCs w:val="20"/>
          <w:lang w:val="en-GB"/>
        </w:rPr>
        <w:t>17</w:t>
      </w:r>
      <w:r w:rsidR="009166FC" w:rsidRPr="00EF5E15">
        <w:rPr>
          <w:rFonts w:ascii="Arial" w:hAnsi="Arial" w:cs="Arial"/>
          <w:spacing w:val="-6"/>
          <w:sz w:val="20"/>
          <w:szCs w:val="20"/>
        </w:rPr>
        <w:t xml:space="preserve"> January </w:t>
      </w:r>
      <w:r w:rsidR="00AF104D" w:rsidRPr="00AF104D">
        <w:rPr>
          <w:rFonts w:ascii="Arial" w:hAnsi="Arial" w:cs="Arial"/>
          <w:spacing w:val="-6"/>
          <w:sz w:val="20"/>
          <w:szCs w:val="20"/>
          <w:lang w:val="en-GB"/>
        </w:rPr>
        <w:t>2025</w:t>
      </w:r>
      <w:r w:rsidR="00B5244B" w:rsidRPr="00EF5E15">
        <w:rPr>
          <w:rFonts w:ascii="Arial" w:hAnsi="Arial" w:cs="Arial"/>
          <w:spacing w:val="-6"/>
          <w:sz w:val="20"/>
          <w:szCs w:val="20"/>
        </w:rPr>
        <w:t xml:space="preserve"> </w:t>
      </w:r>
      <w:r w:rsidR="00CA273D" w:rsidRPr="00EF5E15">
        <w:rPr>
          <w:rFonts w:ascii="Arial" w:hAnsi="Arial" w:cs="Arial"/>
          <w:spacing w:val="-6"/>
          <w:sz w:val="20"/>
          <w:szCs w:val="20"/>
        </w:rPr>
        <w:t xml:space="preserve">to </w:t>
      </w:r>
      <w:r w:rsidR="00AF104D" w:rsidRPr="00AF104D">
        <w:rPr>
          <w:rFonts w:ascii="Arial" w:hAnsi="Arial" w:cs="Arial"/>
          <w:spacing w:val="-6"/>
          <w:sz w:val="20"/>
          <w:szCs w:val="20"/>
          <w:lang w:val="en-GB"/>
        </w:rPr>
        <w:t>23</w:t>
      </w:r>
      <w:r w:rsidR="00CA273D" w:rsidRPr="00EF5E15">
        <w:rPr>
          <w:rFonts w:ascii="Arial" w:hAnsi="Arial" w:cs="Arial"/>
          <w:spacing w:val="-6"/>
          <w:sz w:val="20"/>
          <w:szCs w:val="20"/>
        </w:rPr>
        <w:t xml:space="preserve"> January</w:t>
      </w:r>
      <w:r w:rsidR="00B5244B" w:rsidRPr="00EF5E15">
        <w:rPr>
          <w:rFonts w:ascii="Arial" w:hAnsi="Arial" w:cs="Arial"/>
          <w:spacing w:val="-6"/>
          <w:sz w:val="20"/>
          <w:szCs w:val="20"/>
        </w:rPr>
        <w:t xml:space="preserve"> </w:t>
      </w:r>
      <w:r w:rsidR="00AF104D" w:rsidRPr="00AF104D">
        <w:rPr>
          <w:rFonts w:ascii="Arial" w:hAnsi="Arial" w:cs="Arial"/>
          <w:spacing w:val="-6"/>
          <w:sz w:val="20"/>
          <w:szCs w:val="20"/>
          <w:lang w:val="en-GB"/>
        </w:rPr>
        <w:t>2025</w:t>
      </w:r>
      <w:r w:rsidR="00B5244B" w:rsidRPr="00EF5E15">
        <w:rPr>
          <w:rFonts w:ascii="Arial" w:hAnsi="Arial" w:cs="Arial"/>
          <w:spacing w:val="-6"/>
          <w:sz w:val="20"/>
          <w:szCs w:val="20"/>
        </w:rPr>
        <w:t xml:space="preserve">, the Company </w:t>
      </w:r>
      <w:r w:rsidR="00CA273D" w:rsidRPr="00EF5E15">
        <w:rPr>
          <w:rFonts w:ascii="Arial" w:hAnsi="Arial" w:cs="Arial"/>
          <w:spacing w:val="-6"/>
          <w:sz w:val="20"/>
          <w:szCs w:val="20"/>
        </w:rPr>
        <w:t>allotted</w:t>
      </w:r>
      <w:r w:rsidR="00B5244B" w:rsidRPr="00EF5E15">
        <w:rPr>
          <w:rFonts w:ascii="Arial" w:hAnsi="Arial" w:cs="Arial"/>
          <w:spacing w:val="-6"/>
          <w:sz w:val="20"/>
          <w:szCs w:val="20"/>
        </w:rPr>
        <w:t xml:space="preserve"> newly issued ordinary shares to existing shareholders through a Rights </w:t>
      </w:r>
      <w:r w:rsidR="00832AF7" w:rsidRPr="00EF5E15">
        <w:rPr>
          <w:rFonts w:ascii="Arial" w:hAnsi="Arial" w:cs="Arial"/>
          <w:spacing w:val="-6"/>
          <w:sz w:val="20"/>
          <w:szCs w:val="25"/>
        </w:rPr>
        <w:t>O</w:t>
      </w:r>
      <w:r w:rsidR="00B5244B" w:rsidRPr="00EF5E15">
        <w:rPr>
          <w:rFonts w:ascii="Arial" w:hAnsi="Arial" w:cs="Arial"/>
          <w:spacing w:val="-6"/>
          <w:sz w:val="20"/>
          <w:szCs w:val="20"/>
        </w:rPr>
        <w:t xml:space="preserve">ffering at the ratio of </w:t>
      </w:r>
      <w:r w:rsidR="00AF104D" w:rsidRPr="00AF104D">
        <w:rPr>
          <w:rFonts w:ascii="Arial" w:hAnsi="Arial" w:cs="Arial"/>
          <w:spacing w:val="-6"/>
          <w:sz w:val="20"/>
          <w:szCs w:val="20"/>
          <w:lang w:val="en-GB"/>
        </w:rPr>
        <w:t>1</w:t>
      </w:r>
      <w:r w:rsidR="00B5244B" w:rsidRPr="00EF5E15">
        <w:rPr>
          <w:rFonts w:ascii="Arial" w:hAnsi="Arial" w:cs="Arial"/>
          <w:spacing w:val="-6"/>
          <w:sz w:val="20"/>
          <w:szCs w:val="20"/>
        </w:rPr>
        <w:t xml:space="preserve"> existing share</w:t>
      </w:r>
      <w:r w:rsidR="00B5244B" w:rsidRPr="00EF5E15">
        <w:rPr>
          <w:rFonts w:ascii="Arial" w:hAnsi="Arial" w:cs="Arial"/>
          <w:sz w:val="20"/>
          <w:szCs w:val="20"/>
        </w:rPr>
        <w:t xml:space="preserve"> to </w:t>
      </w:r>
      <w:r w:rsidR="00AF104D" w:rsidRPr="00AF104D">
        <w:rPr>
          <w:rFonts w:ascii="Arial" w:hAnsi="Arial" w:cs="Arial"/>
          <w:sz w:val="20"/>
          <w:szCs w:val="20"/>
          <w:lang w:val="en-GB"/>
        </w:rPr>
        <w:t>1</w:t>
      </w:r>
      <w:r w:rsidR="00B5244B" w:rsidRPr="00EF5E15">
        <w:rPr>
          <w:rFonts w:ascii="Arial" w:hAnsi="Arial" w:cs="Arial"/>
          <w:sz w:val="20"/>
          <w:szCs w:val="20"/>
        </w:rPr>
        <w:t xml:space="preserve"> new share, at a price of</w:t>
      </w:r>
      <w:r w:rsidR="00DF5CB3" w:rsidRPr="00EF5E15">
        <w:rPr>
          <w:rFonts w:ascii="Arial" w:hAnsi="Arial" w:cs="Arial"/>
          <w:sz w:val="20"/>
          <w:szCs w:val="20"/>
        </w:rPr>
        <w:t xml:space="preserve"> Baht</w:t>
      </w:r>
      <w:r w:rsidR="00AF104D" w:rsidRPr="00AF104D">
        <w:rPr>
          <w:rFonts w:ascii="Arial" w:hAnsi="Arial" w:cs="Arial"/>
          <w:sz w:val="20"/>
          <w:szCs w:val="20"/>
          <w:lang w:val="en-GB"/>
        </w:rPr>
        <w:t>2</w:t>
      </w:r>
      <w:r w:rsidR="00B5244B" w:rsidRPr="00EF5E15">
        <w:rPr>
          <w:rFonts w:ascii="Arial" w:hAnsi="Arial" w:cs="Arial"/>
          <w:sz w:val="20"/>
          <w:szCs w:val="20"/>
        </w:rPr>
        <w:t xml:space="preserve"> per share, </w:t>
      </w:r>
      <w:r w:rsidR="00B5244B" w:rsidRPr="00EF5E15">
        <w:rPr>
          <w:rFonts w:ascii="Arial" w:hAnsi="Arial" w:cs="Arial"/>
          <w:spacing w:val="-4"/>
          <w:sz w:val="20"/>
          <w:szCs w:val="20"/>
        </w:rPr>
        <w:t>tota</w:t>
      </w:r>
      <w:r w:rsidR="00832AF7" w:rsidRPr="00EF5E15">
        <w:rPr>
          <w:rFonts w:ascii="Arial" w:hAnsi="Arial" w:cs="Arial"/>
          <w:spacing w:val="-4"/>
          <w:sz w:val="20"/>
          <w:szCs w:val="20"/>
        </w:rPr>
        <w:t>l</w:t>
      </w:r>
      <w:r w:rsidR="00B5244B" w:rsidRPr="00EF5E15">
        <w:rPr>
          <w:rFonts w:ascii="Arial" w:hAnsi="Arial" w:cs="Arial"/>
          <w:spacing w:val="-4"/>
          <w:sz w:val="20"/>
          <w:szCs w:val="20"/>
        </w:rPr>
        <w:t xml:space="preserve">ling </w:t>
      </w:r>
      <w:r w:rsidR="004154B3" w:rsidRPr="00EF5E15">
        <w:rPr>
          <w:rFonts w:ascii="Arial" w:hAnsi="Arial" w:cs="Arial"/>
          <w:spacing w:val="-4"/>
          <w:sz w:val="20"/>
          <w:szCs w:val="20"/>
        </w:rPr>
        <w:t xml:space="preserve">Baht </w:t>
      </w:r>
      <w:r w:rsidR="00AF104D" w:rsidRPr="00AF104D">
        <w:rPr>
          <w:rFonts w:ascii="Arial" w:hAnsi="Arial" w:cs="Arial"/>
          <w:spacing w:val="-4"/>
          <w:sz w:val="20"/>
          <w:szCs w:val="20"/>
          <w:lang w:val="en-GB"/>
        </w:rPr>
        <w:t>7</w:t>
      </w:r>
      <w:r w:rsidR="00B5244B" w:rsidRPr="00EF5E15">
        <w:rPr>
          <w:rFonts w:ascii="Arial" w:hAnsi="Arial" w:cs="Arial"/>
          <w:spacing w:val="-4"/>
          <w:sz w:val="20"/>
          <w:szCs w:val="20"/>
        </w:rPr>
        <w:t>,</w:t>
      </w:r>
      <w:r w:rsidR="00AF104D" w:rsidRPr="00AF104D">
        <w:rPr>
          <w:rFonts w:ascii="Arial" w:hAnsi="Arial" w:cs="Arial"/>
          <w:spacing w:val="-4"/>
          <w:sz w:val="20"/>
          <w:szCs w:val="20"/>
          <w:lang w:val="en-GB"/>
        </w:rPr>
        <w:t>422</w:t>
      </w:r>
      <w:r w:rsidR="00B5244B" w:rsidRPr="00EF5E15">
        <w:rPr>
          <w:rFonts w:ascii="Arial" w:hAnsi="Arial" w:cs="Arial"/>
          <w:spacing w:val="-4"/>
          <w:sz w:val="20"/>
          <w:szCs w:val="20"/>
        </w:rPr>
        <w:t xml:space="preserve"> million along with the issuance of EA-W</w:t>
      </w:r>
      <w:r w:rsidR="00AF104D" w:rsidRPr="00AF104D">
        <w:rPr>
          <w:rFonts w:ascii="Arial" w:hAnsi="Arial" w:cs="Arial"/>
          <w:spacing w:val="-4"/>
          <w:sz w:val="20"/>
          <w:szCs w:val="20"/>
          <w:lang w:val="en-GB"/>
        </w:rPr>
        <w:t>1</w:t>
      </w:r>
      <w:r w:rsidR="00B5244B" w:rsidRPr="00EF5E15">
        <w:rPr>
          <w:rFonts w:ascii="Arial" w:hAnsi="Arial" w:cs="Arial"/>
          <w:spacing w:val="-4"/>
          <w:sz w:val="20"/>
          <w:szCs w:val="20"/>
        </w:rPr>
        <w:t xml:space="preserve"> warrants. The EA-W</w:t>
      </w:r>
      <w:r w:rsidR="00AF104D" w:rsidRPr="00AF104D">
        <w:rPr>
          <w:rFonts w:ascii="Arial" w:hAnsi="Arial" w:cs="Arial"/>
          <w:spacing w:val="-4"/>
          <w:sz w:val="20"/>
          <w:szCs w:val="20"/>
          <w:lang w:val="en-GB"/>
        </w:rPr>
        <w:t>1</w:t>
      </w:r>
      <w:r w:rsidR="00B5244B" w:rsidRPr="00EF5E15">
        <w:rPr>
          <w:rFonts w:ascii="Arial" w:hAnsi="Arial" w:cs="Arial"/>
          <w:spacing w:val="-4"/>
          <w:sz w:val="20"/>
          <w:szCs w:val="20"/>
        </w:rPr>
        <w:t xml:space="preserve"> warrants can be exercised to purchase newly issued ordinary shares </w:t>
      </w:r>
      <w:r w:rsidR="00AF104D" w:rsidRPr="00AF104D">
        <w:rPr>
          <w:rFonts w:ascii="Arial" w:hAnsi="Arial" w:cs="Arial"/>
          <w:spacing w:val="-4"/>
          <w:sz w:val="20"/>
          <w:szCs w:val="20"/>
          <w:lang w:val="en-GB"/>
        </w:rPr>
        <w:t>6</w:t>
      </w:r>
      <w:r w:rsidR="00B5244B" w:rsidRPr="00EF5E15">
        <w:rPr>
          <w:rFonts w:ascii="Arial" w:hAnsi="Arial" w:cs="Arial"/>
          <w:spacing w:val="-4"/>
          <w:sz w:val="20"/>
          <w:szCs w:val="20"/>
        </w:rPr>
        <w:t xml:space="preserve"> months after the issuance date of the warrants,</w:t>
      </w:r>
      <w:r w:rsidR="00B5244B" w:rsidRPr="00EF5E15">
        <w:rPr>
          <w:rFonts w:ascii="Arial" w:hAnsi="Arial" w:cs="Arial"/>
          <w:sz w:val="20"/>
          <w:szCs w:val="20"/>
        </w:rPr>
        <w:t xml:space="preserve"> with an exercise </w:t>
      </w:r>
      <w:r w:rsidR="00B5244B" w:rsidRPr="00EF5E15">
        <w:rPr>
          <w:rFonts w:ascii="Arial" w:hAnsi="Arial" w:cs="Arial"/>
          <w:spacing w:val="-4"/>
          <w:sz w:val="20"/>
          <w:szCs w:val="20"/>
        </w:rPr>
        <w:t xml:space="preserve">period of </w:t>
      </w:r>
      <w:r w:rsidR="00AF104D" w:rsidRPr="00AF104D">
        <w:rPr>
          <w:rFonts w:ascii="Arial" w:hAnsi="Arial" w:cs="Arial"/>
          <w:spacing w:val="-4"/>
          <w:sz w:val="20"/>
          <w:szCs w:val="20"/>
          <w:lang w:val="en-GB"/>
        </w:rPr>
        <w:t>3</w:t>
      </w:r>
      <w:r w:rsidR="00B5244B" w:rsidRPr="00EF5E15">
        <w:rPr>
          <w:rFonts w:ascii="Arial" w:hAnsi="Arial" w:cs="Arial"/>
          <w:spacing w:val="-4"/>
          <w:sz w:val="20"/>
          <w:szCs w:val="20"/>
        </w:rPr>
        <w:t xml:space="preserve"> years.</w:t>
      </w:r>
      <w:r w:rsidR="005B29D7" w:rsidRPr="00EF5E15">
        <w:rPr>
          <w:rFonts w:ascii="Arial" w:hAnsi="Arial" w:cs="Arial"/>
          <w:spacing w:val="-4"/>
          <w:sz w:val="20"/>
          <w:szCs w:val="20"/>
        </w:rPr>
        <w:t xml:space="preserve"> The Company received </w:t>
      </w:r>
      <w:r w:rsidR="00D85948" w:rsidRPr="00EF5E15">
        <w:rPr>
          <w:rFonts w:ascii="Arial" w:hAnsi="Arial" w:cs="Arial"/>
          <w:spacing w:val="-4"/>
          <w:sz w:val="20"/>
          <w:szCs w:val="20"/>
        </w:rPr>
        <w:t>payments for the said newly issued ordinary shares during the period</w:t>
      </w:r>
      <w:r w:rsidR="00D85948" w:rsidRPr="00EF5E15">
        <w:rPr>
          <w:rFonts w:ascii="Arial" w:hAnsi="Arial" w:cs="Arial"/>
          <w:sz w:val="20"/>
          <w:szCs w:val="20"/>
        </w:rPr>
        <w:t>.</w:t>
      </w:r>
      <w:r w:rsidR="00B5244B" w:rsidRPr="00EF5E15">
        <w:rPr>
          <w:rFonts w:ascii="Arial" w:hAnsi="Arial" w:cs="Arial"/>
          <w:sz w:val="20"/>
          <w:szCs w:val="20"/>
        </w:rPr>
        <w:t xml:space="preserve"> </w:t>
      </w:r>
    </w:p>
    <w:p w14:paraId="714C9EE4" w14:textId="77777777" w:rsidR="00245343" w:rsidRPr="00EF5E15" w:rsidRDefault="00245343" w:rsidP="00B5244B">
      <w:pPr>
        <w:jc w:val="thaiDistribute"/>
        <w:rPr>
          <w:rFonts w:ascii="Arial" w:hAnsi="Arial" w:cs="Arial"/>
          <w:sz w:val="20"/>
          <w:szCs w:val="20"/>
        </w:rPr>
      </w:pPr>
    </w:p>
    <w:p w14:paraId="580A0906" w14:textId="77777777" w:rsidR="00245343" w:rsidRPr="00EF5E15" w:rsidRDefault="00245343" w:rsidP="003D1B10">
      <w:pPr>
        <w:jc w:val="thaiDistribute"/>
        <w:rPr>
          <w:rFonts w:ascii="Arial" w:hAnsi="Arial" w:cs="Arial"/>
          <w:sz w:val="20"/>
          <w:szCs w:val="20"/>
        </w:rPr>
        <w:sectPr w:rsidR="00245343" w:rsidRPr="00EF5E15" w:rsidSect="00AC2A06">
          <w:pgSz w:w="16838" w:h="11906" w:orient="landscape" w:code="9"/>
          <w:pgMar w:top="1440" w:right="1008" w:bottom="720" w:left="1008" w:header="706" w:footer="706" w:gutter="0"/>
          <w:cols w:space="720"/>
          <w:docGrid w:linePitch="326"/>
        </w:sectPr>
      </w:pPr>
    </w:p>
    <w:p w14:paraId="02345076" w14:textId="486B50DD" w:rsidR="00FB6AF6" w:rsidRPr="00EF5E15" w:rsidRDefault="00FB6AF6" w:rsidP="003D1B10">
      <w:pPr>
        <w:jc w:val="thaiDistribute"/>
        <w:rPr>
          <w:rFonts w:ascii="Arial" w:hAnsi="Arial" w:cs="Arial"/>
          <w:sz w:val="20"/>
          <w:szCs w:val="20"/>
        </w:rPr>
      </w:pPr>
    </w:p>
    <w:p w14:paraId="6FBADE4E" w14:textId="71E710B5" w:rsidR="005036BD" w:rsidRPr="00EF5E15" w:rsidRDefault="00AF104D" w:rsidP="00CA273D">
      <w:pPr>
        <w:pStyle w:val="HeadSub6EA"/>
        <w:outlineLvl w:val="0"/>
        <w:rPr>
          <w:rFonts w:ascii="Arial" w:hAnsi="Arial" w:cs="Arial"/>
          <w:b/>
          <w:bCs/>
          <w:kern w:val="26"/>
          <w:sz w:val="20"/>
          <w:szCs w:val="20"/>
        </w:rPr>
      </w:pPr>
      <w:r w:rsidRPr="00AF104D">
        <w:rPr>
          <w:rFonts w:ascii="Arial" w:hAnsi="Arial" w:cs="Arial"/>
          <w:b/>
          <w:bCs/>
          <w:kern w:val="26"/>
          <w:sz w:val="20"/>
          <w:szCs w:val="20"/>
          <w:lang w:val="en-GB"/>
        </w:rPr>
        <w:t>18</w:t>
      </w:r>
      <w:r w:rsidR="005036BD" w:rsidRPr="00EF5E15">
        <w:rPr>
          <w:rFonts w:ascii="Arial" w:hAnsi="Arial" w:cs="Arial"/>
          <w:b/>
          <w:bCs/>
          <w:kern w:val="26"/>
          <w:sz w:val="20"/>
          <w:szCs w:val="20"/>
          <w:cs/>
        </w:rPr>
        <w:tab/>
      </w:r>
      <w:r w:rsidR="005036BD" w:rsidRPr="00EF5E15">
        <w:rPr>
          <w:rFonts w:ascii="Arial" w:hAnsi="Arial" w:cs="Arial"/>
          <w:b/>
          <w:bCs/>
          <w:kern w:val="26"/>
          <w:sz w:val="20"/>
          <w:szCs w:val="20"/>
        </w:rPr>
        <w:t>Earnings per share</w:t>
      </w:r>
    </w:p>
    <w:p w14:paraId="36EDE51E" w14:textId="77777777" w:rsidR="00CA273D" w:rsidRPr="00EF5E15" w:rsidRDefault="00CA273D" w:rsidP="00E03F19">
      <w:pPr>
        <w:pStyle w:val="BodyTextIndent2"/>
        <w:spacing w:line="240" w:lineRule="auto"/>
        <w:ind w:left="0"/>
        <w:rPr>
          <w:rFonts w:ascii="Arial" w:hAnsi="Arial" w:cs="Arial"/>
          <w:color w:val="auto"/>
          <w:spacing w:val="-4"/>
        </w:rPr>
      </w:pPr>
    </w:p>
    <w:p w14:paraId="25B1A237" w14:textId="46E13549" w:rsidR="008A343D" w:rsidRPr="00EF5E15" w:rsidRDefault="008A343D" w:rsidP="00E03F19">
      <w:pPr>
        <w:pStyle w:val="BodyTextIndent2"/>
        <w:spacing w:line="240" w:lineRule="auto"/>
        <w:ind w:left="0"/>
        <w:rPr>
          <w:rFonts w:ascii="Arial" w:hAnsi="Arial" w:cs="Arial"/>
          <w:color w:val="auto"/>
          <w:spacing w:val="-2"/>
        </w:rPr>
      </w:pPr>
      <w:r w:rsidRPr="00EF5E15">
        <w:rPr>
          <w:rFonts w:ascii="Arial" w:hAnsi="Arial" w:cs="Arial"/>
          <w:color w:val="auto"/>
          <w:spacing w:val="-6"/>
        </w:rPr>
        <w:t xml:space="preserve">Basic earnings per share </w:t>
      </w:r>
      <w:r w:rsidR="00A56819" w:rsidRPr="00EF5E15">
        <w:rPr>
          <w:rFonts w:ascii="Arial" w:hAnsi="Arial" w:cs="Arial"/>
          <w:color w:val="auto"/>
          <w:spacing w:val="-6"/>
        </w:rPr>
        <w:t>are</w:t>
      </w:r>
      <w:r w:rsidRPr="00EF5E15">
        <w:rPr>
          <w:rFonts w:ascii="Arial" w:hAnsi="Arial" w:cs="Arial"/>
          <w:color w:val="auto"/>
          <w:spacing w:val="-6"/>
        </w:rPr>
        <w:t xml:space="preserve"> calculated by dividing the net profit attributable to </w:t>
      </w:r>
      <w:r w:rsidR="00B84A16" w:rsidRPr="00EF5E15">
        <w:rPr>
          <w:rFonts w:ascii="Arial" w:hAnsi="Arial" w:cs="Arial"/>
          <w:color w:val="auto"/>
          <w:spacing w:val="-6"/>
        </w:rPr>
        <w:t xml:space="preserve">the </w:t>
      </w:r>
      <w:r w:rsidRPr="00EF5E15">
        <w:rPr>
          <w:rFonts w:ascii="Arial" w:hAnsi="Arial" w:cs="Arial"/>
          <w:color w:val="auto"/>
          <w:spacing w:val="-6"/>
        </w:rPr>
        <w:t>shareholders of the Company</w:t>
      </w:r>
      <w:r w:rsidRPr="00EF5E15">
        <w:rPr>
          <w:rFonts w:ascii="Arial" w:hAnsi="Arial" w:cs="Arial"/>
          <w:color w:val="auto"/>
          <w:spacing w:val="-2"/>
        </w:rPr>
        <w:t xml:space="preserve"> by the weighted average number of ordinary shares.</w:t>
      </w:r>
    </w:p>
    <w:p w14:paraId="0DE5BFD2" w14:textId="77777777" w:rsidR="00864DBD" w:rsidRPr="00EF5E15" w:rsidRDefault="00864DBD" w:rsidP="00E03F19">
      <w:pPr>
        <w:pStyle w:val="BodyTextIndent2"/>
        <w:spacing w:line="240" w:lineRule="auto"/>
        <w:ind w:left="0"/>
        <w:rPr>
          <w:rFonts w:ascii="Arial" w:hAnsi="Arial" w:cs="Arial"/>
          <w:color w:val="auto"/>
          <w:spacing w:val="-2"/>
        </w:rPr>
      </w:pPr>
    </w:p>
    <w:p w14:paraId="10684D9A" w14:textId="6B194DF7" w:rsidR="00864DBD" w:rsidRPr="00EF5E15" w:rsidRDefault="00864DBD" w:rsidP="00E03F19">
      <w:pPr>
        <w:pStyle w:val="BodyTextIndent2"/>
        <w:spacing w:line="240" w:lineRule="auto"/>
        <w:ind w:left="0"/>
        <w:rPr>
          <w:rFonts w:ascii="Arial" w:hAnsi="Arial" w:cs="Arial"/>
          <w:color w:val="auto"/>
          <w:spacing w:val="-2"/>
        </w:rPr>
      </w:pPr>
      <w:r w:rsidRPr="00EF5E15">
        <w:rPr>
          <w:rFonts w:ascii="Arial" w:hAnsi="Arial" w:cs="Arial"/>
          <w:color w:val="auto"/>
          <w:spacing w:val="-2"/>
        </w:rPr>
        <w:t xml:space="preserve">Diluted earnings per share </w:t>
      </w:r>
      <w:r w:rsidR="00A56819" w:rsidRPr="00EF5E15">
        <w:rPr>
          <w:rFonts w:ascii="Arial" w:hAnsi="Arial" w:cs="Arial"/>
          <w:color w:val="auto"/>
          <w:spacing w:val="-2"/>
        </w:rPr>
        <w:t>are</w:t>
      </w:r>
      <w:r w:rsidRPr="00EF5E15">
        <w:rPr>
          <w:rFonts w:ascii="Arial" w:hAnsi="Arial" w:cs="Arial"/>
          <w:color w:val="auto"/>
          <w:spacing w:val="-2"/>
        </w:rPr>
        <w:t xml:space="preserve"> calculated by dividing the net profit attributable to </w:t>
      </w:r>
      <w:r w:rsidR="00171B09" w:rsidRPr="00EF5E15">
        <w:rPr>
          <w:rFonts w:ascii="Arial" w:hAnsi="Arial" w:cs="Arial"/>
          <w:color w:val="auto"/>
          <w:spacing w:val="-2"/>
        </w:rPr>
        <w:t xml:space="preserve">the </w:t>
      </w:r>
      <w:r w:rsidRPr="00EF5E15">
        <w:rPr>
          <w:rFonts w:ascii="Arial" w:hAnsi="Arial" w:cs="Arial"/>
          <w:color w:val="auto"/>
          <w:spacing w:val="-2"/>
        </w:rPr>
        <w:t xml:space="preserve">shareholders of the Company </w:t>
      </w:r>
      <w:r w:rsidRPr="00EF5E15">
        <w:rPr>
          <w:rFonts w:ascii="Arial" w:hAnsi="Arial" w:cs="Arial"/>
          <w:color w:val="auto"/>
          <w:spacing w:val="-4"/>
        </w:rPr>
        <w:t>by the number of dilutive potential ordinary shares from warrants. The number of ordinary shares from warrants</w:t>
      </w:r>
      <w:r w:rsidRPr="00EF5E15">
        <w:rPr>
          <w:rFonts w:ascii="Arial" w:hAnsi="Arial" w:cs="Arial"/>
          <w:color w:val="auto"/>
          <w:spacing w:val="-2"/>
        </w:rPr>
        <w:t xml:space="preserve"> is calculated by comparing the number of shares that could have been acquired at fair value (determined as the average annual market price of the Company’s shares) based on the monetary value of the subscription </w:t>
      </w:r>
      <w:r w:rsidRPr="00EF5E15">
        <w:rPr>
          <w:rFonts w:ascii="Arial" w:hAnsi="Arial" w:cs="Arial"/>
          <w:color w:val="auto"/>
          <w:spacing w:val="-4"/>
        </w:rPr>
        <w:t xml:space="preserve">rights attached to outstanding share options with the number of shares that would have been issued </w:t>
      </w:r>
      <w:r w:rsidR="00171B09" w:rsidRPr="00EF5E15">
        <w:rPr>
          <w:rFonts w:ascii="Arial" w:hAnsi="Arial" w:cs="Arial"/>
          <w:color w:val="auto"/>
          <w:spacing w:val="-4"/>
        </w:rPr>
        <w:t>if the warrants were exercised</w:t>
      </w:r>
      <w:r w:rsidRPr="00EF5E15">
        <w:rPr>
          <w:rFonts w:ascii="Arial" w:hAnsi="Arial" w:cs="Arial"/>
          <w:color w:val="auto"/>
          <w:spacing w:val="-2"/>
        </w:rPr>
        <w:t>.</w:t>
      </w:r>
    </w:p>
    <w:p w14:paraId="2AA8D905" w14:textId="77777777" w:rsidR="008A343D" w:rsidRPr="00EF5E15" w:rsidRDefault="008A343D" w:rsidP="00E03F19">
      <w:pPr>
        <w:pStyle w:val="BodyTextIndent2"/>
        <w:spacing w:line="240" w:lineRule="auto"/>
        <w:ind w:left="0"/>
        <w:rPr>
          <w:rFonts w:ascii="Arial" w:hAnsi="Arial" w:cs="Arial"/>
          <w:color w:val="auto"/>
          <w:spacing w:val="-2"/>
        </w:rPr>
      </w:pPr>
    </w:p>
    <w:tbl>
      <w:tblPr>
        <w:tblW w:w="4946" w:type="pct"/>
        <w:tblInd w:w="1" w:type="dxa"/>
        <w:tblLook w:val="0000" w:firstRow="0" w:lastRow="0" w:firstColumn="0" w:lastColumn="0" w:noHBand="0" w:noVBand="0"/>
      </w:tblPr>
      <w:tblGrid>
        <w:gridCol w:w="3943"/>
        <w:gridCol w:w="1311"/>
        <w:gridCol w:w="1441"/>
        <w:gridCol w:w="1439"/>
        <w:gridCol w:w="1436"/>
      </w:tblGrid>
      <w:tr w:rsidR="00802726" w:rsidRPr="00EF5E15" w14:paraId="5F593C84" w14:textId="77777777" w:rsidTr="00EC2398">
        <w:trPr>
          <w:cantSplit/>
          <w:trHeight w:val="20"/>
        </w:trPr>
        <w:tc>
          <w:tcPr>
            <w:tcW w:w="2060" w:type="pct"/>
          </w:tcPr>
          <w:p w14:paraId="2A9A61C5" w14:textId="77777777" w:rsidR="008A343D" w:rsidRPr="00EF5E15" w:rsidRDefault="008A343D" w:rsidP="00B137B9">
            <w:pPr>
              <w:ind w:left="29"/>
              <w:rPr>
                <w:rFonts w:ascii="Arial" w:hAnsi="Arial" w:cs="Arial"/>
                <w:b/>
                <w:bCs/>
                <w:sz w:val="20"/>
                <w:szCs w:val="20"/>
              </w:rPr>
            </w:pPr>
          </w:p>
        </w:tc>
        <w:tc>
          <w:tcPr>
            <w:tcW w:w="1438" w:type="pct"/>
            <w:gridSpan w:val="2"/>
            <w:tcBorders>
              <w:bottom w:val="single" w:sz="4" w:space="0" w:color="auto"/>
            </w:tcBorders>
          </w:tcPr>
          <w:p w14:paraId="7FA58AF2" w14:textId="77777777" w:rsidR="008A343D" w:rsidRPr="00EF5E15" w:rsidRDefault="008A343D" w:rsidP="00B137B9">
            <w:pPr>
              <w:tabs>
                <w:tab w:val="left" w:pos="709"/>
              </w:tabs>
              <w:ind w:right="-72"/>
              <w:jc w:val="right"/>
              <w:rPr>
                <w:rFonts w:ascii="Arial" w:hAnsi="Arial" w:cs="Arial"/>
                <w:b/>
                <w:bCs/>
                <w:sz w:val="20"/>
                <w:szCs w:val="20"/>
              </w:rPr>
            </w:pPr>
            <w:r w:rsidRPr="00EF5E15">
              <w:rPr>
                <w:rFonts w:ascii="Arial" w:hAnsi="Arial" w:cs="Arial"/>
                <w:b/>
                <w:bCs/>
                <w:sz w:val="20"/>
                <w:szCs w:val="20"/>
              </w:rPr>
              <w:t xml:space="preserve">Consolidated </w:t>
            </w:r>
          </w:p>
          <w:p w14:paraId="0CD05197" w14:textId="539A651A" w:rsidR="008A343D" w:rsidRPr="00EF5E15" w:rsidRDefault="008A343D" w:rsidP="00B137B9">
            <w:pPr>
              <w:tabs>
                <w:tab w:val="left" w:pos="709"/>
              </w:tabs>
              <w:ind w:right="-72"/>
              <w:jc w:val="right"/>
              <w:rPr>
                <w:rFonts w:ascii="Arial" w:hAnsi="Arial" w:cs="Arial"/>
                <w:b/>
                <w:bCs/>
                <w:sz w:val="20"/>
                <w:szCs w:val="20"/>
              </w:rPr>
            </w:pPr>
            <w:r w:rsidRPr="00EF5E15">
              <w:rPr>
                <w:rFonts w:ascii="Arial" w:hAnsi="Arial" w:cs="Arial"/>
                <w:b/>
                <w:bCs/>
                <w:sz w:val="20"/>
                <w:szCs w:val="20"/>
              </w:rPr>
              <w:t>financial information</w:t>
            </w:r>
          </w:p>
        </w:tc>
        <w:tc>
          <w:tcPr>
            <w:tcW w:w="1502" w:type="pct"/>
            <w:gridSpan w:val="2"/>
            <w:tcBorders>
              <w:bottom w:val="single" w:sz="4" w:space="0" w:color="auto"/>
            </w:tcBorders>
          </w:tcPr>
          <w:p w14:paraId="2ED6C215" w14:textId="77777777" w:rsidR="008A343D" w:rsidRPr="00EF5E15" w:rsidRDefault="008A343D" w:rsidP="00B137B9">
            <w:pPr>
              <w:tabs>
                <w:tab w:val="left" w:pos="709"/>
              </w:tabs>
              <w:ind w:right="-72"/>
              <w:jc w:val="right"/>
              <w:rPr>
                <w:rFonts w:ascii="Arial" w:hAnsi="Arial" w:cs="Arial"/>
                <w:b/>
                <w:bCs/>
                <w:sz w:val="20"/>
                <w:szCs w:val="20"/>
              </w:rPr>
            </w:pPr>
            <w:r w:rsidRPr="00EF5E15">
              <w:rPr>
                <w:rFonts w:ascii="Arial" w:hAnsi="Arial" w:cs="Arial"/>
                <w:b/>
                <w:bCs/>
                <w:sz w:val="20"/>
                <w:szCs w:val="20"/>
              </w:rPr>
              <w:t xml:space="preserve">Separate </w:t>
            </w:r>
          </w:p>
          <w:p w14:paraId="7FE06A41" w14:textId="6525777A" w:rsidR="008A343D" w:rsidRPr="00EF5E15" w:rsidRDefault="008A343D" w:rsidP="00B137B9">
            <w:pPr>
              <w:tabs>
                <w:tab w:val="left" w:pos="709"/>
              </w:tabs>
              <w:ind w:right="-72"/>
              <w:jc w:val="right"/>
              <w:rPr>
                <w:rFonts w:ascii="Arial" w:hAnsi="Arial" w:cs="Arial"/>
                <w:b/>
                <w:bCs/>
                <w:sz w:val="20"/>
                <w:szCs w:val="20"/>
              </w:rPr>
            </w:pPr>
            <w:r w:rsidRPr="00EF5E15">
              <w:rPr>
                <w:rFonts w:ascii="Arial" w:hAnsi="Arial" w:cs="Arial"/>
                <w:b/>
                <w:bCs/>
                <w:sz w:val="20"/>
                <w:szCs w:val="20"/>
              </w:rPr>
              <w:t>financial information</w:t>
            </w:r>
          </w:p>
        </w:tc>
      </w:tr>
      <w:tr w:rsidR="00802726" w:rsidRPr="00EF5E15" w14:paraId="3B2B8B09" w14:textId="77777777" w:rsidTr="00EC2398">
        <w:trPr>
          <w:cantSplit/>
          <w:trHeight w:val="20"/>
        </w:trPr>
        <w:tc>
          <w:tcPr>
            <w:tcW w:w="2060" w:type="pct"/>
          </w:tcPr>
          <w:p w14:paraId="7D738C5C" w14:textId="2C4E1B82" w:rsidR="00EC2398" w:rsidRPr="00EF5E15" w:rsidRDefault="00EC2398" w:rsidP="00EC2398">
            <w:pPr>
              <w:ind w:left="29"/>
              <w:rPr>
                <w:rFonts w:ascii="Arial" w:hAnsi="Arial" w:cs="Arial"/>
                <w:b/>
                <w:bCs/>
                <w:sz w:val="20"/>
                <w:szCs w:val="20"/>
              </w:rPr>
            </w:pPr>
            <w:r w:rsidRPr="00EF5E15">
              <w:rPr>
                <w:rFonts w:ascii="Arial" w:hAnsi="Arial" w:cs="Arial"/>
                <w:b/>
                <w:bCs/>
                <w:sz w:val="20"/>
                <w:szCs w:val="20"/>
              </w:rPr>
              <w:t xml:space="preserve">For the six-month periods </w:t>
            </w:r>
          </w:p>
        </w:tc>
        <w:tc>
          <w:tcPr>
            <w:tcW w:w="1438" w:type="pct"/>
            <w:gridSpan w:val="2"/>
            <w:tcBorders>
              <w:top w:val="single" w:sz="4" w:space="0" w:color="auto"/>
            </w:tcBorders>
          </w:tcPr>
          <w:p w14:paraId="54DCA1A7" w14:textId="77777777" w:rsidR="00EC2398" w:rsidRPr="00EF5E15" w:rsidRDefault="00EC2398" w:rsidP="00EC2398">
            <w:pPr>
              <w:tabs>
                <w:tab w:val="left" w:pos="709"/>
              </w:tabs>
              <w:ind w:right="-72"/>
              <w:jc w:val="right"/>
              <w:rPr>
                <w:rFonts w:ascii="Arial" w:hAnsi="Arial" w:cs="Arial"/>
                <w:b/>
                <w:bCs/>
                <w:sz w:val="20"/>
                <w:szCs w:val="20"/>
              </w:rPr>
            </w:pPr>
          </w:p>
        </w:tc>
        <w:tc>
          <w:tcPr>
            <w:tcW w:w="1502" w:type="pct"/>
            <w:gridSpan w:val="2"/>
            <w:tcBorders>
              <w:top w:val="single" w:sz="4" w:space="0" w:color="auto"/>
            </w:tcBorders>
          </w:tcPr>
          <w:p w14:paraId="2F3263CD" w14:textId="0336E47C" w:rsidR="00EC2398" w:rsidRPr="00EF5E15" w:rsidRDefault="00EC2398" w:rsidP="00EC2398">
            <w:pPr>
              <w:tabs>
                <w:tab w:val="left" w:pos="709"/>
              </w:tabs>
              <w:ind w:right="-72"/>
              <w:jc w:val="right"/>
              <w:rPr>
                <w:rFonts w:ascii="Arial" w:hAnsi="Arial" w:cs="Arial"/>
                <w:b/>
                <w:bCs/>
                <w:sz w:val="20"/>
                <w:szCs w:val="20"/>
              </w:rPr>
            </w:pPr>
          </w:p>
        </w:tc>
      </w:tr>
      <w:tr w:rsidR="00802726" w:rsidRPr="00EF5E15" w14:paraId="7811B49C" w14:textId="77777777" w:rsidTr="00EC2398">
        <w:trPr>
          <w:trHeight w:val="20"/>
        </w:trPr>
        <w:tc>
          <w:tcPr>
            <w:tcW w:w="2060" w:type="pct"/>
          </w:tcPr>
          <w:p w14:paraId="1081B0C3" w14:textId="38E366D1" w:rsidR="00EC2398" w:rsidRPr="00EF5E15" w:rsidRDefault="00EC2398" w:rsidP="00EC2398">
            <w:pPr>
              <w:ind w:left="29" w:right="-87"/>
              <w:rPr>
                <w:rFonts w:ascii="Arial" w:hAnsi="Arial" w:cs="Arial"/>
                <w:b/>
                <w:bCs/>
                <w:spacing w:val="-6"/>
                <w:sz w:val="20"/>
                <w:szCs w:val="20"/>
              </w:rPr>
            </w:pPr>
            <w:r w:rsidRPr="00EF5E15">
              <w:rPr>
                <w:rFonts w:ascii="Arial" w:hAnsi="Arial" w:cs="Arial"/>
                <w:b/>
                <w:bCs/>
                <w:sz w:val="20"/>
                <w:szCs w:val="20"/>
              </w:rPr>
              <w:t xml:space="preserve">   ended </w:t>
            </w:r>
            <w:r w:rsidR="00AF104D" w:rsidRPr="00AF104D">
              <w:rPr>
                <w:rFonts w:ascii="Arial" w:hAnsi="Arial" w:cs="Arial"/>
                <w:b/>
                <w:bCs/>
                <w:sz w:val="20"/>
                <w:szCs w:val="20"/>
                <w:lang w:val="en-GB"/>
              </w:rPr>
              <w:t>30</w:t>
            </w:r>
            <w:r w:rsidRPr="00EF5E15">
              <w:rPr>
                <w:rFonts w:ascii="Arial" w:hAnsi="Arial" w:cs="Arial"/>
                <w:b/>
                <w:bCs/>
                <w:sz w:val="20"/>
                <w:szCs w:val="20"/>
              </w:rPr>
              <w:t xml:space="preserve"> June</w:t>
            </w:r>
          </w:p>
        </w:tc>
        <w:tc>
          <w:tcPr>
            <w:tcW w:w="685" w:type="pct"/>
            <w:tcBorders>
              <w:bottom w:val="single" w:sz="4" w:space="0" w:color="auto"/>
            </w:tcBorders>
          </w:tcPr>
          <w:p w14:paraId="5A66F02C" w14:textId="1FA0AEAF" w:rsidR="00EC2398" w:rsidRPr="00EF5E15" w:rsidRDefault="00AF104D" w:rsidP="00EC2398">
            <w:pPr>
              <w:ind w:right="-72"/>
              <w:jc w:val="right"/>
              <w:rPr>
                <w:rFonts w:ascii="Arial" w:hAnsi="Arial" w:cs="Arial"/>
                <w:b/>
                <w:bCs/>
                <w:sz w:val="20"/>
                <w:szCs w:val="20"/>
              </w:rPr>
            </w:pPr>
            <w:r w:rsidRPr="00AF104D">
              <w:rPr>
                <w:rFonts w:ascii="Arial" w:hAnsi="Arial" w:cs="Arial"/>
                <w:b/>
                <w:bCs/>
                <w:sz w:val="20"/>
                <w:szCs w:val="20"/>
                <w:lang w:val="en-GB"/>
              </w:rPr>
              <w:t>2025</w:t>
            </w:r>
          </w:p>
        </w:tc>
        <w:tc>
          <w:tcPr>
            <w:tcW w:w="753" w:type="pct"/>
            <w:tcBorders>
              <w:bottom w:val="single" w:sz="4" w:space="0" w:color="auto"/>
            </w:tcBorders>
          </w:tcPr>
          <w:p w14:paraId="3A189ED4" w14:textId="1818F855" w:rsidR="00EC2398" w:rsidRPr="00EF5E15" w:rsidRDefault="00AF104D" w:rsidP="00EC2398">
            <w:pPr>
              <w:ind w:right="-72"/>
              <w:jc w:val="right"/>
              <w:rPr>
                <w:rFonts w:ascii="Arial" w:hAnsi="Arial" w:cs="Arial"/>
                <w:b/>
                <w:bCs/>
                <w:sz w:val="20"/>
                <w:szCs w:val="20"/>
              </w:rPr>
            </w:pPr>
            <w:r w:rsidRPr="00AF104D">
              <w:rPr>
                <w:rFonts w:ascii="Arial" w:hAnsi="Arial" w:cs="Arial"/>
                <w:b/>
                <w:bCs/>
                <w:sz w:val="20"/>
                <w:szCs w:val="20"/>
                <w:lang w:val="en-GB"/>
              </w:rPr>
              <w:t>2024</w:t>
            </w:r>
          </w:p>
        </w:tc>
        <w:tc>
          <w:tcPr>
            <w:tcW w:w="752" w:type="pct"/>
            <w:tcBorders>
              <w:bottom w:val="single" w:sz="4" w:space="0" w:color="auto"/>
            </w:tcBorders>
          </w:tcPr>
          <w:p w14:paraId="5D91F27F" w14:textId="08C2C718" w:rsidR="00EC2398" w:rsidRPr="00EF5E15" w:rsidRDefault="00AF104D" w:rsidP="00EC2398">
            <w:pPr>
              <w:ind w:right="-72"/>
              <w:jc w:val="right"/>
              <w:rPr>
                <w:rFonts w:ascii="Arial" w:hAnsi="Arial" w:cs="Arial"/>
                <w:b/>
                <w:bCs/>
                <w:sz w:val="20"/>
                <w:szCs w:val="20"/>
              </w:rPr>
            </w:pPr>
            <w:r w:rsidRPr="00AF104D">
              <w:rPr>
                <w:rFonts w:ascii="Arial" w:hAnsi="Arial" w:cs="Arial"/>
                <w:b/>
                <w:bCs/>
                <w:sz w:val="20"/>
                <w:szCs w:val="20"/>
                <w:lang w:val="en-GB"/>
              </w:rPr>
              <w:t>2025</w:t>
            </w:r>
          </w:p>
        </w:tc>
        <w:tc>
          <w:tcPr>
            <w:tcW w:w="750" w:type="pct"/>
            <w:tcBorders>
              <w:bottom w:val="single" w:sz="4" w:space="0" w:color="auto"/>
            </w:tcBorders>
          </w:tcPr>
          <w:p w14:paraId="4310D6EA" w14:textId="1D34D686" w:rsidR="00EC2398" w:rsidRPr="00EF5E15" w:rsidRDefault="00AF104D" w:rsidP="00EC2398">
            <w:pPr>
              <w:ind w:right="-72"/>
              <w:jc w:val="right"/>
              <w:rPr>
                <w:rFonts w:ascii="Arial" w:hAnsi="Arial" w:cs="Arial"/>
                <w:b/>
                <w:bCs/>
                <w:sz w:val="20"/>
                <w:szCs w:val="20"/>
              </w:rPr>
            </w:pPr>
            <w:r w:rsidRPr="00AF104D">
              <w:rPr>
                <w:rFonts w:ascii="Arial" w:hAnsi="Arial" w:cs="Arial"/>
                <w:b/>
                <w:bCs/>
                <w:sz w:val="20"/>
                <w:szCs w:val="20"/>
                <w:lang w:val="en-GB"/>
              </w:rPr>
              <w:t>2024</w:t>
            </w:r>
          </w:p>
        </w:tc>
      </w:tr>
      <w:tr w:rsidR="00802726" w:rsidRPr="00EF5E15" w14:paraId="426158D6" w14:textId="77777777" w:rsidTr="00EC2398">
        <w:trPr>
          <w:trHeight w:val="20"/>
        </w:trPr>
        <w:tc>
          <w:tcPr>
            <w:tcW w:w="2060" w:type="pct"/>
          </w:tcPr>
          <w:p w14:paraId="5A4AAA33" w14:textId="77777777" w:rsidR="008A343D" w:rsidRPr="00EF5E15" w:rsidRDefault="008A343D" w:rsidP="00B137B9">
            <w:pPr>
              <w:ind w:left="29"/>
              <w:rPr>
                <w:rFonts w:ascii="Arial" w:hAnsi="Arial" w:cs="Arial"/>
                <w:sz w:val="20"/>
                <w:szCs w:val="20"/>
              </w:rPr>
            </w:pPr>
          </w:p>
        </w:tc>
        <w:tc>
          <w:tcPr>
            <w:tcW w:w="685" w:type="pct"/>
            <w:tcBorders>
              <w:top w:val="single" w:sz="4" w:space="0" w:color="auto"/>
            </w:tcBorders>
          </w:tcPr>
          <w:p w14:paraId="7D704529" w14:textId="77777777" w:rsidR="008A343D" w:rsidRPr="00EF5E15" w:rsidRDefault="008A343D" w:rsidP="00B137B9">
            <w:pPr>
              <w:tabs>
                <w:tab w:val="left" w:pos="709"/>
              </w:tabs>
              <w:ind w:right="-72"/>
              <w:rPr>
                <w:rFonts w:ascii="Arial" w:hAnsi="Arial" w:cs="Arial"/>
                <w:sz w:val="20"/>
                <w:szCs w:val="20"/>
              </w:rPr>
            </w:pPr>
          </w:p>
        </w:tc>
        <w:tc>
          <w:tcPr>
            <w:tcW w:w="753" w:type="pct"/>
            <w:tcBorders>
              <w:top w:val="single" w:sz="4" w:space="0" w:color="auto"/>
            </w:tcBorders>
          </w:tcPr>
          <w:p w14:paraId="571A1F8B" w14:textId="77777777" w:rsidR="008A343D" w:rsidRPr="00EF5E15" w:rsidRDefault="008A343D" w:rsidP="00B137B9">
            <w:pPr>
              <w:tabs>
                <w:tab w:val="left" w:pos="709"/>
              </w:tabs>
              <w:ind w:right="-72"/>
              <w:rPr>
                <w:rFonts w:ascii="Arial" w:hAnsi="Arial" w:cs="Arial"/>
                <w:sz w:val="20"/>
                <w:szCs w:val="20"/>
              </w:rPr>
            </w:pPr>
          </w:p>
        </w:tc>
        <w:tc>
          <w:tcPr>
            <w:tcW w:w="752" w:type="pct"/>
            <w:tcBorders>
              <w:top w:val="single" w:sz="4" w:space="0" w:color="auto"/>
            </w:tcBorders>
          </w:tcPr>
          <w:p w14:paraId="2038F5D5" w14:textId="77777777" w:rsidR="008A343D" w:rsidRPr="00EF5E15" w:rsidRDefault="008A343D" w:rsidP="00B137B9">
            <w:pPr>
              <w:tabs>
                <w:tab w:val="left" w:pos="709"/>
              </w:tabs>
              <w:ind w:right="-72"/>
              <w:rPr>
                <w:rFonts w:ascii="Arial" w:hAnsi="Arial" w:cs="Arial"/>
                <w:sz w:val="20"/>
                <w:szCs w:val="20"/>
              </w:rPr>
            </w:pPr>
          </w:p>
        </w:tc>
        <w:tc>
          <w:tcPr>
            <w:tcW w:w="750" w:type="pct"/>
            <w:tcBorders>
              <w:top w:val="single" w:sz="4" w:space="0" w:color="auto"/>
            </w:tcBorders>
          </w:tcPr>
          <w:p w14:paraId="443BBA28" w14:textId="77777777" w:rsidR="008A343D" w:rsidRPr="00EF5E15" w:rsidRDefault="008A343D" w:rsidP="00B137B9">
            <w:pPr>
              <w:tabs>
                <w:tab w:val="left" w:pos="709"/>
              </w:tabs>
              <w:ind w:right="-72"/>
              <w:rPr>
                <w:rFonts w:ascii="Arial" w:hAnsi="Arial" w:cs="Arial"/>
                <w:sz w:val="20"/>
                <w:szCs w:val="20"/>
              </w:rPr>
            </w:pPr>
          </w:p>
        </w:tc>
      </w:tr>
      <w:tr w:rsidR="00802726" w:rsidRPr="00EF5E15" w14:paraId="4426F761" w14:textId="77777777" w:rsidTr="00EC2398">
        <w:trPr>
          <w:trHeight w:val="20"/>
        </w:trPr>
        <w:tc>
          <w:tcPr>
            <w:tcW w:w="2060" w:type="pct"/>
            <w:vAlign w:val="center"/>
          </w:tcPr>
          <w:p w14:paraId="2B99EE73" w14:textId="77777777" w:rsidR="008A343D" w:rsidRPr="00EF5E15" w:rsidRDefault="008A343D" w:rsidP="00B137B9">
            <w:pPr>
              <w:pStyle w:val="BlockText"/>
              <w:ind w:left="29" w:right="-72"/>
              <w:jc w:val="left"/>
              <w:rPr>
                <w:rFonts w:ascii="Arial" w:hAnsi="Arial" w:cs="Arial"/>
                <w:b/>
                <w:bCs/>
              </w:rPr>
            </w:pPr>
            <w:r w:rsidRPr="00EF5E15">
              <w:rPr>
                <w:rFonts w:ascii="Arial" w:hAnsi="Arial" w:cs="Arial"/>
                <w:b/>
                <w:bCs/>
              </w:rPr>
              <w:t>Basic earnings per share</w:t>
            </w:r>
          </w:p>
        </w:tc>
        <w:tc>
          <w:tcPr>
            <w:tcW w:w="685" w:type="pct"/>
            <w:vAlign w:val="center"/>
          </w:tcPr>
          <w:p w14:paraId="4B5D6A0C" w14:textId="77777777" w:rsidR="008A343D" w:rsidRPr="00EF5E15" w:rsidRDefault="008A343D" w:rsidP="00B137B9">
            <w:pPr>
              <w:ind w:right="-72"/>
              <w:jc w:val="right"/>
              <w:rPr>
                <w:rFonts w:ascii="Arial" w:hAnsi="Arial" w:cs="Arial"/>
                <w:sz w:val="20"/>
                <w:szCs w:val="20"/>
              </w:rPr>
            </w:pPr>
          </w:p>
        </w:tc>
        <w:tc>
          <w:tcPr>
            <w:tcW w:w="753" w:type="pct"/>
            <w:vAlign w:val="center"/>
          </w:tcPr>
          <w:p w14:paraId="59BA3802" w14:textId="77777777" w:rsidR="008A343D" w:rsidRPr="00EF5E15" w:rsidRDefault="008A343D" w:rsidP="00B137B9">
            <w:pPr>
              <w:ind w:right="-72"/>
              <w:jc w:val="right"/>
              <w:rPr>
                <w:rFonts w:ascii="Arial" w:hAnsi="Arial" w:cs="Arial"/>
                <w:sz w:val="20"/>
                <w:szCs w:val="20"/>
              </w:rPr>
            </w:pPr>
          </w:p>
        </w:tc>
        <w:tc>
          <w:tcPr>
            <w:tcW w:w="752" w:type="pct"/>
            <w:vAlign w:val="center"/>
          </w:tcPr>
          <w:p w14:paraId="580382E9" w14:textId="77777777" w:rsidR="008A343D" w:rsidRPr="00EF5E15" w:rsidRDefault="008A343D" w:rsidP="00B137B9">
            <w:pPr>
              <w:ind w:right="-72"/>
              <w:jc w:val="right"/>
              <w:rPr>
                <w:rFonts w:ascii="Arial" w:hAnsi="Arial" w:cs="Arial"/>
                <w:sz w:val="20"/>
                <w:szCs w:val="20"/>
              </w:rPr>
            </w:pPr>
          </w:p>
        </w:tc>
        <w:tc>
          <w:tcPr>
            <w:tcW w:w="750" w:type="pct"/>
            <w:vAlign w:val="center"/>
          </w:tcPr>
          <w:p w14:paraId="19C20AD9" w14:textId="77777777" w:rsidR="008A343D" w:rsidRPr="00EF5E15" w:rsidRDefault="008A343D" w:rsidP="00B137B9">
            <w:pPr>
              <w:ind w:right="-72"/>
              <w:jc w:val="right"/>
              <w:rPr>
                <w:rFonts w:ascii="Arial" w:hAnsi="Arial" w:cs="Arial"/>
                <w:sz w:val="20"/>
                <w:szCs w:val="20"/>
              </w:rPr>
            </w:pPr>
          </w:p>
        </w:tc>
      </w:tr>
      <w:tr w:rsidR="00802726" w:rsidRPr="00EF5E15" w14:paraId="4F7CC5E4" w14:textId="77777777" w:rsidTr="00EC2398">
        <w:trPr>
          <w:trHeight w:val="20"/>
        </w:trPr>
        <w:tc>
          <w:tcPr>
            <w:tcW w:w="2060" w:type="pct"/>
            <w:vAlign w:val="center"/>
          </w:tcPr>
          <w:p w14:paraId="25ED2832" w14:textId="584B63C0" w:rsidR="008A343D" w:rsidRPr="00EF5E15" w:rsidRDefault="008A343D" w:rsidP="00B137B9">
            <w:pPr>
              <w:pStyle w:val="BlockText"/>
              <w:ind w:left="29" w:right="-72"/>
              <w:jc w:val="left"/>
              <w:rPr>
                <w:rFonts w:ascii="Arial" w:hAnsi="Arial" w:cs="Arial"/>
              </w:rPr>
            </w:pPr>
            <w:r w:rsidRPr="00EF5E15">
              <w:rPr>
                <w:rFonts w:ascii="Arial" w:hAnsi="Arial" w:cs="Arial"/>
              </w:rPr>
              <w:t xml:space="preserve">Net profit </w:t>
            </w:r>
            <w:r w:rsidR="00291D97" w:rsidRPr="00EF5E15">
              <w:rPr>
                <w:rFonts w:ascii="Arial" w:hAnsi="Arial" w:cs="Arial"/>
              </w:rPr>
              <w:t xml:space="preserve">(loss) </w:t>
            </w:r>
            <w:r w:rsidRPr="00EF5E15">
              <w:rPr>
                <w:rFonts w:ascii="Arial" w:hAnsi="Arial" w:cs="Arial"/>
              </w:rPr>
              <w:t xml:space="preserve">attributable to the ordinary </w:t>
            </w:r>
          </w:p>
        </w:tc>
        <w:tc>
          <w:tcPr>
            <w:tcW w:w="685" w:type="pct"/>
            <w:vAlign w:val="center"/>
          </w:tcPr>
          <w:p w14:paraId="162BC57B" w14:textId="77777777" w:rsidR="008A343D" w:rsidRPr="00EF5E15" w:rsidRDefault="008A343D" w:rsidP="00B137B9">
            <w:pPr>
              <w:ind w:right="-72"/>
              <w:jc w:val="right"/>
              <w:rPr>
                <w:rFonts w:ascii="Arial" w:hAnsi="Arial" w:cs="Arial"/>
                <w:sz w:val="20"/>
                <w:szCs w:val="20"/>
              </w:rPr>
            </w:pPr>
          </w:p>
        </w:tc>
        <w:tc>
          <w:tcPr>
            <w:tcW w:w="753" w:type="pct"/>
            <w:vAlign w:val="center"/>
          </w:tcPr>
          <w:p w14:paraId="2843C5D1" w14:textId="77777777" w:rsidR="008A343D" w:rsidRPr="00EF5E15" w:rsidRDefault="008A343D" w:rsidP="00B137B9">
            <w:pPr>
              <w:ind w:right="-72"/>
              <w:jc w:val="right"/>
              <w:rPr>
                <w:rFonts w:ascii="Arial" w:hAnsi="Arial" w:cs="Arial"/>
                <w:sz w:val="20"/>
                <w:szCs w:val="20"/>
              </w:rPr>
            </w:pPr>
          </w:p>
        </w:tc>
        <w:tc>
          <w:tcPr>
            <w:tcW w:w="752" w:type="pct"/>
            <w:vAlign w:val="center"/>
          </w:tcPr>
          <w:p w14:paraId="4B08BD5D" w14:textId="77777777" w:rsidR="008A343D" w:rsidRPr="00EF5E15" w:rsidRDefault="008A343D" w:rsidP="00B137B9">
            <w:pPr>
              <w:ind w:right="-72"/>
              <w:jc w:val="right"/>
              <w:rPr>
                <w:rFonts w:ascii="Arial" w:hAnsi="Arial" w:cs="Arial"/>
                <w:sz w:val="20"/>
                <w:szCs w:val="20"/>
              </w:rPr>
            </w:pPr>
          </w:p>
        </w:tc>
        <w:tc>
          <w:tcPr>
            <w:tcW w:w="750" w:type="pct"/>
            <w:vAlign w:val="center"/>
          </w:tcPr>
          <w:p w14:paraId="29557BD8" w14:textId="77777777" w:rsidR="008A343D" w:rsidRPr="00EF5E15" w:rsidRDefault="008A343D" w:rsidP="00B137B9">
            <w:pPr>
              <w:ind w:right="-72"/>
              <w:jc w:val="right"/>
              <w:rPr>
                <w:rFonts w:ascii="Arial" w:hAnsi="Arial" w:cs="Arial"/>
                <w:sz w:val="20"/>
                <w:szCs w:val="20"/>
              </w:rPr>
            </w:pPr>
          </w:p>
        </w:tc>
      </w:tr>
      <w:tr w:rsidR="00802726" w:rsidRPr="00EF5E15" w14:paraId="7335BD3B" w14:textId="77777777" w:rsidTr="00EC2398">
        <w:trPr>
          <w:trHeight w:val="20"/>
        </w:trPr>
        <w:tc>
          <w:tcPr>
            <w:tcW w:w="2060" w:type="pct"/>
            <w:vAlign w:val="center"/>
          </w:tcPr>
          <w:p w14:paraId="00C08D0E" w14:textId="77777777" w:rsidR="00C96057" w:rsidRPr="00EF5E15" w:rsidRDefault="00C96057" w:rsidP="00B137B9">
            <w:pPr>
              <w:pStyle w:val="BlockText"/>
              <w:ind w:left="29" w:right="-72"/>
              <w:jc w:val="left"/>
              <w:rPr>
                <w:rFonts w:ascii="Arial" w:hAnsi="Arial" w:cs="Arial"/>
              </w:rPr>
            </w:pPr>
            <w:r w:rsidRPr="00EF5E15">
              <w:rPr>
                <w:rFonts w:ascii="Arial" w:hAnsi="Arial" w:cs="Arial"/>
              </w:rPr>
              <w:t xml:space="preserve">   shareholders of the parent</w:t>
            </w:r>
            <w:r w:rsidRPr="00EF5E15">
              <w:rPr>
                <w:rFonts w:ascii="Arial" w:hAnsi="Arial" w:cs="Arial"/>
              </w:rPr>
              <w:br/>
              <w:t xml:space="preserve">   (Million Baht)</w:t>
            </w:r>
          </w:p>
        </w:tc>
        <w:tc>
          <w:tcPr>
            <w:tcW w:w="685" w:type="pct"/>
            <w:tcBorders>
              <w:bottom w:val="single" w:sz="4" w:space="0" w:color="auto"/>
            </w:tcBorders>
            <w:vAlign w:val="bottom"/>
          </w:tcPr>
          <w:p w14:paraId="75F001AA" w14:textId="71A15309" w:rsidR="00C96057" w:rsidRPr="00EF5E15" w:rsidRDefault="003742E3" w:rsidP="00B137B9">
            <w:pPr>
              <w:ind w:right="-72"/>
              <w:jc w:val="right"/>
              <w:rPr>
                <w:rFonts w:ascii="Arial" w:eastAsia="Courier New" w:hAnsi="Arial" w:cs="Arial"/>
                <w:sz w:val="20"/>
                <w:szCs w:val="20"/>
              </w:rPr>
            </w:pPr>
            <w:r w:rsidRPr="00EF5E15">
              <w:rPr>
                <w:rFonts w:ascii="Arial" w:eastAsia="Courier New" w:hAnsi="Arial" w:cs="Arial"/>
                <w:sz w:val="20"/>
                <w:szCs w:val="20"/>
              </w:rPr>
              <w:t>(</w:t>
            </w:r>
            <w:r w:rsidR="00AF104D" w:rsidRPr="00AF104D">
              <w:rPr>
                <w:rFonts w:ascii="Arial" w:eastAsia="Courier New" w:hAnsi="Arial" w:cs="Arial"/>
                <w:sz w:val="20"/>
                <w:szCs w:val="20"/>
                <w:lang w:val="en-GB"/>
              </w:rPr>
              <w:t>469</w:t>
            </w:r>
            <w:r w:rsidRPr="00EF5E15">
              <w:rPr>
                <w:rFonts w:ascii="Arial" w:eastAsia="Courier New" w:hAnsi="Arial" w:cs="Arial"/>
                <w:sz w:val="20"/>
                <w:szCs w:val="20"/>
              </w:rPr>
              <w:t>)</w:t>
            </w:r>
          </w:p>
        </w:tc>
        <w:tc>
          <w:tcPr>
            <w:tcW w:w="753" w:type="pct"/>
            <w:tcBorders>
              <w:bottom w:val="single" w:sz="4" w:space="0" w:color="auto"/>
            </w:tcBorders>
            <w:vAlign w:val="bottom"/>
          </w:tcPr>
          <w:p w14:paraId="137CBDB7" w14:textId="2A6290D6" w:rsidR="00C96057" w:rsidRPr="00EF5E15" w:rsidRDefault="00AF104D" w:rsidP="00B137B9">
            <w:pPr>
              <w:ind w:right="-72"/>
              <w:jc w:val="right"/>
              <w:rPr>
                <w:rFonts w:ascii="Arial" w:eastAsia="Courier New" w:hAnsi="Arial" w:cs="Arial"/>
                <w:sz w:val="20"/>
                <w:szCs w:val="20"/>
              </w:rPr>
            </w:pPr>
            <w:r w:rsidRPr="00AF104D">
              <w:rPr>
                <w:rFonts w:ascii="Arial" w:eastAsia="Courier New" w:hAnsi="Arial" w:cs="Arial"/>
                <w:sz w:val="20"/>
                <w:szCs w:val="20"/>
                <w:lang w:val="en-GB"/>
              </w:rPr>
              <w:t>1</w:t>
            </w:r>
            <w:r w:rsidR="00EC2398" w:rsidRPr="00EF5E15">
              <w:rPr>
                <w:rFonts w:ascii="Arial" w:eastAsia="Courier New" w:hAnsi="Arial" w:cs="Arial"/>
                <w:sz w:val="20"/>
                <w:szCs w:val="20"/>
              </w:rPr>
              <w:t>,</w:t>
            </w:r>
            <w:r w:rsidRPr="00AF104D">
              <w:rPr>
                <w:rFonts w:ascii="Arial" w:eastAsia="Courier New" w:hAnsi="Arial" w:cs="Arial"/>
                <w:sz w:val="20"/>
                <w:szCs w:val="20"/>
                <w:lang w:val="en-GB"/>
              </w:rPr>
              <w:t>430</w:t>
            </w:r>
          </w:p>
        </w:tc>
        <w:tc>
          <w:tcPr>
            <w:tcW w:w="752" w:type="pct"/>
            <w:tcBorders>
              <w:bottom w:val="single" w:sz="4" w:space="0" w:color="auto"/>
            </w:tcBorders>
            <w:vAlign w:val="bottom"/>
          </w:tcPr>
          <w:p w14:paraId="3386C429" w14:textId="6197A763" w:rsidR="00C96057" w:rsidRPr="00EF5E15" w:rsidRDefault="00AF104D" w:rsidP="00B137B9">
            <w:pPr>
              <w:ind w:right="-72"/>
              <w:jc w:val="right"/>
              <w:rPr>
                <w:rFonts w:ascii="Arial" w:eastAsia="Courier New" w:hAnsi="Arial" w:cs="Arial"/>
                <w:sz w:val="20"/>
                <w:szCs w:val="20"/>
              </w:rPr>
            </w:pPr>
            <w:r w:rsidRPr="00AF104D">
              <w:rPr>
                <w:rFonts w:ascii="Arial" w:eastAsia="Courier New" w:hAnsi="Arial" w:cs="Arial"/>
                <w:sz w:val="20"/>
                <w:szCs w:val="20"/>
                <w:lang w:val="en-GB"/>
              </w:rPr>
              <w:t>282</w:t>
            </w:r>
          </w:p>
        </w:tc>
        <w:tc>
          <w:tcPr>
            <w:tcW w:w="750" w:type="pct"/>
            <w:tcBorders>
              <w:bottom w:val="single" w:sz="4" w:space="0" w:color="auto"/>
            </w:tcBorders>
            <w:vAlign w:val="bottom"/>
          </w:tcPr>
          <w:p w14:paraId="542038F4" w14:textId="4F48B608" w:rsidR="00C96057" w:rsidRPr="00EF5E15" w:rsidRDefault="00AF104D" w:rsidP="00B137B9">
            <w:pPr>
              <w:ind w:right="-72"/>
              <w:jc w:val="right"/>
              <w:rPr>
                <w:rFonts w:ascii="Arial" w:eastAsia="Courier New" w:hAnsi="Arial" w:cs="Arial"/>
                <w:sz w:val="20"/>
                <w:szCs w:val="20"/>
              </w:rPr>
            </w:pPr>
            <w:r w:rsidRPr="00AF104D">
              <w:rPr>
                <w:rFonts w:ascii="Arial" w:eastAsia="Courier New" w:hAnsi="Arial" w:cs="Arial"/>
                <w:sz w:val="20"/>
                <w:szCs w:val="20"/>
                <w:lang w:val="en-GB"/>
              </w:rPr>
              <w:t>1</w:t>
            </w:r>
            <w:r w:rsidR="00EC2398" w:rsidRPr="00EF5E15">
              <w:rPr>
                <w:rFonts w:ascii="Arial" w:eastAsia="Courier New" w:hAnsi="Arial" w:cs="Arial"/>
                <w:sz w:val="20"/>
                <w:szCs w:val="20"/>
              </w:rPr>
              <w:t>,</w:t>
            </w:r>
            <w:r w:rsidRPr="00AF104D">
              <w:rPr>
                <w:rFonts w:ascii="Arial" w:eastAsia="Courier New" w:hAnsi="Arial" w:cs="Arial"/>
                <w:sz w:val="20"/>
                <w:szCs w:val="20"/>
                <w:lang w:val="en-GB"/>
              </w:rPr>
              <w:t>839</w:t>
            </w:r>
          </w:p>
        </w:tc>
      </w:tr>
      <w:tr w:rsidR="00802726" w:rsidRPr="00EF5E15" w14:paraId="6A081D6A" w14:textId="77777777" w:rsidTr="00EC2398">
        <w:trPr>
          <w:trHeight w:val="20"/>
        </w:trPr>
        <w:tc>
          <w:tcPr>
            <w:tcW w:w="2060" w:type="pct"/>
            <w:vAlign w:val="center"/>
          </w:tcPr>
          <w:p w14:paraId="71126367" w14:textId="77777777" w:rsidR="00A96C32" w:rsidRPr="00EF5E15" w:rsidRDefault="00A96C32" w:rsidP="00B137B9">
            <w:pPr>
              <w:pStyle w:val="BlockText"/>
              <w:ind w:left="29" w:right="-72"/>
              <w:jc w:val="left"/>
              <w:rPr>
                <w:rFonts w:ascii="Arial" w:hAnsi="Arial" w:cs="Arial"/>
              </w:rPr>
            </w:pPr>
          </w:p>
        </w:tc>
        <w:tc>
          <w:tcPr>
            <w:tcW w:w="685" w:type="pct"/>
            <w:tcBorders>
              <w:top w:val="single" w:sz="4" w:space="0" w:color="auto"/>
            </w:tcBorders>
            <w:vAlign w:val="bottom"/>
          </w:tcPr>
          <w:p w14:paraId="697C4E31" w14:textId="77777777" w:rsidR="00A96C32" w:rsidRPr="00EF5E15" w:rsidRDefault="00A96C32" w:rsidP="00B137B9">
            <w:pPr>
              <w:ind w:right="-72"/>
              <w:jc w:val="right"/>
              <w:rPr>
                <w:rFonts w:ascii="Arial" w:eastAsia="Courier New" w:hAnsi="Arial" w:cs="Arial"/>
                <w:sz w:val="20"/>
                <w:szCs w:val="20"/>
              </w:rPr>
            </w:pPr>
          </w:p>
        </w:tc>
        <w:tc>
          <w:tcPr>
            <w:tcW w:w="753" w:type="pct"/>
            <w:tcBorders>
              <w:top w:val="single" w:sz="4" w:space="0" w:color="auto"/>
            </w:tcBorders>
            <w:vAlign w:val="bottom"/>
          </w:tcPr>
          <w:p w14:paraId="60D09DAB" w14:textId="77777777" w:rsidR="00A96C32" w:rsidRPr="00EF5E15" w:rsidRDefault="00A96C32" w:rsidP="00B137B9">
            <w:pPr>
              <w:ind w:right="-72"/>
              <w:jc w:val="right"/>
              <w:rPr>
                <w:rFonts w:ascii="Arial" w:eastAsia="Courier New" w:hAnsi="Arial" w:cs="Arial"/>
                <w:sz w:val="20"/>
                <w:szCs w:val="20"/>
              </w:rPr>
            </w:pPr>
          </w:p>
        </w:tc>
        <w:tc>
          <w:tcPr>
            <w:tcW w:w="752" w:type="pct"/>
            <w:tcBorders>
              <w:top w:val="single" w:sz="4" w:space="0" w:color="auto"/>
            </w:tcBorders>
            <w:vAlign w:val="bottom"/>
          </w:tcPr>
          <w:p w14:paraId="3E3D8A3B" w14:textId="77777777" w:rsidR="00A96C32" w:rsidRPr="00EF5E15" w:rsidRDefault="00A96C32" w:rsidP="00B137B9">
            <w:pPr>
              <w:ind w:right="-72"/>
              <w:jc w:val="right"/>
              <w:rPr>
                <w:rFonts w:ascii="Arial" w:eastAsia="Courier New" w:hAnsi="Arial" w:cs="Arial"/>
                <w:sz w:val="20"/>
                <w:szCs w:val="20"/>
              </w:rPr>
            </w:pPr>
          </w:p>
        </w:tc>
        <w:tc>
          <w:tcPr>
            <w:tcW w:w="750" w:type="pct"/>
            <w:tcBorders>
              <w:top w:val="single" w:sz="4" w:space="0" w:color="auto"/>
            </w:tcBorders>
            <w:vAlign w:val="bottom"/>
          </w:tcPr>
          <w:p w14:paraId="59ECBC7E" w14:textId="77777777" w:rsidR="00A96C32" w:rsidRPr="00EF5E15" w:rsidRDefault="00A96C32" w:rsidP="00B137B9">
            <w:pPr>
              <w:ind w:right="-72"/>
              <w:jc w:val="right"/>
              <w:rPr>
                <w:rFonts w:ascii="Arial" w:eastAsia="Courier New" w:hAnsi="Arial" w:cs="Arial"/>
                <w:sz w:val="20"/>
                <w:szCs w:val="20"/>
              </w:rPr>
            </w:pPr>
          </w:p>
        </w:tc>
      </w:tr>
      <w:tr w:rsidR="00802726" w:rsidRPr="00EF5E15" w14:paraId="039DBBA7" w14:textId="77777777" w:rsidTr="00EC2398">
        <w:trPr>
          <w:trHeight w:val="20"/>
        </w:trPr>
        <w:tc>
          <w:tcPr>
            <w:tcW w:w="2060" w:type="pct"/>
            <w:vAlign w:val="center"/>
          </w:tcPr>
          <w:p w14:paraId="6FA98368" w14:textId="77777777" w:rsidR="00C96057" w:rsidRPr="00EF5E15" w:rsidRDefault="00C96057" w:rsidP="00B137B9">
            <w:pPr>
              <w:pStyle w:val="BlockText"/>
              <w:ind w:left="29" w:right="-72"/>
              <w:jc w:val="left"/>
              <w:rPr>
                <w:rFonts w:ascii="Arial" w:hAnsi="Arial" w:cs="Arial"/>
              </w:rPr>
            </w:pPr>
            <w:r w:rsidRPr="00EF5E15">
              <w:rPr>
                <w:rFonts w:ascii="Arial" w:hAnsi="Arial" w:cs="Arial"/>
              </w:rPr>
              <w:t xml:space="preserve">Weighted average number of </w:t>
            </w:r>
          </w:p>
        </w:tc>
        <w:tc>
          <w:tcPr>
            <w:tcW w:w="685" w:type="pct"/>
            <w:vAlign w:val="bottom"/>
          </w:tcPr>
          <w:p w14:paraId="55231A1A" w14:textId="77777777" w:rsidR="00C96057" w:rsidRPr="00EF5E15" w:rsidRDefault="00C96057" w:rsidP="00B137B9">
            <w:pPr>
              <w:ind w:right="-72"/>
              <w:jc w:val="right"/>
              <w:rPr>
                <w:rFonts w:ascii="Arial" w:eastAsia="Courier New" w:hAnsi="Arial" w:cs="Arial"/>
                <w:sz w:val="20"/>
                <w:szCs w:val="20"/>
              </w:rPr>
            </w:pPr>
          </w:p>
        </w:tc>
        <w:tc>
          <w:tcPr>
            <w:tcW w:w="753" w:type="pct"/>
            <w:vAlign w:val="bottom"/>
          </w:tcPr>
          <w:p w14:paraId="3EAD31E2" w14:textId="77777777" w:rsidR="00C96057" w:rsidRPr="00EF5E15" w:rsidRDefault="00C96057" w:rsidP="00B137B9">
            <w:pPr>
              <w:ind w:right="-72"/>
              <w:jc w:val="right"/>
              <w:rPr>
                <w:rFonts w:ascii="Arial" w:eastAsia="Courier New" w:hAnsi="Arial" w:cs="Arial"/>
                <w:sz w:val="20"/>
                <w:szCs w:val="20"/>
              </w:rPr>
            </w:pPr>
          </w:p>
        </w:tc>
        <w:tc>
          <w:tcPr>
            <w:tcW w:w="752" w:type="pct"/>
            <w:vAlign w:val="bottom"/>
          </w:tcPr>
          <w:p w14:paraId="155F8E29" w14:textId="77777777" w:rsidR="00C96057" w:rsidRPr="00EF5E15" w:rsidRDefault="00C96057" w:rsidP="00B137B9">
            <w:pPr>
              <w:ind w:right="-72"/>
              <w:jc w:val="right"/>
              <w:rPr>
                <w:rFonts w:ascii="Arial" w:eastAsia="Courier New" w:hAnsi="Arial" w:cs="Arial"/>
                <w:sz w:val="20"/>
                <w:szCs w:val="20"/>
              </w:rPr>
            </w:pPr>
          </w:p>
        </w:tc>
        <w:tc>
          <w:tcPr>
            <w:tcW w:w="750" w:type="pct"/>
            <w:vAlign w:val="bottom"/>
          </w:tcPr>
          <w:p w14:paraId="0DDD7352" w14:textId="77777777" w:rsidR="00C96057" w:rsidRPr="00EF5E15" w:rsidRDefault="00C96057" w:rsidP="00B137B9">
            <w:pPr>
              <w:ind w:right="-72"/>
              <w:jc w:val="right"/>
              <w:rPr>
                <w:rFonts w:ascii="Arial" w:eastAsia="Courier New" w:hAnsi="Arial" w:cs="Arial"/>
                <w:sz w:val="20"/>
                <w:szCs w:val="20"/>
              </w:rPr>
            </w:pPr>
          </w:p>
        </w:tc>
      </w:tr>
      <w:tr w:rsidR="00802726" w:rsidRPr="00EF5E15" w14:paraId="12B42120" w14:textId="77777777" w:rsidTr="00EC2398">
        <w:trPr>
          <w:trHeight w:val="20"/>
        </w:trPr>
        <w:tc>
          <w:tcPr>
            <w:tcW w:w="2060" w:type="pct"/>
            <w:vAlign w:val="center"/>
          </w:tcPr>
          <w:p w14:paraId="5534A53F" w14:textId="534B35EB" w:rsidR="00C96057" w:rsidRPr="00EF5E15" w:rsidRDefault="00C96057" w:rsidP="00B137B9">
            <w:pPr>
              <w:pStyle w:val="BlockText"/>
              <w:ind w:left="29" w:right="-72"/>
              <w:jc w:val="left"/>
              <w:rPr>
                <w:rFonts w:ascii="Arial" w:hAnsi="Arial" w:cs="Arial"/>
                <w:spacing w:val="-2"/>
              </w:rPr>
            </w:pPr>
            <w:r w:rsidRPr="00EF5E15">
              <w:rPr>
                <w:rFonts w:ascii="Arial" w:hAnsi="Arial" w:cs="Arial"/>
                <w:spacing w:val="-2"/>
              </w:rPr>
              <w:t xml:space="preserve">   ordinary shares outstanding</w:t>
            </w:r>
            <w:r w:rsidRPr="00EF5E15">
              <w:rPr>
                <w:rFonts w:ascii="Arial" w:hAnsi="Arial" w:cs="Arial"/>
                <w:spacing w:val="-2"/>
              </w:rPr>
              <w:br/>
              <w:t xml:space="preserve">   (Million shares)</w:t>
            </w:r>
          </w:p>
        </w:tc>
        <w:tc>
          <w:tcPr>
            <w:tcW w:w="685" w:type="pct"/>
            <w:vAlign w:val="bottom"/>
          </w:tcPr>
          <w:p w14:paraId="5FB448D6" w14:textId="4A990AC8" w:rsidR="00C96057" w:rsidRPr="00EF5E15" w:rsidRDefault="00AF104D" w:rsidP="00B137B9">
            <w:pPr>
              <w:ind w:right="-72"/>
              <w:jc w:val="right"/>
              <w:rPr>
                <w:rFonts w:ascii="Arial" w:eastAsia="Courier New" w:hAnsi="Arial" w:cs="Arial"/>
                <w:sz w:val="20"/>
                <w:szCs w:val="20"/>
              </w:rPr>
            </w:pPr>
            <w:r w:rsidRPr="00AF104D">
              <w:rPr>
                <w:rFonts w:ascii="Arial" w:eastAsia="Courier New" w:hAnsi="Arial" w:cs="Arial"/>
                <w:sz w:val="20"/>
                <w:szCs w:val="20"/>
                <w:lang w:val="en-GB"/>
              </w:rPr>
              <w:t>7</w:t>
            </w:r>
            <w:r w:rsidR="003742E3" w:rsidRPr="00EF5E15">
              <w:rPr>
                <w:rFonts w:ascii="Arial" w:eastAsia="Courier New" w:hAnsi="Arial" w:cs="Arial"/>
                <w:sz w:val="20"/>
                <w:szCs w:val="20"/>
              </w:rPr>
              <w:t>,</w:t>
            </w:r>
            <w:r w:rsidRPr="00AF104D">
              <w:rPr>
                <w:rFonts w:ascii="Arial" w:eastAsia="Courier New" w:hAnsi="Arial" w:cs="Arial"/>
                <w:sz w:val="20"/>
                <w:szCs w:val="20"/>
                <w:lang w:val="en-GB"/>
              </w:rPr>
              <w:t>012</w:t>
            </w:r>
          </w:p>
        </w:tc>
        <w:tc>
          <w:tcPr>
            <w:tcW w:w="753" w:type="pct"/>
            <w:vAlign w:val="bottom"/>
          </w:tcPr>
          <w:p w14:paraId="225B299D" w14:textId="3953A187" w:rsidR="00C96057" w:rsidRPr="00EF5E15" w:rsidRDefault="00AF104D" w:rsidP="00B137B9">
            <w:pPr>
              <w:ind w:right="-72"/>
              <w:jc w:val="right"/>
              <w:rPr>
                <w:rFonts w:ascii="Arial" w:eastAsia="Courier New" w:hAnsi="Arial" w:cs="Arial"/>
                <w:sz w:val="20"/>
                <w:szCs w:val="20"/>
              </w:rPr>
            </w:pPr>
            <w:r w:rsidRPr="00AF104D">
              <w:rPr>
                <w:rFonts w:ascii="Arial" w:eastAsia="Courier New" w:hAnsi="Arial" w:cs="Arial"/>
                <w:sz w:val="20"/>
                <w:szCs w:val="20"/>
                <w:lang w:val="en-GB"/>
              </w:rPr>
              <w:t>4</w:t>
            </w:r>
            <w:r w:rsidR="00EC0196" w:rsidRPr="00EF5E15">
              <w:rPr>
                <w:rFonts w:ascii="Arial" w:eastAsia="Courier New" w:hAnsi="Arial" w:cs="Arial"/>
                <w:sz w:val="20"/>
                <w:szCs w:val="20"/>
              </w:rPr>
              <w:t>,</w:t>
            </w:r>
            <w:r w:rsidRPr="00AF104D">
              <w:rPr>
                <w:rFonts w:ascii="Arial" w:eastAsia="Courier New" w:hAnsi="Arial" w:cs="Arial"/>
                <w:sz w:val="20"/>
                <w:szCs w:val="20"/>
                <w:lang w:val="en-GB"/>
              </w:rPr>
              <w:t>665</w:t>
            </w:r>
          </w:p>
        </w:tc>
        <w:tc>
          <w:tcPr>
            <w:tcW w:w="752" w:type="pct"/>
            <w:vAlign w:val="bottom"/>
          </w:tcPr>
          <w:p w14:paraId="1E5826C8" w14:textId="58B5A5B2" w:rsidR="00C96057" w:rsidRPr="00EF5E15" w:rsidRDefault="00AF104D" w:rsidP="00B137B9">
            <w:pPr>
              <w:ind w:right="-72"/>
              <w:jc w:val="right"/>
              <w:rPr>
                <w:rFonts w:ascii="Arial" w:eastAsia="Courier New" w:hAnsi="Arial" w:cs="Arial"/>
                <w:sz w:val="20"/>
                <w:szCs w:val="20"/>
              </w:rPr>
            </w:pPr>
            <w:r w:rsidRPr="00AF104D">
              <w:rPr>
                <w:rFonts w:ascii="Arial" w:eastAsia="Courier New" w:hAnsi="Arial" w:cs="Arial"/>
                <w:sz w:val="20"/>
                <w:szCs w:val="20"/>
                <w:lang w:val="en-GB"/>
              </w:rPr>
              <w:t>7</w:t>
            </w:r>
            <w:r w:rsidR="00D3289F" w:rsidRPr="00EF5E15">
              <w:rPr>
                <w:rFonts w:ascii="Arial" w:eastAsia="Courier New" w:hAnsi="Arial" w:cs="Arial"/>
                <w:sz w:val="20"/>
                <w:szCs w:val="20"/>
              </w:rPr>
              <w:t>,</w:t>
            </w:r>
            <w:r w:rsidRPr="00AF104D">
              <w:rPr>
                <w:rFonts w:ascii="Arial" w:eastAsia="Courier New" w:hAnsi="Arial" w:cs="Arial"/>
                <w:sz w:val="20"/>
                <w:szCs w:val="20"/>
                <w:lang w:val="en-GB"/>
              </w:rPr>
              <w:t>012</w:t>
            </w:r>
          </w:p>
        </w:tc>
        <w:tc>
          <w:tcPr>
            <w:tcW w:w="750" w:type="pct"/>
            <w:vAlign w:val="bottom"/>
          </w:tcPr>
          <w:p w14:paraId="36D489B8" w14:textId="026C53FC" w:rsidR="00C96057" w:rsidRPr="00EF5E15" w:rsidRDefault="00AF104D" w:rsidP="00B137B9">
            <w:pPr>
              <w:ind w:right="-72"/>
              <w:jc w:val="right"/>
              <w:rPr>
                <w:rFonts w:ascii="Arial" w:eastAsia="Courier New" w:hAnsi="Arial" w:cs="Arial"/>
                <w:sz w:val="20"/>
                <w:szCs w:val="20"/>
              </w:rPr>
            </w:pPr>
            <w:r w:rsidRPr="00AF104D">
              <w:rPr>
                <w:rFonts w:ascii="Arial" w:eastAsia="Courier New" w:hAnsi="Arial" w:cs="Arial"/>
                <w:sz w:val="20"/>
                <w:szCs w:val="20"/>
                <w:lang w:val="en-GB"/>
              </w:rPr>
              <w:t>4</w:t>
            </w:r>
            <w:r w:rsidR="00EC0196" w:rsidRPr="00EF5E15">
              <w:rPr>
                <w:rFonts w:ascii="Arial" w:eastAsia="Courier New" w:hAnsi="Arial" w:cs="Arial"/>
                <w:sz w:val="20"/>
                <w:szCs w:val="20"/>
              </w:rPr>
              <w:t>,</w:t>
            </w:r>
            <w:r w:rsidRPr="00AF104D">
              <w:rPr>
                <w:rFonts w:ascii="Arial" w:eastAsia="Courier New" w:hAnsi="Arial" w:cs="Arial"/>
                <w:sz w:val="20"/>
                <w:szCs w:val="20"/>
                <w:lang w:val="en-GB"/>
              </w:rPr>
              <w:t>665</w:t>
            </w:r>
          </w:p>
        </w:tc>
      </w:tr>
      <w:tr w:rsidR="00802726" w:rsidRPr="00EF5E15" w14:paraId="6ACB3033" w14:textId="77777777" w:rsidTr="00EC2398">
        <w:trPr>
          <w:trHeight w:val="20"/>
        </w:trPr>
        <w:tc>
          <w:tcPr>
            <w:tcW w:w="2060" w:type="pct"/>
          </w:tcPr>
          <w:p w14:paraId="236794D4" w14:textId="77777777" w:rsidR="00C96057" w:rsidRPr="00EF5E15" w:rsidRDefault="00C96057" w:rsidP="00B137B9">
            <w:pPr>
              <w:ind w:left="29" w:right="58"/>
              <w:rPr>
                <w:rFonts w:ascii="Arial" w:hAnsi="Arial" w:cs="Arial"/>
                <w:sz w:val="20"/>
                <w:szCs w:val="20"/>
              </w:rPr>
            </w:pPr>
          </w:p>
        </w:tc>
        <w:tc>
          <w:tcPr>
            <w:tcW w:w="685" w:type="pct"/>
            <w:tcBorders>
              <w:top w:val="single" w:sz="4" w:space="0" w:color="auto"/>
            </w:tcBorders>
          </w:tcPr>
          <w:p w14:paraId="57C55870" w14:textId="77777777" w:rsidR="00C96057" w:rsidRPr="00EF5E15" w:rsidRDefault="00C96057" w:rsidP="00B137B9">
            <w:pPr>
              <w:ind w:right="-72"/>
              <w:jc w:val="right"/>
              <w:rPr>
                <w:rFonts w:ascii="Arial" w:eastAsia="Courier New" w:hAnsi="Arial" w:cs="Arial"/>
                <w:sz w:val="20"/>
                <w:szCs w:val="20"/>
              </w:rPr>
            </w:pPr>
          </w:p>
        </w:tc>
        <w:tc>
          <w:tcPr>
            <w:tcW w:w="753" w:type="pct"/>
            <w:tcBorders>
              <w:top w:val="single" w:sz="4" w:space="0" w:color="auto"/>
            </w:tcBorders>
          </w:tcPr>
          <w:p w14:paraId="48DEAF35" w14:textId="77777777" w:rsidR="00C96057" w:rsidRPr="00EF5E15" w:rsidRDefault="00C96057" w:rsidP="00B137B9">
            <w:pPr>
              <w:ind w:right="-72"/>
              <w:jc w:val="right"/>
              <w:rPr>
                <w:rFonts w:ascii="Arial" w:eastAsia="Courier New" w:hAnsi="Arial" w:cs="Arial"/>
                <w:sz w:val="20"/>
                <w:szCs w:val="20"/>
              </w:rPr>
            </w:pPr>
          </w:p>
        </w:tc>
        <w:tc>
          <w:tcPr>
            <w:tcW w:w="752" w:type="pct"/>
            <w:tcBorders>
              <w:top w:val="single" w:sz="4" w:space="0" w:color="auto"/>
            </w:tcBorders>
          </w:tcPr>
          <w:p w14:paraId="21F45B06" w14:textId="77777777" w:rsidR="00C96057" w:rsidRPr="00EF5E15" w:rsidRDefault="00C96057" w:rsidP="00B137B9">
            <w:pPr>
              <w:ind w:right="-72"/>
              <w:jc w:val="right"/>
              <w:rPr>
                <w:rFonts w:ascii="Arial" w:eastAsia="Courier New" w:hAnsi="Arial" w:cs="Arial"/>
                <w:sz w:val="20"/>
                <w:szCs w:val="20"/>
              </w:rPr>
            </w:pPr>
          </w:p>
        </w:tc>
        <w:tc>
          <w:tcPr>
            <w:tcW w:w="750" w:type="pct"/>
            <w:tcBorders>
              <w:top w:val="single" w:sz="4" w:space="0" w:color="auto"/>
            </w:tcBorders>
          </w:tcPr>
          <w:p w14:paraId="3654B5B2" w14:textId="77777777" w:rsidR="00C96057" w:rsidRPr="00EF5E15" w:rsidRDefault="00C96057" w:rsidP="00B137B9">
            <w:pPr>
              <w:ind w:right="-72"/>
              <w:jc w:val="right"/>
              <w:rPr>
                <w:rFonts w:ascii="Arial" w:eastAsia="Courier New" w:hAnsi="Arial" w:cs="Arial"/>
                <w:sz w:val="20"/>
                <w:szCs w:val="20"/>
              </w:rPr>
            </w:pPr>
          </w:p>
        </w:tc>
      </w:tr>
      <w:tr w:rsidR="00E03F19" w:rsidRPr="00EF5E15" w14:paraId="598909E2" w14:textId="77777777" w:rsidTr="00EC2398">
        <w:trPr>
          <w:trHeight w:val="20"/>
        </w:trPr>
        <w:tc>
          <w:tcPr>
            <w:tcW w:w="2060" w:type="pct"/>
            <w:vAlign w:val="center"/>
          </w:tcPr>
          <w:p w14:paraId="1004F9C2" w14:textId="77777777" w:rsidR="00C96057" w:rsidRPr="00EF5E15" w:rsidRDefault="00C96057" w:rsidP="00B137B9">
            <w:pPr>
              <w:pStyle w:val="BlockText"/>
              <w:ind w:left="29" w:right="-72"/>
              <w:jc w:val="left"/>
              <w:rPr>
                <w:rFonts w:ascii="Arial" w:hAnsi="Arial" w:cs="Arial"/>
              </w:rPr>
            </w:pPr>
            <w:r w:rsidRPr="00EF5E15">
              <w:rPr>
                <w:rFonts w:ascii="Arial" w:hAnsi="Arial" w:cs="Arial"/>
              </w:rPr>
              <w:t xml:space="preserve">Basic earnings per share </w:t>
            </w:r>
          </w:p>
          <w:p w14:paraId="29EE4A3D" w14:textId="77777777" w:rsidR="00C96057" w:rsidRPr="00EF5E15" w:rsidRDefault="00C96057" w:rsidP="00B137B9">
            <w:pPr>
              <w:pStyle w:val="BlockText"/>
              <w:ind w:left="29" w:right="-72"/>
              <w:jc w:val="left"/>
              <w:rPr>
                <w:rFonts w:ascii="Arial" w:hAnsi="Arial" w:cs="Arial"/>
              </w:rPr>
            </w:pPr>
            <w:r w:rsidRPr="00EF5E15">
              <w:rPr>
                <w:rFonts w:ascii="Arial" w:hAnsi="Arial" w:cs="Arial"/>
              </w:rPr>
              <w:t xml:space="preserve">   (Baht per share)</w:t>
            </w:r>
          </w:p>
        </w:tc>
        <w:tc>
          <w:tcPr>
            <w:tcW w:w="685" w:type="pct"/>
            <w:tcBorders>
              <w:bottom w:val="single" w:sz="4" w:space="0" w:color="auto"/>
            </w:tcBorders>
            <w:vAlign w:val="bottom"/>
          </w:tcPr>
          <w:p w14:paraId="35A2D9EE" w14:textId="35EE7D95" w:rsidR="00C96057" w:rsidRPr="00EF5E15" w:rsidRDefault="00DD0201" w:rsidP="00B137B9">
            <w:pPr>
              <w:ind w:right="-72"/>
              <w:jc w:val="right"/>
              <w:rPr>
                <w:rFonts w:ascii="Arial" w:eastAsia="Courier New" w:hAnsi="Arial" w:cs="Arial"/>
                <w:sz w:val="20"/>
                <w:szCs w:val="20"/>
              </w:rPr>
            </w:pPr>
            <w:r w:rsidRPr="00EF5E15">
              <w:rPr>
                <w:rFonts w:ascii="Arial" w:eastAsia="Courier New" w:hAnsi="Arial" w:cs="Arial"/>
                <w:sz w:val="20"/>
                <w:szCs w:val="20"/>
              </w:rPr>
              <w:t>(</w:t>
            </w:r>
            <w:r w:rsidR="00AF104D" w:rsidRPr="00AF104D">
              <w:rPr>
                <w:rFonts w:ascii="Arial" w:eastAsia="Courier New" w:hAnsi="Arial" w:cs="Arial"/>
                <w:sz w:val="20"/>
                <w:szCs w:val="20"/>
                <w:lang w:val="en-GB"/>
              </w:rPr>
              <w:t>0</w:t>
            </w:r>
            <w:r w:rsidR="008162D3" w:rsidRPr="00EF5E15">
              <w:rPr>
                <w:rFonts w:ascii="Arial" w:eastAsia="Courier New" w:hAnsi="Arial" w:cs="Arial"/>
                <w:sz w:val="20"/>
                <w:szCs w:val="20"/>
              </w:rPr>
              <w:t>.</w:t>
            </w:r>
            <w:r w:rsidR="00AF104D" w:rsidRPr="00AF104D">
              <w:rPr>
                <w:rFonts w:ascii="Arial" w:eastAsia="Courier New" w:hAnsi="Arial" w:cs="Arial"/>
                <w:sz w:val="20"/>
                <w:szCs w:val="20"/>
                <w:lang w:val="en-GB"/>
              </w:rPr>
              <w:t>07</w:t>
            </w:r>
            <w:r w:rsidRPr="00EF5E15">
              <w:rPr>
                <w:rFonts w:ascii="Arial" w:eastAsia="Courier New" w:hAnsi="Arial" w:cs="Arial"/>
                <w:sz w:val="20"/>
                <w:szCs w:val="20"/>
              </w:rPr>
              <w:t>)</w:t>
            </w:r>
          </w:p>
        </w:tc>
        <w:tc>
          <w:tcPr>
            <w:tcW w:w="753" w:type="pct"/>
            <w:tcBorders>
              <w:bottom w:val="single" w:sz="4" w:space="0" w:color="auto"/>
            </w:tcBorders>
            <w:vAlign w:val="bottom"/>
          </w:tcPr>
          <w:p w14:paraId="438F5C26" w14:textId="44215710" w:rsidR="00C96057" w:rsidRPr="00EF5E15" w:rsidRDefault="00AF104D" w:rsidP="00B137B9">
            <w:pPr>
              <w:ind w:right="-72"/>
              <w:jc w:val="right"/>
              <w:rPr>
                <w:rFonts w:ascii="Arial" w:eastAsia="Courier New" w:hAnsi="Arial" w:cs="Arial"/>
                <w:sz w:val="20"/>
                <w:szCs w:val="25"/>
              </w:rPr>
            </w:pPr>
            <w:r w:rsidRPr="00AF104D">
              <w:rPr>
                <w:rFonts w:ascii="Arial" w:eastAsia="Courier New" w:hAnsi="Arial" w:cs="Arial"/>
                <w:sz w:val="20"/>
                <w:szCs w:val="20"/>
                <w:lang w:val="en-GB"/>
              </w:rPr>
              <w:t>0</w:t>
            </w:r>
            <w:r w:rsidR="00EC2398" w:rsidRPr="00EF5E15">
              <w:rPr>
                <w:rFonts w:ascii="Arial" w:eastAsia="Courier New" w:hAnsi="Arial" w:cs="Arial"/>
                <w:sz w:val="20"/>
                <w:szCs w:val="20"/>
              </w:rPr>
              <w:t>.</w:t>
            </w:r>
            <w:r w:rsidRPr="00AF104D">
              <w:rPr>
                <w:rFonts w:ascii="Arial" w:eastAsia="Courier New" w:hAnsi="Arial" w:cs="Arial"/>
                <w:sz w:val="20"/>
                <w:szCs w:val="20"/>
                <w:lang w:val="en-GB"/>
              </w:rPr>
              <w:t>3</w:t>
            </w:r>
            <w:r w:rsidRPr="00AF104D">
              <w:rPr>
                <w:rFonts w:ascii="Arial" w:eastAsia="Courier New" w:hAnsi="Arial" w:cs="Arial"/>
                <w:sz w:val="20"/>
                <w:szCs w:val="25"/>
                <w:lang w:val="en-GB"/>
              </w:rPr>
              <w:t>1</w:t>
            </w:r>
          </w:p>
        </w:tc>
        <w:tc>
          <w:tcPr>
            <w:tcW w:w="752" w:type="pct"/>
            <w:tcBorders>
              <w:bottom w:val="single" w:sz="4" w:space="0" w:color="auto"/>
            </w:tcBorders>
            <w:vAlign w:val="bottom"/>
          </w:tcPr>
          <w:p w14:paraId="6DCEEBBA" w14:textId="5C549909" w:rsidR="00C96057" w:rsidRPr="00EF5E15" w:rsidRDefault="00AF104D" w:rsidP="00B137B9">
            <w:pPr>
              <w:ind w:right="-72"/>
              <w:jc w:val="right"/>
              <w:rPr>
                <w:rFonts w:ascii="Arial" w:eastAsia="Courier New" w:hAnsi="Arial" w:cs="Arial"/>
                <w:sz w:val="20"/>
                <w:szCs w:val="20"/>
              </w:rPr>
            </w:pPr>
            <w:r w:rsidRPr="00AF104D">
              <w:rPr>
                <w:rFonts w:ascii="Arial" w:eastAsia="Courier New" w:hAnsi="Arial" w:cs="Arial"/>
                <w:sz w:val="20"/>
                <w:szCs w:val="20"/>
                <w:lang w:val="en-GB"/>
              </w:rPr>
              <w:t>0</w:t>
            </w:r>
            <w:r w:rsidR="00D3289F" w:rsidRPr="00EF5E15">
              <w:rPr>
                <w:rFonts w:ascii="Arial" w:eastAsia="Courier New" w:hAnsi="Arial" w:cs="Arial"/>
                <w:sz w:val="20"/>
                <w:szCs w:val="20"/>
              </w:rPr>
              <w:t>.</w:t>
            </w:r>
            <w:r w:rsidRPr="00AF104D">
              <w:rPr>
                <w:rFonts w:ascii="Arial" w:eastAsia="Courier New" w:hAnsi="Arial" w:cs="Arial"/>
                <w:sz w:val="20"/>
                <w:szCs w:val="20"/>
                <w:lang w:val="en-GB"/>
              </w:rPr>
              <w:t>04</w:t>
            </w:r>
          </w:p>
        </w:tc>
        <w:tc>
          <w:tcPr>
            <w:tcW w:w="750" w:type="pct"/>
            <w:tcBorders>
              <w:bottom w:val="single" w:sz="4" w:space="0" w:color="auto"/>
            </w:tcBorders>
            <w:vAlign w:val="bottom"/>
          </w:tcPr>
          <w:p w14:paraId="36363B2D" w14:textId="3E190C34" w:rsidR="00C96057" w:rsidRPr="00EF5E15" w:rsidRDefault="00AF104D" w:rsidP="00B137B9">
            <w:pPr>
              <w:ind w:right="-72"/>
              <w:jc w:val="right"/>
              <w:rPr>
                <w:rFonts w:ascii="Arial" w:eastAsia="Courier New" w:hAnsi="Arial" w:cs="Arial"/>
                <w:sz w:val="20"/>
                <w:szCs w:val="20"/>
              </w:rPr>
            </w:pPr>
            <w:r w:rsidRPr="00AF104D">
              <w:rPr>
                <w:rFonts w:ascii="Arial" w:eastAsia="Courier New" w:hAnsi="Arial" w:cs="Arial"/>
                <w:sz w:val="20"/>
                <w:szCs w:val="20"/>
                <w:lang w:val="en-GB"/>
              </w:rPr>
              <w:t>0</w:t>
            </w:r>
            <w:r w:rsidR="00EC2398" w:rsidRPr="00EF5E15">
              <w:rPr>
                <w:rFonts w:ascii="Arial" w:eastAsia="Courier New" w:hAnsi="Arial" w:cs="Arial"/>
                <w:sz w:val="20"/>
                <w:szCs w:val="20"/>
              </w:rPr>
              <w:t>.</w:t>
            </w:r>
            <w:r w:rsidRPr="00AF104D">
              <w:rPr>
                <w:rFonts w:ascii="Arial" w:eastAsia="Courier New" w:hAnsi="Arial" w:cs="Arial"/>
                <w:sz w:val="20"/>
                <w:szCs w:val="20"/>
                <w:lang w:val="en-GB"/>
              </w:rPr>
              <w:t>39</w:t>
            </w:r>
          </w:p>
        </w:tc>
      </w:tr>
    </w:tbl>
    <w:p w14:paraId="0FC11178" w14:textId="5A19C253" w:rsidR="00CA273D" w:rsidRPr="00EF5E15" w:rsidRDefault="00CA273D" w:rsidP="00E03F19">
      <w:pPr>
        <w:pStyle w:val="BodyText"/>
        <w:ind w:right="0"/>
        <w:jc w:val="thaiDistribute"/>
        <w:rPr>
          <w:rFonts w:ascii="Arial" w:eastAsia="Times New Roman" w:hAnsi="Arial" w:cs="Arial"/>
          <w:spacing w:val="-2"/>
          <w:lang w:val="en-GB"/>
        </w:rPr>
      </w:pPr>
    </w:p>
    <w:tbl>
      <w:tblPr>
        <w:tblW w:w="4946" w:type="pct"/>
        <w:tblInd w:w="1" w:type="dxa"/>
        <w:tblLook w:val="0000" w:firstRow="0" w:lastRow="0" w:firstColumn="0" w:lastColumn="0" w:noHBand="0" w:noVBand="0"/>
      </w:tblPr>
      <w:tblGrid>
        <w:gridCol w:w="3943"/>
        <w:gridCol w:w="1311"/>
        <w:gridCol w:w="1441"/>
        <w:gridCol w:w="1439"/>
        <w:gridCol w:w="1436"/>
      </w:tblGrid>
      <w:tr w:rsidR="00802726" w:rsidRPr="00EF5E15" w14:paraId="43603D03" w14:textId="77777777" w:rsidTr="00CA273D">
        <w:trPr>
          <w:cantSplit/>
          <w:trHeight w:val="323"/>
        </w:trPr>
        <w:tc>
          <w:tcPr>
            <w:tcW w:w="2060" w:type="pct"/>
          </w:tcPr>
          <w:p w14:paraId="12467E86" w14:textId="77777777" w:rsidR="00CA273D" w:rsidRPr="00EF5E15" w:rsidRDefault="00CA273D">
            <w:pPr>
              <w:ind w:left="29"/>
              <w:rPr>
                <w:rFonts w:ascii="Arial" w:hAnsi="Arial" w:cs="Arial"/>
                <w:b/>
                <w:bCs/>
                <w:sz w:val="20"/>
                <w:szCs w:val="20"/>
              </w:rPr>
            </w:pPr>
          </w:p>
        </w:tc>
        <w:tc>
          <w:tcPr>
            <w:tcW w:w="1438" w:type="pct"/>
            <w:gridSpan w:val="2"/>
            <w:tcBorders>
              <w:bottom w:val="single" w:sz="4" w:space="0" w:color="auto"/>
            </w:tcBorders>
          </w:tcPr>
          <w:p w14:paraId="357098A5" w14:textId="77777777" w:rsidR="00CA273D" w:rsidRPr="00EF5E15" w:rsidRDefault="00CA273D">
            <w:pPr>
              <w:tabs>
                <w:tab w:val="left" w:pos="709"/>
              </w:tabs>
              <w:ind w:right="-72"/>
              <w:jc w:val="right"/>
              <w:rPr>
                <w:rFonts w:ascii="Arial" w:hAnsi="Arial" w:cs="Arial"/>
                <w:b/>
                <w:bCs/>
                <w:sz w:val="20"/>
                <w:szCs w:val="20"/>
              </w:rPr>
            </w:pPr>
            <w:r w:rsidRPr="00EF5E15">
              <w:rPr>
                <w:rFonts w:ascii="Arial" w:hAnsi="Arial" w:cs="Arial"/>
                <w:b/>
                <w:bCs/>
                <w:sz w:val="20"/>
                <w:szCs w:val="20"/>
              </w:rPr>
              <w:t xml:space="preserve">Consolidated </w:t>
            </w:r>
          </w:p>
          <w:p w14:paraId="3B9CD419" w14:textId="77777777" w:rsidR="00CA273D" w:rsidRPr="00EF5E15" w:rsidRDefault="00CA273D">
            <w:pPr>
              <w:tabs>
                <w:tab w:val="left" w:pos="709"/>
              </w:tabs>
              <w:ind w:right="-72"/>
              <w:jc w:val="right"/>
              <w:rPr>
                <w:rFonts w:ascii="Arial" w:hAnsi="Arial" w:cs="Arial"/>
                <w:b/>
                <w:bCs/>
                <w:sz w:val="20"/>
                <w:szCs w:val="20"/>
              </w:rPr>
            </w:pPr>
            <w:r w:rsidRPr="00EF5E15">
              <w:rPr>
                <w:rFonts w:ascii="Arial" w:hAnsi="Arial" w:cs="Arial"/>
                <w:b/>
                <w:bCs/>
                <w:sz w:val="20"/>
                <w:szCs w:val="20"/>
              </w:rPr>
              <w:t>financial information</w:t>
            </w:r>
          </w:p>
        </w:tc>
        <w:tc>
          <w:tcPr>
            <w:tcW w:w="1502" w:type="pct"/>
            <w:gridSpan w:val="2"/>
            <w:tcBorders>
              <w:bottom w:val="single" w:sz="4" w:space="0" w:color="auto"/>
            </w:tcBorders>
          </w:tcPr>
          <w:p w14:paraId="0A819AFA" w14:textId="77777777" w:rsidR="00CA273D" w:rsidRPr="00EF5E15" w:rsidRDefault="00CA273D">
            <w:pPr>
              <w:tabs>
                <w:tab w:val="left" w:pos="709"/>
              </w:tabs>
              <w:ind w:right="-72"/>
              <w:jc w:val="right"/>
              <w:rPr>
                <w:rFonts w:ascii="Arial" w:hAnsi="Arial" w:cs="Arial"/>
                <w:b/>
                <w:bCs/>
                <w:sz w:val="20"/>
                <w:szCs w:val="20"/>
              </w:rPr>
            </w:pPr>
            <w:r w:rsidRPr="00EF5E15">
              <w:rPr>
                <w:rFonts w:ascii="Arial" w:hAnsi="Arial" w:cs="Arial"/>
                <w:b/>
                <w:bCs/>
                <w:sz w:val="20"/>
                <w:szCs w:val="20"/>
              </w:rPr>
              <w:t xml:space="preserve">Separate </w:t>
            </w:r>
          </w:p>
          <w:p w14:paraId="29231EC5" w14:textId="77777777" w:rsidR="00CA273D" w:rsidRPr="00EF5E15" w:rsidRDefault="00CA273D">
            <w:pPr>
              <w:tabs>
                <w:tab w:val="left" w:pos="709"/>
              </w:tabs>
              <w:ind w:right="-72"/>
              <w:jc w:val="right"/>
              <w:rPr>
                <w:rFonts w:ascii="Arial" w:hAnsi="Arial" w:cs="Arial"/>
                <w:b/>
                <w:bCs/>
                <w:sz w:val="20"/>
                <w:szCs w:val="20"/>
              </w:rPr>
            </w:pPr>
            <w:r w:rsidRPr="00EF5E15">
              <w:rPr>
                <w:rFonts w:ascii="Arial" w:hAnsi="Arial" w:cs="Arial"/>
                <w:b/>
                <w:bCs/>
                <w:sz w:val="20"/>
                <w:szCs w:val="20"/>
              </w:rPr>
              <w:t>financial information</w:t>
            </w:r>
          </w:p>
        </w:tc>
      </w:tr>
      <w:tr w:rsidR="00802726" w:rsidRPr="00EF5E15" w14:paraId="187B9747" w14:textId="77777777" w:rsidTr="00CA273D">
        <w:trPr>
          <w:cantSplit/>
        </w:trPr>
        <w:tc>
          <w:tcPr>
            <w:tcW w:w="2060" w:type="pct"/>
          </w:tcPr>
          <w:p w14:paraId="5E1186F0" w14:textId="44D11160" w:rsidR="00EC2398" w:rsidRPr="00EF5E15" w:rsidRDefault="00EC2398" w:rsidP="00EC2398">
            <w:pPr>
              <w:ind w:left="29"/>
              <w:rPr>
                <w:rFonts w:ascii="Arial" w:hAnsi="Arial" w:cs="Arial"/>
                <w:b/>
                <w:bCs/>
                <w:sz w:val="20"/>
                <w:szCs w:val="20"/>
              </w:rPr>
            </w:pPr>
            <w:r w:rsidRPr="00EF5E15">
              <w:rPr>
                <w:rFonts w:ascii="Arial" w:hAnsi="Arial" w:cs="Arial"/>
                <w:b/>
                <w:bCs/>
                <w:sz w:val="20"/>
                <w:szCs w:val="20"/>
              </w:rPr>
              <w:t xml:space="preserve">For the six-month periods </w:t>
            </w:r>
          </w:p>
        </w:tc>
        <w:tc>
          <w:tcPr>
            <w:tcW w:w="1438" w:type="pct"/>
            <w:gridSpan w:val="2"/>
            <w:tcBorders>
              <w:top w:val="single" w:sz="4" w:space="0" w:color="auto"/>
            </w:tcBorders>
          </w:tcPr>
          <w:p w14:paraId="61727FC6" w14:textId="77777777" w:rsidR="00EC2398" w:rsidRPr="00EF5E15" w:rsidRDefault="00EC2398" w:rsidP="00EC2398">
            <w:pPr>
              <w:tabs>
                <w:tab w:val="left" w:pos="709"/>
              </w:tabs>
              <w:ind w:right="-72"/>
              <w:jc w:val="right"/>
              <w:rPr>
                <w:rFonts w:ascii="Arial" w:hAnsi="Arial" w:cs="Arial"/>
                <w:b/>
                <w:bCs/>
                <w:sz w:val="20"/>
                <w:szCs w:val="20"/>
              </w:rPr>
            </w:pPr>
          </w:p>
        </w:tc>
        <w:tc>
          <w:tcPr>
            <w:tcW w:w="1502" w:type="pct"/>
            <w:gridSpan w:val="2"/>
            <w:tcBorders>
              <w:top w:val="single" w:sz="4" w:space="0" w:color="auto"/>
            </w:tcBorders>
          </w:tcPr>
          <w:p w14:paraId="009CBFED" w14:textId="77777777" w:rsidR="00EC2398" w:rsidRPr="00EF5E15" w:rsidRDefault="00EC2398" w:rsidP="00EC2398">
            <w:pPr>
              <w:tabs>
                <w:tab w:val="left" w:pos="709"/>
              </w:tabs>
              <w:ind w:right="-72"/>
              <w:jc w:val="right"/>
              <w:rPr>
                <w:rFonts w:ascii="Arial" w:hAnsi="Arial" w:cs="Arial"/>
                <w:b/>
                <w:bCs/>
                <w:sz w:val="20"/>
                <w:szCs w:val="20"/>
              </w:rPr>
            </w:pPr>
          </w:p>
        </w:tc>
      </w:tr>
      <w:tr w:rsidR="00802726" w:rsidRPr="00EF5E15" w14:paraId="0361D50D" w14:textId="77777777" w:rsidTr="00CA273D">
        <w:tc>
          <w:tcPr>
            <w:tcW w:w="2060" w:type="pct"/>
          </w:tcPr>
          <w:p w14:paraId="586750C4" w14:textId="27327B51" w:rsidR="00EC2398" w:rsidRPr="00EF5E15" w:rsidRDefault="00EC2398" w:rsidP="00EC2398">
            <w:pPr>
              <w:ind w:left="29" w:right="-87"/>
              <w:rPr>
                <w:rFonts w:ascii="Arial" w:hAnsi="Arial" w:cs="Arial"/>
                <w:b/>
                <w:bCs/>
                <w:spacing w:val="-6"/>
                <w:sz w:val="20"/>
                <w:szCs w:val="20"/>
              </w:rPr>
            </w:pPr>
            <w:r w:rsidRPr="00EF5E15">
              <w:rPr>
                <w:rFonts w:ascii="Arial" w:hAnsi="Arial" w:cs="Arial"/>
                <w:b/>
                <w:bCs/>
                <w:sz w:val="20"/>
                <w:szCs w:val="20"/>
              </w:rPr>
              <w:t xml:space="preserve">   ended </w:t>
            </w:r>
            <w:r w:rsidR="00AF104D" w:rsidRPr="00AF104D">
              <w:rPr>
                <w:rFonts w:ascii="Arial" w:hAnsi="Arial" w:cs="Arial"/>
                <w:b/>
                <w:bCs/>
                <w:sz w:val="20"/>
                <w:szCs w:val="20"/>
                <w:lang w:val="en-GB"/>
              </w:rPr>
              <w:t>30</w:t>
            </w:r>
            <w:r w:rsidRPr="00EF5E15">
              <w:rPr>
                <w:rFonts w:ascii="Arial" w:hAnsi="Arial" w:cs="Arial"/>
                <w:b/>
                <w:bCs/>
                <w:sz w:val="20"/>
                <w:szCs w:val="20"/>
              </w:rPr>
              <w:t xml:space="preserve"> June</w:t>
            </w:r>
          </w:p>
        </w:tc>
        <w:tc>
          <w:tcPr>
            <w:tcW w:w="685" w:type="pct"/>
            <w:tcBorders>
              <w:bottom w:val="single" w:sz="4" w:space="0" w:color="auto"/>
            </w:tcBorders>
          </w:tcPr>
          <w:p w14:paraId="0E92499C" w14:textId="7C1BD8C0" w:rsidR="00EC2398" w:rsidRPr="00EF5E15" w:rsidRDefault="00AF104D" w:rsidP="00EC2398">
            <w:pPr>
              <w:ind w:right="-72"/>
              <w:jc w:val="right"/>
              <w:rPr>
                <w:rFonts w:ascii="Arial" w:hAnsi="Arial" w:cs="Arial"/>
                <w:b/>
                <w:bCs/>
                <w:sz w:val="20"/>
                <w:szCs w:val="20"/>
              </w:rPr>
            </w:pPr>
            <w:r w:rsidRPr="00AF104D">
              <w:rPr>
                <w:rFonts w:ascii="Arial" w:hAnsi="Arial" w:cs="Arial"/>
                <w:b/>
                <w:bCs/>
                <w:sz w:val="20"/>
                <w:szCs w:val="20"/>
                <w:lang w:val="en-GB"/>
              </w:rPr>
              <w:t>2025</w:t>
            </w:r>
          </w:p>
        </w:tc>
        <w:tc>
          <w:tcPr>
            <w:tcW w:w="753" w:type="pct"/>
            <w:tcBorders>
              <w:bottom w:val="single" w:sz="4" w:space="0" w:color="auto"/>
            </w:tcBorders>
          </w:tcPr>
          <w:p w14:paraId="1D1E8BBD" w14:textId="26BC39DF" w:rsidR="00EC2398" w:rsidRPr="00EF5E15" w:rsidRDefault="00AF104D" w:rsidP="00EC2398">
            <w:pPr>
              <w:ind w:right="-72"/>
              <w:jc w:val="right"/>
              <w:rPr>
                <w:rFonts w:ascii="Arial" w:hAnsi="Arial" w:cs="Arial"/>
                <w:b/>
                <w:bCs/>
                <w:sz w:val="20"/>
                <w:szCs w:val="20"/>
              </w:rPr>
            </w:pPr>
            <w:r w:rsidRPr="00AF104D">
              <w:rPr>
                <w:rFonts w:ascii="Arial" w:hAnsi="Arial" w:cs="Arial"/>
                <w:b/>
                <w:bCs/>
                <w:sz w:val="20"/>
                <w:szCs w:val="20"/>
                <w:lang w:val="en-GB"/>
              </w:rPr>
              <w:t>2024</w:t>
            </w:r>
          </w:p>
        </w:tc>
        <w:tc>
          <w:tcPr>
            <w:tcW w:w="752" w:type="pct"/>
            <w:tcBorders>
              <w:bottom w:val="single" w:sz="4" w:space="0" w:color="auto"/>
            </w:tcBorders>
          </w:tcPr>
          <w:p w14:paraId="37E38FA0" w14:textId="532D3FC4" w:rsidR="00EC2398" w:rsidRPr="00EF5E15" w:rsidRDefault="00AF104D" w:rsidP="00EC2398">
            <w:pPr>
              <w:ind w:right="-72"/>
              <w:jc w:val="right"/>
              <w:rPr>
                <w:rFonts w:ascii="Arial" w:hAnsi="Arial" w:cs="Arial"/>
                <w:b/>
                <w:bCs/>
                <w:sz w:val="20"/>
                <w:szCs w:val="20"/>
              </w:rPr>
            </w:pPr>
            <w:r w:rsidRPr="00AF104D">
              <w:rPr>
                <w:rFonts w:ascii="Arial" w:hAnsi="Arial" w:cs="Arial"/>
                <w:b/>
                <w:bCs/>
                <w:sz w:val="20"/>
                <w:szCs w:val="20"/>
                <w:lang w:val="en-GB"/>
              </w:rPr>
              <w:t>2025</w:t>
            </w:r>
          </w:p>
        </w:tc>
        <w:tc>
          <w:tcPr>
            <w:tcW w:w="750" w:type="pct"/>
            <w:tcBorders>
              <w:bottom w:val="single" w:sz="4" w:space="0" w:color="auto"/>
            </w:tcBorders>
          </w:tcPr>
          <w:p w14:paraId="3009CF48" w14:textId="3A859055" w:rsidR="00EC2398" w:rsidRPr="00EF5E15" w:rsidRDefault="00AF104D" w:rsidP="00EC2398">
            <w:pPr>
              <w:ind w:right="-72"/>
              <w:jc w:val="right"/>
              <w:rPr>
                <w:rFonts w:ascii="Arial" w:hAnsi="Arial" w:cs="Arial"/>
                <w:b/>
                <w:bCs/>
                <w:sz w:val="20"/>
                <w:szCs w:val="20"/>
              </w:rPr>
            </w:pPr>
            <w:r w:rsidRPr="00AF104D">
              <w:rPr>
                <w:rFonts w:ascii="Arial" w:hAnsi="Arial" w:cs="Arial"/>
                <w:b/>
                <w:bCs/>
                <w:sz w:val="20"/>
                <w:szCs w:val="20"/>
                <w:lang w:val="en-GB"/>
              </w:rPr>
              <w:t>2024</w:t>
            </w:r>
          </w:p>
        </w:tc>
      </w:tr>
      <w:tr w:rsidR="00802726" w:rsidRPr="00EF5E15" w14:paraId="656FB321" w14:textId="77777777" w:rsidTr="00CA273D">
        <w:tc>
          <w:tcPr>
            <w:tcW w:w="2060" w:type="pct"/>
          </w:tcPr>
          <w:p w14:paraId="5B3709AB" w14:textId="77777777" w:rsidR="00CA273D" w:rsidRPr="00EF5E15" w:rsidRDefault="00CA273D">
            <w:pPr>
              <w:ind w:left="29"/>
              <w:rPr>
                <w:rFonts w:ascii="Arial" w:hAnsi="Arial" w:cs="Arial"/>
                <w:sz w:val="20"/>
                <w:szCs w:val="20"/>
              </w:rPr>
            </w:pPr>
          </w:p>
        </w:tc>
        <w:tc>
          <w:tcPr>
            <w:tcW w:w="685" w:type="pct"/>
            <w:tcBorders>
              <w:top w:val="single" w:sz="4" w:space="0" w:color="auto"/>
            </w:tcBorders>
          </w:tcPr>
          <w:p w14:paraId="697ADCEE" w14:textId="77777777" w:rsidR="00CA273D" w:rsidRPr="00EF5E15" w:rsidRDefault="00CA273D">
            <w:pPr>
              <w:tabs>
                <w:tab w:val="left" w:pos="709"/>
              </w:tabs>
              <w:ind w:right="-72"/>
              <w:rPr>
                <w:rFonts w:ascii="Arial" w:hAnsi="Arial" w:cs="Arial"/>
                <w:sz w:val="20"/>
                <w:szCs w:val="20"/>
              </w:rPr>
            </w:pPr>
          </w:p>
        </w:tc>
        <w:tc>
          <w:tcPr>
            <w:tcW w:w="753" w:type="pct"/>
            <w:tcBorders>
              <w:top w:val="single" w:sz="4" w:space="0" w:color="auto"/>
            </w:tcBorders>
          </w:tcPr>
          <w:p w14:paraId="297A814F" w14:textId="77777777" w:rsidR="00CA273D" w:rsidRPr="00EF5E15" w:rsidRDefault="00CA273D">
            <w:pPr>
              <w:tabs>
                <w:tab w:val="left" w:pos="709"/>
              </w:tabs>
              <w:ind w:right="-72"/>
              <w:rPr>
                <w:rFonts w:ascii="Arial" w:hAnsi="Arial" w:cs="Arial"/>
                <w:sz w:val="20"/>
                <w:szCs w:val="20"/>
              </w:rPr>
            </w:pPr>
          </w:p>
        </w:tc>
        <w:tc>
          <w:tcPr>
            <w:tcW w:w="752" w:type="pct"/>
            <w:tcBorders>
              <w:top w:val="single" w:sz="4" w:space="0" w:color="auto"/>
            </w:tcBorders>
          </w:tcPr>
          <w:p w14:paraId="5BBF8E49" w14:textId="77777777" w:rsidR="00CA273D" w:rsidRPr="00EF5E15" w:rsidRDefault="00CA273D">
            <w:pPr>
              <w:tabs>
                <w:tab w:val="left" w:pos="709"/>
              </w:tabs>
              <w:ind w:right="-72"/>
              <w:rPr>
                <w:rFonts w:ascii="Arial" w:hAnsi="Arial" w:cs="Arial"/>
                <w:sz w:val="20"/>
                <w:szCs w:val="20"/>
              </w:rPr>
            </w:pPr>
          </w:p>
        </w:tc>
        <w:tc>
          <w:tcPr>
            <w:tcW w:w="750" w:type="pct"/>
            <w:tcBorders>
              <w:top w:val="single" w:sz="4" w:space="0" w:color="auto"/>
            </w:tcBorders>
          </w:tcPr>
          <w:p w14:paraId="5EC27783" w14:textId="77777777" w:rsidR="00CA273D" w:rsidRPr="00EF5E15" w:rsidRDefault="00CA273D">
            <w:pPr>
              <w:tabs>
                <w:tab w:val="left" w:pos="709"/>
              </w:tabs>
              <w:ind w:right="-72"/>
              <w:rPr>
                <w:rFonts w:ascii="Arial" w:hAnsi="Arial" w:cs="Arial"/>
                <w:sz w:val="20"/>
                <w:szCs w:val="20"/>
              </w:rPr>
            </w:pPr>
          </w:p>
        </w:tc>
      </w:tr>
      <w:tr w:rsidR="00802726" w:rsidRPr="00EF5E15" w14:paraId="3D84A983" w14:textId="77777777" w:rsidTr="00CA273D">
        <w:tc>
          <w:tcPr>
            <w:tcW w:w="2060" w:type="pct"/>
            <w:vAlign w:val="center"/>
          </w:tcPr>
          <w:p w14:paraId="0BE4B357" w14:textId="4B7CA821" w:rsidR="008D4878" w:rsidRPr="00EF5E15" w:rsidRDefault="008D4878">
            <w:pPr>
              <w:pStyle w:val="BlockText"/>
              <w:ind w:left="29" w:right="-72"/>
              <w:jc w:val="left"/>
              <w:rPr>
                <w:rFonts w:ascii="Arial" w:hAnsi="Arial" w:cs="Arial"/>
                <w:b/>
                <w:bCs/>
              </w:rPr>
            </w:pPr>
            <w:r w:rsidRPr="00EF5E15">
              <w:rPr>
                <w:rFonts w:ascii="Arial" w:hAnsi="Arial" w:cs="Arial"/>
                <w:b/>
                <w:bCs/>
              </w:rPr>
              <w:t>Diluted earnings per share</w:t>
            </w:r>
          </w:p>
        </w:tc>
        <w:tc>
          <w:tcPr>
            <w:tcW w:w="685" w:type="pct"/>
            <w:vAlign w:val="center"/>
          </w:tcPr>
          <w:p w14:paraId="5FC0C521" w14:textId="77777777" w:rsidR="008D4878" w:rsidRPr="00EF5E15" w:rsidRDefault="008D4878">
            <w:pPr>
              <w:ind w:right="-72"/>
              <w:jc w:val="right"/>
              <w:rPr>
                <w:rFonts w:ascii="Arial" w:hAnsi="Arial" w:cs="Arial"/>
                <w:sz w:val="20"/>
                <w:szCs w:val="20"/>
              </w:rPr>
            </w:pPr>
          </w:p>
        </w:tc>
        <w:tc>
          <w:tcPr>
            <w:tcW w:w="753" w:type="pct"/>
            <w:vAlign w:val="center"/>
          </w:tcPr>
          <w:p w14:paraId="0157697F" w14:textId="77777777" w:rsidR="008D4878" w:rsidRPr="00EF5E15" w:rsidRDefault="008D4878">
            <w:pPr>
              <w:ind w:right="-72"/>
              <w:jc w:val="right"/>
              <w:rPr>
                <w:rFonts w:ascii="Arial" w:hAnsi="Arial" w:cs="Arial"/>
                <w:sz w:val="20"/>
                <w:szCs w:val="20"/>
              </w:rPr>
            </w:pPr>
          </w:p>
        </w:tc>
        <w:tc>
          <w:tcPr>
            <w:tcW w:w="752" w:type="pct"/>
            <w:vAlign w:val="center"/>
          </w:tcPr>
          <w:p w14:paraId="1176CCD6" w14:textId="77777777" w:rsidR="008D4878" w:rsidRPr="00EF5E15" w:rsidRDefault="008D4878">
            <w:pPr>
              <w:ind w:right="-72"/>
              <w:jc w:val="right"/>
              <w:rPr>
                <w:rFonts w:ascii="Arial" w:hAnsi="Arial" w:cs="Arial"/>
                <w:sz w:val="20"/>
                <w:szCs w:val="20"/>
              </w:rPr>
            </w:pPr>
          </w:p>
        </w:tc>
        <w:tc>
          <w:tcPr>
            <w:tcW w:w="750" w:type="pct"/>
            <w:vAlign w:val="center"/>
          </w:tcPr>
          <w:p w14:paraId="159CDADA" w14:textId="77777777" w:rsidR="008D4878" w:rsidRPr="00EF5E15" w:rsidRDefault="008D4878">
            <w:pPr>
              <w:ind w:right="-72"/>
              <w:jc w:val="right"/>
              <w:rPr>
                <w:rFonts w:ascii="Arial" w:hAnsi="Arial" w:cs="Arial"/>
                <w:sz w:val="20"/>
                <w:szCs w:val="20"/>
              </w:rPr>
            </w:pPr>
          </w:p>
        </w:tc>
      </w:tr>
      <w:tr w:rsidR="00802726" w:rsidRPr="00EF5E15" w14:paraId="7AC1104C" w14:textId="77777777" w:rsidTr="00CA273D">
        <w:tc>
          <w:tcPr>
            <w:tcW w:w="2060" w:type="pct"/>
            <w:vAlign w:val="center"/>
          </w:tcPr>
          <w:p w14:paraId="2567CD49" w14:textId="270A62ED" w:rsidR="008D4878" w:rsidRPr="00EF5E15" w:rsidRDefault="008D4878">
            <w:pPr>
              <w:pStyle w:val="BlockText"/>
              <w:ind w:left="29" w:right="-72"/>
              <w:jc w:val="left"/>
              <w:rPr>
                <w:rFonts w:ascii="Arial" w:hAnsi="Arial" w:cs="Arial"/>
              </w:rPr>
            </w:pPr>
            <w:r w:rsidRPr="00EF5E15">
              <w:rPr>
                <w:rFonts w:ascii="Arial" w:hAnsi="Arial" w:cs="Arial"/>
              </w:rPr>
              <w:t xml:space="preserve">Net profit </w:t>
            </w:r>
            <w:r w:rsidR="00C60AA5" w:rsidRPr="00EF5E15">
              <w:rPr>
                <w:rFonts w:ascii="Arial" w:hAnsi="Arial" w:cs="Arial"/>
              </w:rPr>
              <w:t xml:space="preserve">(loss) </w:t>
            </w:r>
            <w:r w:rsidRPr="00EF5E15">
              <w:rPr>
                <w:rFonts w:ascii="Arial" w:hAnsi="Arial" w:cs="Arial"/>
              </w:rPr>
              <w:t xml:space="preserve">attributable to the ordinary </w:t>
            </w:r>
          </w:p>
        </w:tc>
        <w:tc>
          <w:tcPr>
            <w:tcW w:w="685" w:type="pct"/>
            <w:vAlign w:val="center"/>
          </w:tcPr>
          <w:p w14:paraId="1A3B3EA4" w14:textId="77777777" w:rsidR="008D4878" w:rsidRPr="00EF5E15" w:rsidRDefault="008D4878">
            <w:pPr>
              <w:ind w:right="-72"/>
              <w:jc w:val="right"/>
              <w:rPr>
                <w:rFonts w:ascii="Arial" w:hAnsi="Arial" w:cs="Arial"/>
                <w:sz w:val="20"/>
                <w:szCs w:val="20"/>
              </w:rPr>
            </w:pPr>
          </w:p>
        </w:tc>
        <w:tc>
          <w:tcPr>
            <w:tcW w:w="753" w:type="pct"/>
            <w:vAlign w:val="center"/>
          </w:tcPr>
          <w:p w14:paraId="6DDEDA3D" w14:textId="77777777" w:rsidR="008D4878" w:rsidRPr="00EF5E15" w:rsidRDefault="008D4878">
            <w:pPr>
              <w:ind w:right="-72"/>
              <w:jc w:val="right"/>
              <w:rPr>
                <w:rFonts w:ascii="Arial" w:hAnsi="Arial" w:cs="Arial"/>
                <w:sz w:val="20"/>
                <w:szCs w:val="20"/>
              </w:rPr>
            </w:pPr>
          </w:p>
        </w:tc>
        <w:tc>
          <w:tcPr>
            <w:tcW w:w="752" w:type="pct"/>
            <w:vAlign w:val="center"/>
          </w:tcPr>
          <w:p w14:paraId="19674D00" w14:textId="77777777" w:rsidR="008D4878" w:rsidRPr="00EF5E15" w:rsidRDefault="008D4878">
            <w:pPr>
              <w:ind w:right="-72"/>
              <w:jc w:val="right"/>
              <w:rPr>
                <w:rFonts w:ascii="Arial" w:hAnsi="Arial" w:cs="Arial"/>
                <w:sz w:val="20"/>
                <w:szCs w:val="20"/>
              </w:rPr>
            </w:pPr>
          </w:p>
        </w:tc>
        <w:tc>
          <w:tcPr>
            <w:tcW w:w="750" w:type="pct"/>
            <w:vAlign w:val="center"/>
          </w:tcPr>
          <w:p w14:paraId="2B01AFC6" w14:textId="77777777" w:rsidR="008D4878" w:rsidRPr="00EF5E15" w:rsidRDefault="008D4878">
            <w:pPr>
              <w:ind w:right="-72"/>
              <w:jc w:val="right"/>
              <w:rPr>
                <w:rFonts w:ascii="Arial" w:hAnsi="Arial" w:cs="Arial"/>
                <w:sz w:val="20"/>
                <w:szCs w:val="20"/>
              </w:rPr>
            </w:pPr>
          </w:p>
        </w:tc>
      </w:tr>
      <w:tr w:rsidR="00802726" w:rsidRPr="00EF5E15" w14:paraId="199F898D" w14:textId="77777777" w:rsidTr="00CA273D">
        <w:tc>
          <w:tcPr>
            <w:tcW w:w="2060" w:type="pct"/>
            <w:vAlign w:val="center"/>
          </w:tcPr>
          <w:p w14:paraId="5B9B3DDA" w14:textId="77777777" w:rsidR="008D4878" w:rsidRPr="00EF5E15" w:rsidRDefault="008D4878">
            <w:pPr>
              <w:pStyle w:val="BlockText"/>
              <w:ind w:left="29" w:right="-72"/>
              <w:jc w:val="left"/>
              <w:rPr>
                <w:rFonts w:ascii="Arial" w:hAnsi="Arial" w:cs="Arial"/>
              </w:rPr>
            </w:pPr>
            <w:r w:rsidRPr="00EF5E15">
              <w:rPr>
                <w:rFonts w:ascii="Arial" w:hAnsi="Arial" w:cs="Arial"/>
              </w:rPr>
              <w:t xml:space="preserve">   shareholders of the parent</w:t>
            </w:r>
            <w:r w:rsidRPr="00EF5E15">
              <w:rPr>
                <w:rFonts w:ascii="Arial" w:hAnsi="Arial" w:cs="Arial"/>
              </w:rPr>
              <w:br/>
              <w:t xml:space="preserve">   (Million Baht)</w:t>
            </w:r>
          </w:p>
        </w:tc>
        <w:tc>
          <w:tcPr>
            <w:tcW w:w="685" w:type="pct"/>
            <w:tcBorders>
              <w:bottom w:val="single" w:sz="4" w:space="0" w:color="auto"/>
            </w:tcBorders>
            <w:vAlign w:val="bottom"/>
          </w:tcPr>
          <w:p w14:paraId="6DA0B2FA" w14:textId="3738E414" w:rsidR="008D4878" w:rsidRPr="00EF5E15" w:rsidRDefault="008162D3">
            <w:pPr>
              <w:ind w:right="-72"/>
              <w:jc w:val="right"/>
              <w:rPr>
                <w:rFonts w:ascii="Arial" w:eastAsia="Courier New" w:hAnsi="Arial" w:cs="Arial"/>
                <w:sz w:val="20"/>
                <w:szCs w:val="20"/>
              </w:rPr>
            </w:pPr>
            <w:r w:rsidRPr="00EF5E15">
              <w:rPr>
                <w:rFonts w:ascii="Arial" w:eastAsia="Courier New" w:hAnsi="Arial" w:cs="Arial"/>
                <w:sz w:val="20"/>
                <w:szCs w:val="20"/>
              </w:rPr>
              <w:t>(</w:t>
            </w:r>
            <w:r w:rsidR="00AF104D" w:rsidRPr="00AF104D">
              <w:rPr>
                <w:rFonts w:ascii="Arial" w:eastAsia="Courier New" w:hAnsi="Arial" w:cs="Arial"/>
                <w:sz w:val="20"/>
                <w:szCs w:val="20"/>
                <w:lang w:val="en-GB"/>
              </w:rPr>
              <w:t>469</w:t>
            </w:r>
            <w:r w:rsidRPr="00EF5E15">
              <w:rPr>
                <w:rFonts w:ascii="Arial" w:eastAsia="Courier New" w:hAnsi="Arial" w:cs="Arial"/>
                <w:sz w:val="20"/>
                <w:szCs w:val="20"/>
              </w:rPr>
              <w:t>)</w:t>
            </w:r>
          </w:p>
        </w:tc>
        <w:tc>
          <w:tcPr>
            <w:tcW w:w="753" w:type="pct"/>
            <w:tcBorders>
              <w:bottom w:val="single" w:sz="4" w:space="0" w:color="auto"/>
            </w:tcBorders>
            <w:vAlign w:val="bottom"/>
          </w:tcPr>
          <w:p w14:paraId="48FF1868" w14:textId="62AF2003" w:rsidR="008D4878" w:rsidRPr="00EF5E15" w:rsidRDefault="00AF104D">
            <w:pPr>
              <w:ind w:right="-72"/>
              <w:jc w:val="right"/>
              <w:rPr>
                <w:rFonts w:ascii="Arial" w:eastAsia="Courier New" w:hAnsi="Arial" w:cs="Arial"/>
                <w:sz w:val="20"/>
                <w:szCs w:val="20"/>
              </w:rPr>
            </w:pPr>
            <w:r w:rsidRPr="00AF104D">
              <w:rPr>
                <w:rFonts w:ascii="Arial" w:eastAsia="Courier New" w:hAnsi="Arial" w:cs="Arial"/>
                <w:sz w:val="20"/>
                <w:szCs w:val="20"/>
                <w:lang w:val="en-GB"/>
              </w:rPr>
              <w:t>1</w:t>
            </w:r>
            <w:r w:rsidR="00EC0196" w:rsidRPr="00EF5E15">
              <w:rPr>
                <w:rFonts w:ascii="Arial" w:eastAsia="Courier New" w:hAnsi="Arial" w:cs="Arial"/>
                <w:sz w:val="20"/>
                <w:szCs w:val="20"/>
              </w:rPr>
              <w:t>,</w:t>
            </w:r>
            <w:r w:rsidRPr="00AF104D">
              <w:rPr>
                <w:rFonts w:ascii="Arial" w:eastAsia="Courier New" w:hAnsi="Arial" w:cs="Arial"/>
                <w:sz w:val="20"/>
                <w:szCs w:val="20"/>
                <w:lang w:val="en-GB"/>
              </w:rPr>
              <w:t>430</w:t>
            </w:r>
          </w:p>
        </w:tc>
        <w:tc>
          <w:tcPr>
            <w:tcW w:w="752" w:type="pct"/>
            <w:tcBorders>
              <w:bottom w:val="single" w:sz="4" w:space="0" w:color="auto"/>
            </w:tcBorders>
            <w:vAlign w:val="bottom"/>
          </w:tcPr>
          <w:p w14:paraId="7D5823B8" w14:textId="25BD589D" w:rsidR="008D4878" w:rsidRPr="00EF5E15" w:rsidRDefault="00AF104D">
            <w:pPr>
              <w:ind w:right="-72"/>
              <w:jc w:val="right"/>
              <w:rPr>
                <w:rFonts w:ascii="Arial" w:eastAsia="Courier New" w:hAnsi="Arial" w:cs="Arial"/>
                <w:sz w:val="20"/>
                <w:szCs w:val="20"/>
              </w:rPr>
            </w:pPr>
            <w:r w:rsidRPr="00AF104D">
              <w:rPr>
                <w:rFonts w:ascii="Arial" w:eastAsia="Courier New" w:hAnsi="Arial" w:cs="Arial"/>
                <w:sz w:val="20"/>
                <w:szCs w:val="20"/>
                <w:lang w:val="en-GB"/>
              </w:rPr>
              <w:t>282</w:t>
            </w:r>
          </w:p>
        </w:tc>
        <w:tc>
          <w:tcPr>
            <w:tcW w:w="750" w:type="pct"/>
            <w:tcBorders>
              <w:bottom w:val="single" w:sz="4" w:space="0" w:color="auto"/>
            </w:tcBorders>
            <w:vAlign w:val="bottom"/>
          </w:tcPr>
          <w:p w14:paraId="395F5729" w14:textId="40B1A5DF" w:rsidR="008D4878" w:rsidRPr="00EF5E15" w:rsidRDefault="00AF104D">
            <w:pPr>
              <w:ind w:right="-72"/>
              <w:jc w:val="right"/>
              <w:rPr>
                <w:rFonts w:ascii="Arial" w:eastAsia="Courier New" w:hAnsi="Arial" w:cs="Arial"/>
                <w:sz w:val="20"/>
                <w:szCs w:val="20"/>
              </w:rPr>
            </w:pPr>
            <w:r w:rsidRPr="00AF104D">
              <w:rPr>
                <w:rFonts w:ascii="Arial" w:eastAsia="Courier New" w:hAnsi="Arial" w:cs="Arial"/>
                <w:sz w:val="20"/>
                <w:szCs w:val="20"/>
                <w:lang w:val="en-GB"/>
              </w:rPr>
              <w:t>1</w:t>
            </w:r>
            <w:r w:rsidR="00150A50" w:rsidRPr="00EF5E15">
              <w:rPr>
                <w:rFonts w:ascii="Arial" w:eastAsia="Courier New" w:hAnsi="Arial" w:cs="Arial"/>
                <w:sz w:val="20"/>
                <w:szCs w:val="20"/>
              </w:rPr>
              <w:t>,</w:t>
            </w:r>
            <w:r w:rsidRPr="00AF104D">
              <w:rPr>
                <w:rFonts w:ascii="Arial" w:eastAsia="Courier New" w:hAnsi="Arial" w:cs="Arial"/>
                <w:sz w:val="20"/>
                <w:szCs w:val="20"/>
                <w:lang w:val="en-GB"/>
              </w:rPr>
              <w:t>839</w:t>
            </w:r>
          </w:p>
        </w:tc>
      </w:tr>
      <w:tr w:rsidR="00802726" w:rsidRPr="00EF5E15" w14:paraId="2E7BAA3E" w14:textId="77777777" w:rsidTr="00CA273D">
        <w:tc>
          <w:tcPr>
            <w:tcW w:w="2060" w:type="pct"/>
            <w:vAlign w:val="center"/>
          </w:tcPr>
          <w:p w14:paraId="186CAEE8" w14:textId="77777777" w:rsidR="008D4878" w:rsidRPr="00EF5E15" w:rsidRDefault="008D4878">
            <w:pPr>
              <w:pStyle w:val="BlockText"/>
              <w:ind w:left="29" w:right="-72"/>
              <w:jc w:val="left"/>
              <w:rPr>
                <w:rFonts w:ascii="Arial" w:hAnsi="Arial" w:cs="Arial"/>
              </w:rPr>
            </w:pPr>
          </w:p>
        </w:tc>
        <w:tc>
          <w:tcPr>
            <w:tcW w:w="685" w:type="pct"/>
            <w:tcBorders>
              <w:top w:val="single" w:sz="4" w:space="0" w:color="auto"/>
            </w:tcBorders>
            <w:vAlign w:val="bottom"/>
          </w:tcPr>
          <w:p w14:paraId="1C7EB51A" w14:textId="77777777" w:rsidR="008D4878" w:rsidRPr="00EF5E15" w:rsidRDefault="008D4878">
            <w:pPr>
              <w:ind w:right="-72"/>
              <w:jc w:val="right"/>
              <w:rPr>
                <w:rFonts w:ascii="Arial" w:eastAsia="Courier New" w:hAnsi="Arial" w:cs="Arial"/>
                <w:sz w:val="20"/>
                <w:szCs w:val="20"/>
              </w:rPr>
            </w:pPr>
          </w:p>
        </w:tc>
        <w:tc>
          <w:tcPr>
            <w:tcW w:w="753" w:type="pct"/>
            <w:tcBorders>
              <w:top w:val="single" w:sz="4" w:space="0" w:color="auto"/>
            </w:tcBorders>
            <w:vAlign w:val="bottom"/>
          </w:tcPr>
          <w:p w14:paraId="43F67079" w14:textId="77777777" w:rsidR="008D4878" w:rsidRPr="00EF5E15" w:rsidRDefault="008D4878">
            <w:pPr>
              <w:ind w:right="-72"/>
              <w:jc w:val="right"/>
              <w:rPr>
                <w:rFonts w:ascii="Arial" w:eastAsia="Courier New" w:hAnsi="Arial" w:cs="Arial"/>
                <w:sz w:val="20"/>
                <w:szCs w:val="20"/>
              </w:rPr>
            </w:pPr>
          </w:p>
        </w:tc>
        <w:tc>
          <w:tcPr>
            <w:tcW w:w="752" w:type="pct"/>
            <w:tcBorders>
              <w:top w:val="single" w:sz="4" w:space="0" w:color="auto"/>
            </w:tcBorders>
            <w:vAlign w:val="bottom"/>
          </w:tcPr>
          <w:p w14:paraId="6045BD7A" w14:textId="77777777" w:rsidR="008D4878" w:rsidRPr="00EF5E15" w:rsidRDefault="008D4878">
            <w:pPr>
              <w:ind w:right="-72"/>
              <w:jc w:val="right"/>
              <w:rPr>
                <w:rFonts w:ascii="Arial" w:eastAsia="Courier New" w:hAnsi="Arial" w:cs="Arial"/>
                <w:sz w:val="20"/>
                <w:szCs w:val="20"/>
              </w:rPr>
            </w:pPr>
          </w:p>
        </w:tc>
        <w:tc>
          <w:tcPr>
            <w:tcW w:w="750" w:type="pct"/>
            <w:tcBorders>
              <w:top w:val="single" w:sz="4" w:space="0" w:color="auto"/>
            </w:tcBorders>
            <w:vAlign w:val="bottom"/>
          </w:tcPr>
          <w:p w14:paraId="6E82E442" w14:textId="77777777" w:rsidR="008D4878" w:rsidRPr="00EF5E15" w:rsidRDefault="008D4878">
            <w:pPr>
              <w:ind w:right="-72"/>
              <w:jc w:val="right"/>
              <w:rPr>
                <w:rFonts w:ascii="Arial" w:eastAsia="Courier New" w:hAnsi="Arial" w:cs="Arial"/>
                <w:sz w:val="20"/>
                <w:szCs w:val="20"/>
              </w:rPr>
            </w:pPr>
          </w:p>
        </w:tc>
      </w:tr>
      <w:tr w:rsidR="00802726" w:rsidRPr="00EF5E15" w14:paraId="6EC60AFD" w14:textId="77777777" w:rsidTr="00CA273D">
        <w:tc>
          <w:tcPr>
            <w:tcW w:w="2060" w:type="pct"/>
            <w:vAlign w:val="center"/>
          </w:tcPr>
          <w:p w14:paraId="593EE683" w14:textId="77777777" w:rsidR="008D4878" w:rsidRPr="00EF5E15" w:rsidRDefault="008D4878">
            <w:pPr>
              <w:pStyle w:val="BlockText"/>
              <w:ind w:left="29" w:right="-72"/>
              <w:jc w:val="left"/>
              <w:rPr>
                <w:rFonts w:ascii="Arial" w:hAnsi="Arial" w:cs="Arial"/>
              </w:rPr>
            </w:pPr>
            <w:r w:rsidRPr="00EF5E15">
              <w:rPr>
                <w:rFonts w:ascii="Arial" w:hAnsi="Arial" w:cs="Arial"/>
              </w:rPr>
              <w:t xml:space="preserve">Weighted average number of </w:t>
            </w:r>
          </w:p>
        </w:tc>
        <w:tc>
          <w:tcPr>
            <w:tcW w:w="685" w:type="pct"/>
            <w:vAlign w:val="bottom"/>
          </w:tcPr>
          <w:p w14:paraId="5D1E0F32" w14:textId="77777777" w:rsidR="008D4878" w:rsidRPr="00EF5E15" w:rsidRDefault="008D4878">
            <w:pPr>
              <w:ind w:right="-72"/>
              <w:jc w:val="right"/>
              <w:rPr>
                <w:rFonts w:ascii="Arial" w:eastAsia="Courier New" w:hAnsi="Arial" w:cs="Arial"/>
                <w:sz w:val="20"/>
                <w:szCs w:val="20"/>
              </w:rPr>
            </w:pPr>
          </w:p>
        </w:tc>
        <w:tc>
          <w:tcPr>
            <w:tcW w:w="753" w:type="pct"/>
            <w:vAlign w:val="bottom"/>
          </w:tcPr>
          <w:p w14:paraId="6539E8AC" w14:textId="77777777" w:rsidR="008D4878" w:rsidRPr="00EF5E15" w:rsidRDefault="008D4878">
            <w:pPr>
              <w:ind w:right="-72"/>
              <w:jc w:val="right"/>
              <w:rPr>
                <w:rFonts w:ascii="Arial" w:eastAsia="Courier New" w:hAnsi="Arial" w:cs="Arial"/>
                <w:sz w:val="20"/>
                <w:szCs w:val="20"/>
              </w:rPr>
            </w:pPr>
          </w:p>
        </w:tc>
        <w:tc>
          <w:tcPr>
            <w:tcW w:w="752" w:type="pct"/>
            <w:vAlign w:val="bottom"/>
          </w:tcPr>
          <w:p w14:paraId="79A003D2" w14:textId="77777777" w:rsidR="008D4878" w:rsidRPr="00EF5E15" w:rsidRDefault="008D4878">
            <w:pPr>
              <w:ind w:right="-72"/>
              <w:jc w:val="right"/>
              <w:rPr>
                <w:rFonts w:ascii="Arial" w:eastAsia="Courier New" w:hAnsi="Arial" w:cs="Arial"/>
                <w:sz w:val="20"/>
                <w:szCs w:val="20"/>
              </w:rPr>
            </w:pPr>
          </w:p>
        </w:tc>
        <w:tc>
          <w:tcPr>
            <w:tcW w:w="750" w:type="pct"/>
            <w:vAlign w:val="bottom"/>
          </w:tcPr>
          <w:p w14:paraId="0ABF7A5D" w14:textId="77777777" w:rsidR="008D4878" w:rsidRPr="00EF5E15" w:rsidRDefault="008D4878">
            <w:pPr>
              <w:ind w:right="-72"/>
              <w:jc w:val="right"/>
              <w:rPr>
                <w:rFonts w:ascii="Arial" w:eastAsia="Courier New" w:hAnsi="Arial" w:cs="Arial"/>
                <w:sz w:val="20"/>
                <w:szCs w:val="20"/>
              </w:rPr>
            </w:pPr>
          </w:p>
        </w:tc>
      </w:tr>
      <w:tr w:rsidR="00802726" w:rsidRPr="00EF5E15" w14:paraId="11BF1896" w14:textId="77777777" w:rsidTr="00CA273D">
        <w:tc>
          <w:tcPr>
            <w:tcW w:w="2060" w:type="pct"/>
            <w:vAlign w:val="center"/>
          </w:tcPr>
          <w:p w14:paraId="3EA07782" w14:textId="77777777" w:rsidR="008D4878" w:rsidRPr="00EF5E15" w:rsidRDefault="008D4878">
            <w:pPr>
              <w:pStyle w:val="BlockText"/>
              <w:ind w:left="29" w:right="-72"/>
              <w:jc w:val="left"/>
              <w:rPr>
                <w:rFonts w:ascii="Arial" w:hAnsi="Arial" w:cs="Arial"/>
                <w:spacing w:val="-2"/>
              </w:rPr>
            </w:pPr>
            <w:r w:rsidRPr="00EF5E15">
              <w:rPr>
                <w:rFonts w:ascii="Arial" w:hAnsi="Arial" w:cs="Arial"/>
                <w:spacing w:val="-2"/>
              </w:rPr>
              <w:t xml:space="preserve">   ordinary shares outstanding</w:t>
            </w:r>
            <w:r w:rsidRPr="00EF5E15">
              <w:rPr>
                <w:rFonts w:ascii="Arial" w:hAnsi="Arial" w:cs="Arial"/>
                <w:spacing w:val="-2"/>
              </w:rPr>
              <w:br/>
              <w:t xml:space="preserve">   (Million shares)</w:t>
            </w:r>
          </w:p>
        </w:tc>
        <w:tc>
          <w:tcPr>
            <w:tcW w:w="685" w:type="pct"/>
            <w:vAlign w:val="bottom"/>
          </w:tcPr>
          <w:p w14:paraId="2D1589C6" w14:textId="5DE8717D" w:rsidR="008D4878" w:rsidRPr="00EF5E15" w:rsidRDefault="00AF104D">
            <w:pPr>
              <w:ind w:right="-72"/>
              <w:jc w:val="right"/>
              <w:rPr>
                <w:rFonts w:ascii="Arial" w:eastAsia="Courier New" w:hAnsi="Arial" w:cs="Arial"/>
                <w:sz w:val="20"/>
                <w:szCs w:val="20"/>
              </w:rPr>
            </w:pPr>
            <w:r w:rsidRPr="00AF104D">
              <w:rPr>
                <w:rFonts w:ascii="Arial" w:eastAsia="Courier New" w:hAnsi="Arial" w:cs="Arial"/>
                <w:sz w:val="20"/>
                <w:szCs w:val="20"/>
                <w:lang w:val="en-GB"/>
              </w:rPr>
              <w:t>7</w:t>
            </w:r>
            <w:r w:rsidR="00DD0201" w:rsidRPr="00EF5E15">
              <w:rPr>
                <w:rFonts w:ascii="Arial" w:eastAsia="Courier New" w:hAnsi="Arial" w:cs="Arial"/>
                <w:sz w:val="20"/>
                <w:szCs w:val="20"/>
              </w:rPr>
              <w:t>,</w:t>
            </w:r>
            <w:r w:rsidRPr="00AF104D">
              <w:rPr>
                <w:rFonts w:ascii="Arial" w:eastAsia="Courier New" w:hAnsi="Arial" w:cs="Arial"/>
                <w:sz w:val="20"/>
                <w:szCs w:val="20"/>
                <w:lang w:val="en-GB"/>
              </w:rPr>
              <w:t>012</w:t>
            </w:r>
          </w:p>
        </w:tc>
        <w:tc>
          <w:tcPr>
            <w:tcW w:w="753" w:type="pct"/>
            <w:vAlign w:val="bottom"/>
          </w:tcPr>
          <w:p w14:paraId="2E5338B6" w14:textId="2066D658" w:rsidR="008D4878" w:rsidRPr="00EF5E15" w:rsidRDefault="00AF104D">
            <w:pPr>
              <w:ind w:right="-72"/>
              <w:jc w:val="right"/>
              <w:rPr>
                <w:rFonts w:ascii="Arial" w:eastAsia="Courier New" w:hAnsi="Arial" w:cs="Arial"/>
                <w:sz w:val="20"/>
                <w:szCs w:val="20"/>
              </w:rPr>
            </w:pPr>
            <w:r w:rsidRPr="00AF104D">
              <w:rPr>
                <w:rFonts w:ascii="Arial" w:eastAsia="Courier New" w:hAnsi="Arial" w:cs="Arial"/>
                <w:sz w:val="20"/>
                <w:szCs w:val="20"/>
                <w:lang w:val="en-GB"/>
              </w:rPr>
              <w:t>4</w:t>
            </w:r>
            <w:r w:rsidR="00150A50" w:rsidRPr="00EF5E15">
              <w:rPr>
                <w:rFonts w:ascii="Arial" w:eastAsia="Courier New" w:hAnsi="Arial" w:cs="Arial"/>
                <w:sz w:val="20"/>
                <w:szCs w:val="20"/>
              </w:rPr>
              <w:t>,</w:t>
            </w:r>
            <w:r w:rsidRPr="00AF104D">
              <w:rPr>
                <w:rFonts w:ascii="Arial" w:eastAsia="Courier New" w:hAnsi="Arial" w:cs="Arial"/>
                <w:sz w:val="20"/>
                <w:szCs w:val="20"/>
                <w:lang w:val="en-GB"/>
              </w:rPr>
              <w:t>665</w:t>
            </w:r>
          </w:p>
        </w:tc>
        <w:tc>
          <w:tcPr>
            <w:tcW w:w="752" w:type="pct"/>
            <w:vAlign w:val="bottom"/>
          </w:tcPr>
          <w:p w14:paraId="49B37868" w14:textId="4C41FB6C" w:rsidR="008D4878" w:rsidRPr="00EF5E15" w:rsidRDefault="00AF104D">
            <w:pPr>
              <w:ind w:right="-72"/>
              <w:jc w:val="right"/>
              <w:rPr>
                <w:rFonts w:ascii="Arial" w:eastAsia="Courier New" w:hAnsi="Arial" w:cs="Arial"/>
                <w:sz w:val="20"/>
                <w:szCs w:val="20"/>
              </w:rPr>
            </w:pPr>
            <w:r w:rsidRPr="00AF104D">
              <w:rPr>
                <w:rFonts w:ascii="Arial" w:eastAsia="Courier New" w:hAnsi="Arial" w:cs="Arial"/>
                <w:sz w:val="20"/>
                <w:szCs w:val="20"/>
                <w:lang w:val="en-GB"/>
              </w:rPr>
              <w:t>7</w:t>
            </w:r>
            <w:r w:rsidR="00262C41" w:rsidRPr="00EF5E15">
              <w:rPr>
                <w:rFonts w:ascii="Arial" w:eastAsia="Courier New" w:hAnsi="Arial" w:cs="Arial"/>
                <w:sz w:val="20"/>
                <w:szCs w:val="20"/>
              </w:rPr>
              <w:t>,</w:t>
            </w:r>
            <w:r w:rsidRPr="00AF104D">
              <w:rPr>
                <w:rFonts w:ascii="Arial" w:eastAsia="Courier New" w:hAnsi="Arial" w:cs="Arial"/>
                <w:sz w:val="20"/>
                <w:szCs w:val="20"/>
                <w:lang w:val="en-GB"/>
              </w:rPr>
              <w:t>012</w:t>
            </w:r>
          </w:p>
        </w:tc>
        <w:tc>
          <w:tcPr>
            <w:tcW w:w="750" w:type="pct"/>
            <w:vAlign w:val="bottom"/>
          </w:tcPr>
          <w:p w14:paraId="051F02E7" w14:textId="685000AB" w:rsidR="008D4878" w:rsidRPr="00EF5E15" w:rsidRDefault="00AF104D">
            <w:pPr>
              <w:ind w:right="-72"/>
              <w:jc w:val="right"/>
              <w:rPr>
                <w:rFonts w:ascii="Arial" w:eastAsia="Courier New" w:hAnsi="Arial" w:cs="Arial"/>
                <w:sz w:val="20"/>
                <w:szCs w:val="20"/>
              </w:rPr>
            </w:pPr>
            <w:r w:rsidRPr="00AF104D">
              <w:rPr>
                <w:rFonts w:ascii="Arial" w:eastAsia="Courier New" w:hAnsi="Arial" w:cs="Arial"/>
                <w:sz w:val="20"/>
                <w:szCs w:val="20"/>
                <w:lang w:val="en-GB"/>
              </w:rPr>
              <w:t>4</w:t>
            </w:r>
            <w:r w:rsidR="00150A50" w:rsidRPr="00EF5E15">
              <w:rPr>
                <w:rFonts w:ascii="Arial" w:eastAsia="Courier New" w:hAnsi="Arial" w:cs="Arial"/>
                <w:sz w:val="20"/>
                <w:szCs w:val="20"/>
              </w:rPr>
              <w:t>,</w:t>
            </w:r>
            <w:r w:rsidRPr="00AF104D">
              <w:rPr>
                <w:rFonts w:ascii="Arial" w:eastAsia="Courier New" w:hAnsi="Arial" w:cs="Arial"/>
                <w:sz w:val="20"/>
                <w:szCs w:val="20"/>
                <w:lang w:val="en-GB"/>
              </w:rPr>
              <w:t>665</w:t>
            </w:r>
          </w:p>
        </w:tc>
      </w:tr>
      <w:tr w:rsidR="00802726" w:rsidRPr="00EF5E15" w14:paraId="44080187" w14:textId="77777777" w:rsidTr="00CA273D">
        <w:tc>
          <w:tcPr>
            <w:tcW w:w="2060" w:type="pct"/>
            <w:vAlign w:val="center"/>
          </w:tcPr>
          <w:p w14:paraId="6B1EDC99" w14:textId="77777777" w:rsidR="008D4878" w:rsidRPr="00EF5E15" w:rsidRDefault="008D4878">
            <w:pPr>
              <w:pStyle w:val="BlockText"/>
              <w:ind w:left="29" w:right="-72"/>
              <w:jc w:val="left"/>
              <w:rPr>
                <w:rFonts w:ascii="Arial" w:hAnsi="Arial" w:cs="Arial"/>
                <w:spacing w:val="-2"/>
              </w:rPr>
            </w:pPr>
            <w:r w:rsidRPr="00EF5E15">
              <w:rPr>
                <w:rFonts w:ascii="Arial" w:hAnsi="Arial" w:cs="Arial"/>
                <w:spacing w:val="-2"/>
              </w:rPr>
              <w:t>Number of ordinary shares from warrants</w:t>
            </w:r>
          </w:p>
          <w:p w14:paraId="1A01DCEF" w14:textId="77777777" w:rsidR="008D4878" w:rsidRPr="00EF5E15" w:rsidRDefault="008D4878">
            <w:pPr>
              <w:pStyle w:val="BlockText"/>
              <w:ind w:left="29" w:right="-72"/>
              <w:jc w:val="left"/>
              <w:rPr>
                <w:rFonts w:ascii="Arial" w:hAnsi="Arial" w:cs="Arial"/>
                <w:spacing w:val="-2"/>
              </w:rPr>
            </w:pPr>
            <w:r w:rsidRPr="00EF5E15">
              <w:rPr>
                <w:rFonts w:ascii="Arial" w:hAnsi="Arial" w:cs="Arial"/>
                <w:spacing w:val="-2"/>
              </w:rPr>
              <w:t xml:space="preserve">   (Million shares)</w:t>
            </w:r>
          </w:p>
        </w:tc>
        <w:tc>
          <w:tcPr>
            <w:tcW w:w="685" w:type="pct"/>
            <w:tcBorders>
              <w:bottom w:val="single" w:sz="4" w:space="0" w:color="auto"/>
            </w:tcBorders>
            <w:vAlign w:val="bottom"/>
          </w:tcPr>
          <w:p w14:paraId="54858055" w14:textId="4F4AFD19" w:rsidR="008D4878" w:rsidRPr="00EF5E15" w:rsidRDefault="00DD0201">
            <w:pPr>
              <w:ind w:right="-72"/>
              <w:jc w:val="right"/>
              <w:rPr>
                <w:rFonts w:ascii="Arial" w:eastAsia="Courier New" w:hAnsi="Arial" w:cs="Arial"/>
                <w:sz w:val="20"/>
                <w:szCs w:val="20"/>
              </w:rPr>
            </w:pPr>
            <w:r w:rsidRPr="00EF5E15">
              <w:rPr>
                <w:rFonts w:ascii="Arial" w:eastAsia="Courier New" w:hAnsi="Arial" w:cs="Arial"/>
                <w:sz w:val="20"/>
                <w:szCs w:val="20"/>
              </w:rPr>
              <w:t>-</w:t>
            </w:r>
          </w:p>
        </w:tc>
        <w:tc>
          <w:tcPr>
            <w:tcW w:w="753" w:type="pct"/>
            <w:tcBorders>
              <w:bottom w:val="single" w:sz="4" w:space="0" w:color="auto"/>
            </w:tcBorders>
            <w:vAlign w:val="bottom"/>
          </w:tcPr>
          <w:p w14:paraId="20992FF9" w14:textId="1B7D6A7C" w:rsidR="008D4878" w:rsidRPr="00EF5E15" w:rsidRDefault="00EC2398">
            <w:pPr>
              <w:ind w:right="-72"/>
              <w:jc w:val="right"/>
              <w:rPr>
                <w:rFonts w:ascii="Arial" w:eastAsia="Courier New" w:hAnsi="Arial" w:cs="Arial"/>
                <w:sz w:val="20"/>
                <w:szCs w:val="20"/>
              </w:rPr>
            </w:pPr>
            <w:r w:rsidRPr="00EF5E15">
              <w:rPr>
                <w:rFonts w:ascii="Arial" w:eastAsia="Courier New" w:hAnsi="Arial" w:cs="Arial"/>
                <w:sz w:val="20"/>
                <w:szCs w:val="20"/>
              </w:rPr>
              <w:t>-</w:t>
            </w:r>
          </w:p>
        </w:tc>
        <w:tc>
          <w:tcPr>
            <w:tcW w:w="752" w:type="pct"/>
            <w:tcBorders>
              <w:bottom w:val="single" w:sz="4" w:space="0" w:color="auto"/>
            </w:tcBorders>
            <w:vAlign w:val="bottom"/>
          </w:tcPr>
          <w:p w14:paraId="2FD216EF" w14:textId="3F202072" w:rsidR="008D4878" w:rsidRPr="00EF5E15" w:rsidRDefault="00262C41">
            <w:pPr>
              <w:ind w:right="-72"/>
              <w:jc w:val="right"/>
              <w:rPr>
                <w:rFonts w:ascii="Arial" w:eastAsia="Courier New" w:hAnsi="Arial" w:cs="Arial"/>
                <w:sz w:val="20"/>
                <w:szCs w:val="20"/>
              </w:rPr>
            </w:pPr>
            <w:r w:rsidRPr="00EF5E15">
              <w:rPr>
                <w:rFonts w:ascii="Arial" w:eastAsia="Courier New" w:hAnsi="Arial" w:cs="Arial"/>
                <w:sz w:val="20"/>
                <w:szCs w:val="20"/>
              </w:rPr>
              <w:t>-</w:t>
            </w:r>
          </w:p>
        </w:tc>
        <w:tc>
          <w:tcPr>
            <w:tcW w:w="750" w:type="pct"/>
            <w:tcBorders>
              <w:bottom w:val="single" w:sz="4" w:space="0" w:color="auto"/>
            </w:tcBorders>
            <w:vAlign w:val="bottom"/>
          </w:tcPr>
          <w:p w14:paraId="29C6A07F" w14:textId="05D318CC" w:rsidR="008D4878" w:rsidRPr="00EF5E15" w:rsidRDefault="00EC2398">
            <w:pPr>
              <w:ind w:right="-72"/>
              <w:jc w:val="right"/>
              <w:rPr>
                <w:rFonts w:ascii="Arial" w:eastAsia="Courier New" w:hAnsi="Arial" w:cs="Arial"/>
                <w:sz w:val="20"/>
                <w:szCs w:val="20"/>
              </w:rPr>
            </w:pPr>
            <w:r w:rsidRPr="00EF5E15">
              <w:rPr>
                <w:rFonts w:ascii="Arial" w:eastAsia="Courier New" w:hAnsi="Arial" w:cs="Arial"/>
                <w:sz w:val="20"/>
                <w:szCs w:val="20"/>
              </w:rPr>
              <w:t>-</w:t>
            </w:r>
          </w:p>
        </w:tc>
      </w:tr>
      <w:tr w:rsidR="00802726" w:rsidRPr="00EF5E15" w14:paraId="5B533F0E" w14:textId="77777777" w:rsidTr="00CA273D">
        <w:tc>
          <w:tcPr>
            <w:tcW w:w="2060" w:type="pct"/>
            <w:vAlign w:val="center"/>
          </w:tcPr>
          <w:p w14:paraId="022F6646" w14:textId="77777777" w:rsidR="008D4878" w:rsidRPr="00EF5E15" w:rsidRDefault="008D4878">
            <w:pPr>
              <w:pStyle w:val="BlockText"/>
              <w:ind w:left="29" w:right="-72"/>
              <w:jc w:val="left"/>
              <w:rPr>
                <w:rFonts w:ascii="Arial" w:hAnsi="Arial" w:cs="Arial"/>
                <w:spacing w:val="-2"/>
              </w:rPr>
            </w:pPr>
            <w:r w:rsidRPr="00EF5E15">
              <w:rPr>
                <w:rFonts w:ascii="Arial" w:hAnsi="Arial" w:cs="Arial"/>
                <w:spacing w:val="-2"/>
              </w:rPr>
              <w:t>Number of dilutive potential ordinary shares (Million shares)</w:t>
            </w:r>
          </w:p>
        </w:tc>
        <w:tc>
          <w:tcPr>
            <w:tcW w:w="685" w:type="pct"/>
            <w:tcBorders>
              <w:bottom w:val="single" w:sz="4" w:space="0" w:color="auto"/>
            </w:tcBorders>
            <w:vAlign w:val="bottom"/>
          </w:tcPr>
          <w:p w14:paraId="6F7330D1" w14:textId="1DAA929D" w:rsidR="008D4878" w:rsidRPr="00EF5E15" w:rsidRDefault="00AF104D">
            <w:pPr>
              <w:ind w:right="-72"/>
              <w:jc w:val="right"/>
              <w:rPr>
                <w:rFonts w:ascii="Arial" w:eastAsia="Courier New" w:hAnsi="Arial" w:cs="Arial"/>
                <w:sz w:val="20"/>
                <w:szCs w:val="20"/>
              </w:rPr>
            </w:pPr>
            <w:r w:rsidRPr="00AF104D">
              <w:rPr>
                <w:rFonts w:ascii="Arial" w:eastAsia="Courier New" w:hAnsi="Arial" w:cs="Arial"/>
                <w:sz w:val="20"/>
                <w:szCs w:val="20"/>
                <w:lang w:val="en-GB"/>
              </w:rPr>
              <w:t>7</w:t>
            </w:r>
            <w:r w:rsidR="00DD0201" w:rsidRPr="00EF5E15">
              <w:rPr>
                <w:rFonts w:ascii="Arial" w:eastAsia="Courier New" w:hAnsi="Arial" w:cs="Arial"/>
                <w:sz w:val="20"/>
                <w:szCs w:val="20"/>
              </w:rPr>
              <w:t>,</w:t>
            </w:r>
            <w:r w:rsidRPr="00AF104D">
              <w:rPr>
                <w:rFonts w:ascii="Arial" w:eastAsia="Courier New" w:hAnsi="Arial" w:cs="Arial"/>
                <w:sz w:val="20"/>
                <w:szCs w:val="20"/>
                <w:lang w:val="en-GB"/>
              </w:rPr>
              <w:t>012</w:t>
            </w:r>
          </w:p>
        </w:tc>
        <w:tc>
          <w:tcPr>
            <w:tcW w:w="753" w:type="pct"/>
            <w:tcBorders>
              <w:bottom w:val="single" w:sz="4" w:space="0" w:color="auto"/>
            </w:tcBorders>
            <w:vAlign w:val="bottom"/>
          </w:tcPr>
          <w:p w14:paraId="3124B445" w14:textId="04299F4F" w:rsidR="008D4878" w:rsidRPr="00EF5E15" w:rsidRDefault="00AF104D">
            <w:pPr>
              <w:ind w:right="-72"/>
              <w:jc w:val="right"/>
              <w:rPr>
                <w:rFonts w:ascii="Arial" w:eastAsia="Courier New" w:hAnsi="Arial" w:cs="Arial"/>
                <w:sz w:val="20"/>
                <w:szCs w:val="20"/>
              </w:rPr>
            </w:pPr>
            <w:r w:rsidRPr="00AF104D">
              <w:rPr>
                <w:rFonts w:ascii="Arial" w:eastAsia="Courier New" w:hAnsi="Arial" w:cs="Arial"/>
                <w:sz w:val="20"/>
                <w:szCs w:val="20"/>
                <w:lang w:val="en-GB"/>
              </w:rPr>
              <w:t>4</w:t>
            </w:r>
            <w:r w:rsidR="00150A50" w:rsidRPr="00EF5E15">
              <w:rPr>
                <w:rFonts w:ascii="Arial" w:eastAsia="Courier New" w:hAnsi="Arial" w:cs="Arial"/>
                <w:sz w:val="20"/>
                <w:szCs w:val="20"/>
              </w:rPr>
              <w:t>,</w:t>
            </w:r>
            <w:r w:rsidRPr="00AF104D">
              <w:rPr>
                <w:rFonts w:ascii="Arial" w:eastAsia="Courier New" w:hAnsi="Arial" w:cs="Arial"/>
                <w:sz w:val="20"/>
                <w:szCs w:val="20"/>
                <w:lang w:val="en-GB"/>
              </w:rPr>
              <w:t>665</w:t>
            </w:r>
          </w:p>
        </w:tc>
        <w:tc>
          <w:tcPr>
            <w:tcW w:w="752" w:type="pct"/>
            <w:tcBorders>
              <w:bottom w:val="single" w:sz="4" w:space="0" w:color="auto"/>
            </w:tcBorders>
            <w:vAlign w:val="bottom"/>
          </w:tcPr>
          <w:p w14:paraId="68248CA9" w14:textId="006252D5" w:rsidR="008D4878" w:rsidRPr="00EF5E15" w:rsidRDefault="00AF104D">
            <w:pPr>
              <w:ind w:right="-72"/>
              <w:jc w:val="right"/>
              <w:rPr>
                <w:rFonts w:ascii="Arial" w:eastAsia="Courier New" w:hAnsi="Arial" w:cs="Arial"/>
                <w:sz w:val="20"/>
                <w:szCs w:val="20"/>
              </w:rPr>
            </w:pPr>
            <w:r w:rsidRPr="00AF104D">
              <w:rPr>
                <w:rFonts w:ascii="Arial" w:eastAsia="Courier New" w:hAnsi="Arial" w:cs="Arial"/>
                <w:sz w:val="20"/>
                <w:szCs w:val="20"/>
                <w:lang w:val="en-GB"/>
              </w:rPr>
              <w:t>7</w:t>
            </w:r>
            <w:r w:rsidR="001B40A7" w:rsidRPr="00EF5E15">
              <w:rPr>
                <w:rFonts w:ascii="Arial" w:eastAsia="Courier New" w:hAnsi="Arial" w:cs="Arial"/>
                <w:sz w:val="20"/>
                <w:szCs w:val="20"/>
              </w:rPr>
              <w:t>,</w:t>
            </w:r>
            <w:r w:rsidRPr="00AF104D">
              <w:rPr>
                <w:rFonts w:ascii="Arial" w:eastAsia="Courier New" w:hAnsi="Arial" w:cs="Arial"/>
                <w:sz w:val="20"/>
                <w:szCs w:val="20"/>
                <w:lang w:val="en-GB"/>
              </w:rPr>
              <w:t>012</w:t>
            </w:r>
          </w:p>
        </w:tc>
        <w:tc>
          <w:tcPr>
            <w:tcW w:w="750" w:type="pct"/>
            <w:tcBorders>
              <w:bottom w:val="single" w:sz="4" w:space="0" w:color="auto"/>
            </w:tcBorders>
            <w:vAlign w:val="bottom"/>
          </w:tcPr>
          <w:p w14:paraId="5D35282D" w14:textId="39F1A098" w:rsidR="008D4878" w:rsidRPr="00EF5E15" w:rsidRDefault="00AF104D">
            <w:pPr>
              <w:ind w:right="-72"/>
              <w:jc w:val="right"/>
              <w:rPr>
                <w:rFonts w:ascii="Arial" w:eastAsia="Courier New" w:hAnsi="Arial" w:cs="Arial"/>
                <w:sz w:val="20"/>
                <w:szCs w:val="20"/>
              </w:rPr>
            </w:pPr>
            <w:r w:rsidRPr="00AF104D">
              <w:rPr>
                <w:rFonts w:ascii="Arial" w:eastAsia="Courier New" w:hAnsi="Arial" w:cs="Arial"/>
                <w:sz w:val="20"/>
                <w:szCs w:val="20"/>
                <w:lang w:val="en-GB"/>
              </w:rPr>
              <w:t>4</w:t>
            </w:r>
            <w:r w:rsidR="00150A50" w:rsidRPr="00EF5E15">
              <w:rPr>
                <w:rFonts w:ascii="Arial" w:eastAsia="Courier New" w:hAnsi="Arial" w:cs="Arial"/>
                <w:sz w:val="20"/>
                <w:szCs w:val="20"/>
              </w:rPr>
              <w:t>,</w:t>
            </w:r>
            <w:r w:rsidRPr="00AF104D">
              <w:rPr>
                <w:rFonts w:ascii="Arial" w:eastAsia="Courier New" w:hAnsi="Arial" w:cs="Arial"/>
                <w:sz w:val="20"/>
                <w:szCs w:val="20"/>
                <w:lang w:val="en-GB"/>
              </w:rPr>
              <w:t>665</w:t>
            </w:r>
          </w:p>
        </w:tc>
      </w:tr>
      <w:tr w:rsidR="00802726" w:rsidRPr="00EF5E15" w14:paraId="2F6D6C92" w14:textId="77777777" w:rsidTr="00CA273D">
        <w:tc>
          <w:tcPr>
            <w:tcW w:w="2060" w:type="pct"/>
          </w:tcPr>
          <w:p w14:paraId="23A6EDD4" w14:textId="77777777" w:rsidR="008D4878" w:rsidRPr="00EF5E15" w:rsidRDefault="008D4878">
            <w:pPr>
              <w:ind w:left="29" w:right="58"/>
              <w:rPr>
                <w:rFonts w:ascii="Arial" w:hAnsi="Arial" w:cs="Arial"/>
                <w:sz w:val="20"/>
                <w:szCs w:val="20"/>
              </w:rPr>
            </w:pPr>
          </w:p>
        </w:tc>
        <w:tc>
          <w:tcPr>
            <w:tcW w:w="685" w:type="pct"/>
            <w:tcBorders>
              <w:top w:val="single" w:sz="4" w:space="0" w:color="auto"/>
            </w:tcBorders>
          </w:tcPr>
          <w:p w14:paraId="55FEAD83" w14:textId="77777777" w:rsidR="008D4878" w:rsidRPr="00EF5E15" w:rsidRDefault="008D4878">
            <w:pPr>
              <w:ind w:right="-72"/>
              <w:jc w:val="right"/>
              <w:rPr>
                <w:rFonts w:ascii="Arial" w:eastAsia="Courier New" w:hAnsi="Arial" w:cs="Arial"/>
                <w:sz w:val="20"/>
                <w:szCs w:val="20"/>
              </w:rPr>
            </w:pPr>
          </w:p>
        </w:tc>
        <w:tc>
          <w:tcPr>
            <w:tcW w:w="753" w:type="pct"/>
            <w:tcBorders>
              <w:top w:val="single" w:sz="4" w:space="0" w:color="auto"/>
            </w:tcBorders>
          </w:tcPr>
          <w:p w14:paraId="26537014" w14:textId="77777777" w:rsidR="008D4878" w:rsidRPr="00EF5E15" w:rsidRDefault="008D4878">
            <w:pPr>
              <w:ind w:right="-72"/>
              <w:jc w:val="right"/>
              <w:rPr>
                <w:rFonts w:ascii="Arial" w:eastAsia="Courier New" w:hAnsi="Arial" w:cs="Arial"/>
                <w:sz w:val="20"/>
                <w:szCs w:val="20"/>
              </w:rPr>
            </w:pPr>
          </w:p>
        </w:tc>
        <w:tc>
          <w:tcPr>
            <w:tcW w:w="752" w:type="pct"/>
            <w:tcBorders>
              <w:top w:val="single" w:sz="4" w:space="0" w:color="auto"/>
            </w:tcBorders>
          </w:tcPr>
          <w:p w14:paraId="69FF81E9" w14:textId="77777777" w:rsidR="008D4878" w:rsidRPr="00EF5E15" w:rsidRDefault="008D4878">
            <w:pPr>
              <w:ind w:right="-72"/>
              <w:jc w:val="right"/>
              <w:rPr>
                <w:rFonts w:ascii="Arial" w:eastAsia="Courier New" w:hAnsi="Arial" w:cs="Arial"/>
                <w:sz w:val="20"/>
                <w:szCs w:val="20"/>
              </w:rPr>
            </w:pPr>
          </w:p>
        </w:tc>
        <w:tc>
          <w:tcPr>
            <w:tcW w:w="750" w:type="pct"/>
            <w:tcBorders>
              <w:top w:val="single" w:sz="4" w:space="0" w:color="auto"/>
            </w:tcBorders>
          </w:tcPr>
          <w:p w14:paraId="0A27AEE6" w14:textId="77777777" w:rsidR="008D4878" w:rsidRPr="00EF5E15" w:rsidRDefault="008D4878">
            <w:pPr>
              <w:ind w:right="-72"/>
              <w:jc w:val="right"/>
              <w:rPr>
                <w:rFonts w:ascii="Arial" w:eastAsia="Courier New" w:hAnsi="Arial" w:cs="Arial"/>
                <w:sz w:val="20"/>
                <w:szCs w:val="20"/>
              </w:rPr>
            </w:pPr>
          </w:p>
        </w:tc>
      </w:tr>
      <w:tr w:rsidR="008D4878" w:rsidRPr="00EF5E15" w14:paraId="412CDC13" w14:textId="77777777" w:rsidTr="00CA273D">
        <w:tc>
          <w:tcPr>
            <w:tcW w:w="2060" w:type="pct"/>
            <w:vAlign w:val="center"/>
          </w:tcPr>
          <w:p w14:paraId="675DC778" w14:textId="77777777" w:rsidR="008D4878" w:rsidRPr="00EF5E15" w:rsidRDefault="008D4878">
            <w:pPr>
              <w:pStyle w:val="BlockText"/>
              <w:ind w:left="29" w:right="-72"/>
              <w:jc w:val="left"/>
              <w:rPr>
                <w:rFonts w:ascii="Arial" w:hAnsi="Arial" w:cs="Arial"/>
              </w:rPr>
            </w:pPr>
            <w:r w:rsidRPr="00EF5E15">
              <w:rPr>
                <w:rFonts w:ascii="Arial" w:hAnsi="Arial" w:cs="Arial"/>
              </w:rPr>
              <w:t xml:space="preserve">Diluted earnings per share </w:t>
            </w:r>
          </w:p>
          <w:p w14:paraId="13BA369D" w14:textId="77777777" w:rsidR="008D4878" w:rsidRPr="00EF5E15" w:rsidRDefault="008D4878">
            <w:pPr>
              <w:pStyle w:val="BlockText"/>
              <w:ind w:left="29" w:right="-72"/>
              <w:jc w:val="left"/>
              <w:rPr>
                <w:rFonts w:ascii="Arial" w:hAnsi="Arial" w:cs="Arial"/>
              </w:rPr>
            </w:pPr>
            <w:r w:rsidRPr="00EF5E15">
              <w:rPr>
                <w:rFonts w:ascii="Arial" w:hAnsi="Arial" w:cs="Arial"/>
              </w:rPr>
              <w:t xml:space="preserve">   (Baht per share)</w:t>
            </w:r>
          </w:p>
        </w:tc>
        <w:tc>
          <w:tcPr>
            <w:tcW w:w="685" w:type="pct"/>
            <w:tcBorders>
              <w:bottom w:val="single" w:sz="4" w:space="0" w:color="auto"/>
            </w:tcBorders>
            <w:vAlign w:val="bottom"/>
          </w:tcPr>
          <w:p w14:paraId="69CDEDB7" w14:textId="2BAA6A33" w:rsidR="008D4878" w:rsidRPr="00EF5E15" w:rsidRDefault="00DD0201">
            <w:pPr>
              <w:ind w:right="-72"/>
              <w:jc w:val="right"/>
              <w:rPr>
                <w:rFonts w:ascii="Arial" w:eastAsia="Courier New" w:hAnsi="Arial" w:cs="Arial"/>
                <w:sz w:val="20"/>
                <w:szCs w:val="20"/>
              </w:rPr>
            </w:pPr>
            <w:r w:rsidRPr="00EF5E15">
              <w:rPr>
                <w:rFonts w:ascii="Arial" w:eastAsia="Courier New" w:hAnsi="Arial" w:cs="Arial"/>
                <w:sz w:val="20"/>
                <w:szCs w:val="20"/>
              </w:rPr>
              <w:t>(</w:t>
            </w:r>
            <w:r w:rsidR="00AF104D" w:rsidRPr="00AF104D">
              <w:rPr>
                <w:rFonts w:ascii="Arial" w:eastAsia="Courier New" w:hAnsi="Arial" w:cs="Arial"/>
                <w:sz w:val="20"/>
                <w:szCs w:val="20"/>
                <w:lang w:val="en-GB"/>
              </w:rPr>
              <w:t>0</w:t>
            </w:r>
            <w:r w:rsidRPr="00EF5E15">
              <w:rPr>
                <w:rFonts w:ascii="Arial" w:eastAsia="Courier New" w:hAnsi="Arial" w:cs="Arial"/>
                <w:sz w:val="20"/>
                <w:szCs w:val="20"/>
              </w:rPr>
              <w:t>.</w:t>
            </w:r>
            <w:r w:rsidR="00AF104D" w:rsidRPr="00AF104D">
              <w:rPr>
                <w:rFonts w:ascii="Arial" w:eastAsia="Courier New" w:hAnsi="Arial" w:cs="Arial"/>
                <w:sz w:val="20"/>
                <w:szCs w:val="20"/>
                <w:lang w:val="en-GB"/>
              </w:rPr>
              <w:t>07</w:t>
            </w:r>
            <w:r w:rsidRPr="00EF5E15">
              <w:rPr>
                <w:rFonts w:ascii="Arial" w:eastAsia="Courier New" w:hAnsi="Arial" w:cs="Arial"/>
                <w:sz w:val="20"/>
                <w:szCs w:val="20"/>
              </w:rPr>
              <w:t>)</w:t>
            </w:r>
          </w:p>
        </w:tc>
        <w:tc>
          <w:tcPr>
            <w:tcW w:w="753" w:type="pct"/>
            <w:tcBorders>
              <w:bottom w:val="single" w:sz="4" w:space="0" w:color="auto"/>
            </w:tcBorders>
            <w:vAlign w:val="bottom"/>
          </w:tcPr>
          <w:p w14:paraId="1C2566AA" w14:textId="192ECF5B" w:rsidR="008D4878" w:rsidRPr="00EF5E15" w:rsidRDefault="00AF104D">
            <w:pPr>
              <w:ind w:right="-72"/>
              <w:jc w:val="right"/>
              <w:rPr>
                <w:rFonts w:ascii="Arial" w:eastAsia="Courier New" w:hAnsi="Arial" w:cs="Arial"/>
                <w:sz w:val="20"/>
                <w:szCs w:val="20"/>
              </w:rPr>
            </w:pPr>
            <w:r w:rsidRPr="00AF104D">
              <w:rPr>
                <w:rFonts w:ascii="Arial" w:eastAsia="Courier New" w:hAnsi="Arial" w:cs="Arial"/>
                <w:sz w:val="20"/>
                <w:szCs w:val="20"/>
                <w:lang w:val="en-GB"/>
              </w:rPr>
              <w:t>0</w:t>
            </w:r>
            <w:r w:rsidR="00150A50" w:rsidRPr="00EF5E15">
              <w:rPr>
                <w:rFonts w:ascii="Arial" w:eastAsia="Courier New" w:hAnsi="Arial" w:cs="Arial"/>
                <w:sz w:val="20"/>
                <w:szCs w:val="20"/>
              </w:rPr>
              <w:t>.</w:t>
            </w:r>
            <w:r w:rsidRPr="00AF104D">
              <w:rPr>
                <w:rFonts w:ascii="Arial" w:eastAsia="Courier New" w:hAnsi="Arial" w:cs="Arial"/>
                <w:sz w:val="20"/>
                <w:szCs w:val="20"/>
                <w:lang w:val="en-GB"/>
              </w:rPr>
              <w:t>3</w:t>
            </w:r>
            <w:r w:rsidRPr="00AF104D">
              <w:rPr>
                <w:rFonts w:ascii="Arial" w:eastAsia="Courier New" w:hAnsi="Arial" w:cs="Arial"/>
                <w:sz w:val="20"/>
                <w:szCs w:val="25"/>
                <w:lang w:val="en-GB"/>
              </w:rPr>
              <w:t>1</w:t>
            </w:r>
          </w:p>
        </w:tc>
        <w:tc>
          <w:tcPr>
            <w:tcW w:w="752" w:type="pct"/>
            <w:tcBorders>
              <w:bottom w:val="single" w:sz="4" w:space="0" w:color="auto"/>
            </w:tcBorders>
            <w:vAlign w:val="bottom"/>
          </w:tcPr>
          <w:p w14:paraId="61E051C9" w14:textId="48DE4EC2" w:rsidR="008D4878" w:rsidRPr="00EF5E15" w:rsidRDefault="00AF104D">
            <w:pPr>
              <w:ind w:right="-72"/>
              <w:jc w:val="right"/>
              <w:rPr>
                <w:rFonts w:ascii="Arial" w:eastAsia="Courier New" w:hAnsi="Arial" w:cs="Arial"/>
                <w:sz w:val="20"/>
                <w:szCs w:val="20"/>
              </w:rPr>
            </w:pPr>
            <w:r w:rsidRPr="00AF104D">
              <w:rPr>
                <w:rFonts w:ascii="Arial" w:eastAsia="Courier New" w:hAnsi="Arial" w:cs="Arial"/>
                <w:sz w:val="20"/>
                <w:szCs w:val="20"/>
                <w:lang w:val="en-GB"/>
              </w:rPr>
              <w:t>0</w:t>
            </w:r>
            <w:r w:rsidR="001B40A7" w:rsidRPr="00EF5E15">
              <w:rPr>
                <w:rFonts w:ascii="Arial" w:eastAsia="Courier New" w:hAnsi="Arial" w:cs="Arial"/>
                <w:sz w:val="20"/>
                <w:szCs w:val="20"/>
              </w:rPr>
              <w:t>.</w:t>
            </w:r>
            <w:r w:rsidRPr="00AF104D">
              <w:rPr>
                <w:rFonts w:ascii="Arial" w:eastAsia="Courier New" w:hAnsi="Arial" w:cs="Arial"/>
                <w:sz w:val="20"/>
                <w:szCs w:val="20"/>
                <w:lang w:val="en-GB"/>
              </w:rPr>
              <w:t>04</w:t>
            </w:r>
          </w:p>
        </w:tc>
        <w:tc>
          <w:tcPr>
            <w:tcW w:w="750" w:type="pct"/>
            <w:tcBorders>
              <w:bottom w:val="single" w:sz="4" w:space="0" w:color="auto"/>
            </w:tcBorders>
            <w:vAlign w:val="bottom"/>
          </w:tcPr>
          <w:p w14:paraId="75AE778A" w14:textId="650F6CFF" w:rsidR="008D4878" w:rsidRPr="00EF5E15" w:rsidRDefault="00AF104D">
            <w:pPr>
              <w:ind w:right="-72"/>
              <w:jc w:val="right"/>
              <w:rPr>
                <w:rFonts w:ascii="Arial" w:eastAsia="Courier New" w:hAnsi="Arial" w:cs="Arial"/>
                <w:sz w:val="20"/>
                <w:szCs w:val="20"/>
              </w:rPr>
            </w:pPr>
            <w:r w:rsidRPr="00AF104D">
              <w:rPr>
                <w:rFonts w:ascii="Arial" w:eastAsia="Courier New" w:hAnsi="Arial" w:cs="Arial"/>
                <w:sz w:val="20"/>
                <w:szCs w:val="20"/>
                <w:lang w:val="en-GB"/>
              </w:rPr>
              <w:t>0</w:t>
            </w:r>
            <w:r w:rsidR="00150A50" w:rsidRPr="00EF5E15">
              <w:rPr>
                <w:rFonts w:ascii="Arial" w:eastAsia="Courier New" w:hAnsi="Arial" w:cs="Arial"/>
                <w:sz w:val="20"/>
                <w:szCs w:val="20"/>
              </w:rPr>
              <w:t>.</w:t>
            </w:r>
            <w:r w:rsidRPr="00AF104D">
              <w:rPr>
                <w:rFonts w:ascii="Arial" w:eastAsia="Courier New" w:hAnsi="Arial" w:cs="Arial"/>
                <w:sz w:val="20"/>
                <w:szCs w:val="20"/>
                <w:lang w:val="en-GB"/>
              </w:rPr>
              <w:t>39</w:t>
            </w:r>
          </w:p>
        </w:tc>
      </w:tr>
    </w:tbl>
    <w:p w14:paraId="6CF19B6E" w14:textId="77777777" w:rsidR="008D4878" w:rsidRPr="00EF5E15" w:rsidRDefault="008D4878" w:rsidP="00E03F19">
      <w:pPr>
        <w:pStyle w:val="BodyText"/>
        <w:ind w:right="0"/>
        <w:jc w:val="thaiDistribute"/>
        <w:rPr>
          <w:rFonts w:ascii="Arial" w:eastAsia="Times New Roman" w:hAnsi="Arial" w:cs="Arial"/>
          <w:spacing w:val="-2"/>
          <w:lang w:val="en-GB"/>
        </w:rPr>
      </w:pPr>
    </w:p>
    <w:p w14:paraId="02B909F1" w14:textId="2875C8AC" w:rsidR="006C4CE9" w:rsidRPr="00EF5E15" w:rsidRDefault="00F52AB2" w:rsidP="00FB6AF6">
      <w:pPr>
        <w:pStyle w:val="BodyText"/>
        <w:ind w:right="0"/>
        <w:rPr>
          <w:rFonts w:ascii="Arial" w:hAnsi="Arial" w:cs="Arial"/>
          <w:snapToGrid w:val="0"/>
          <w:spacing w:val="-6"/>
          <w:lang w:val="en-US" w:eastAsia="th-TH"/>
        </w:rPr>
      </w:pPr>
      <w:r w:rsidRPr="00EF5E15">
        <w:rPr>
          <w:rFonts w:ascii="Arial" w:hAnsi="Arial" w:cs="Arial"/>
          <w:snapToGrid w:val="0"/>
          <w:spacing w:val="-6"/>
          <w:lang w:val="en-US" w:eastAsia="th-TH"/>
        </w:rPr>
        <w:t xml:space="preserve">The earnings per share calculations for the </w:t>
      </w:r>
      <w:r w:rsidR="00315BE8" w:rsidRPr="00EF5E15">
        <w:rPr>
          <w:rFonts w:ascii="Arial" w:hAnsi="Arial" w:cs="Arial"/>
          <w:snapToGrid w:val="0"/>
          <w:spacing w:val="-6"/>
          <w:lang w:val="en-US" w:eastAsia="th-TH"/>
        </w:rPr>
        <w:t>six</w:t>
      </w:r>
      <w:r w:rsidRPr="00EF5E15">
        <w:rPr>
          <w:rFonts w:ascii="Arial" w:hAnsi="Arial" w:cs="Arial"/>
          <w:snapToGrid w:val="0"/>
          <w:spacing w:val="-6"/>
          <w:lang w:val="en-US" w:eastAsia="th-TH"/>
        </w:rPr>
        <w:t xml:space="preserve">-month period ended </w:t>
      </w:r>
      <w:r w:rsidR="00AF104D" w:rsidRPr="00AF104D">
        <w:rPr>
          <w:rFonts w:ascii="Arial" w:hAnsi="Arial" w:cs="Arial"/>
          <w:snapToGrid w:val="0"/>
          <w:spacing w:val="-6"/>
          <w:lang w:val="en-GB" w:eastAsia="th-TH"/>
        </w:rPr>
        <w:t>30</w:t>
      </w:r>
      <w:r w:rsidR="00315BE8" w:rsidRPr="00EF5E15">
        <w:rPr>
          <w:rFonts w:ascii="Arial" w:hAnsi="Arial" w:cs="Arial"/>
          <w:snapToGrid w:val="0"/>
          <w:spacing w:val="-6"/>
          <w:lang w:val="en-GB" w:eastAsia="th-TH"/>
        </w:rPr>
        <w:t xml:space="preserve"> June</w:t>
      </w:r>
      <w:r w:rsidRPr="00EF5E15">
        <w:rPr>
          <w:rFonts w:ascii="Arial" w:hAnsi="Arial" w:cs="Arial"/>
          <w:snapToGrid w:val="0"/>
          <w:spacing w:val="-6"/>
          <w:lang w:val="en-US" w:eastAsia="th-TH"/>
        </w:rPr>
        <w:t xml:space="preserve"> </w:t>
      </w:r>
      <w:r w:rsidR="00AF104D" w:rsidRPr="00AF104D">
        <w:rPr>
          <w:rFonts w:ascii="Arial" w:hAnsi="Arial" w:cs="Arial"/>
          <w:snapToGrid w:val="0"/>
          <w:spacing w:val="-6"/>
          <w:lang w:val="en-GB" w:eastAsia="th-TH"/>
        </w:rPr>
        <w:t>2024</w:t>
      </w:r>
      <w:r w:rsidRPr="00EF5E15">
        <w:rPr>
          <w:rFonts w:ascii="Arial" w:hAnsi="Arial" w:cs="Arial"/>
          <w:snapToGrid w:val="0"/>
          <w:spacing w:val="-6"/>
          <w:lang w:val="en-US" w:eastAsia="th-TH"/>
        </w:rPr>
        <w:t xml:space="preserve"> ha</w:t>
      </w:r>
      <w:r w:rsidR="00E64FB2" w:rsidRPr="00EF5E15">
        <w:rPr>
          <w:rFonts w:ascii="Arial" w:hAnsi="Arial" w:cs="Arial"/>
          <w:snapToGrid w:val="0"/>
          <w:spacing w:val="-6"/>
          <w:lang w:val="en-US" w:eastAsia="th-TH"/>
        </w:rPr>
        <w:t>d</w:t>
      </w:r>
      <w:r w:rsidRPr="00EF5E15">
        <w:rPr>
          <w:rFonts w:ascii="Arial" w:hAnsi="Arial" w:cs="Arial"/>
          <w:snapToGrid w:val="0"/>
          <w:spacing w:val="-6"/>
          <w:lang w:val="en-US" w:eastAsia="th-TH"/>
        </w:rPr>
        <w:t xml:space="preserve"> been adjusted due to the issuance of new ordinary shares to the existing shareholders proportionate to their respective shareholding interests (Rights </w:t>
      </w:r>
      <w:r w:rsidR="00FA6E13" w:rsidRPr="00EF5E15">
        <w:rPr>
          <w:rFonts w:ascii="Arial" w:hAnsi="Arial" w:cs="Arial"/>
          <w:snapToGrid w:val="0"/>
          <w:spacing w:val="-6"/>
          <w:lang w:val="en-US" w:eastAsia="th-TH"/>
        </w:rPr>
        <w:t>O</w:t>
      </w:r>
      <w:r w:rsidRPr="00EF5E15">
        <w:rPr>
          <w:rFonts w:ascii="Arial" w:hAnsi="Arial" w:cs="Arial"/>
          <w:snapToGrid w:val="0"/>
          <w:spacing w:val="-6"/>
          <w:lang w:val="en-US" w:eastAsia="th-TH"/>
        </w:rPr>
        <w:t xml:space="preserve">ffering) at the offering price less than the Company’s market price (Note </w:t>
      </w:r>
      <w:r w:rsidR="00AF104D" w:rsidRPr="00AF104D">
        <w:rPr>
          <w:rFonts w:ascii="Arial" w:hAnsi="Arial" w:cs="Arial"/>
          <w:snapToGrid w:val="0"/>
          <w:spacing w:val="-6"/>
          <w:lang w:val="en-GB" w:eastAsia="th-TH"/>
        </w:rPr>
        <w:t>17</w:t>
      </w:r>
      <w:r w:rsidRPr="00EF5E15">
        <w:rPr>
          <w:rFonts w:ascii="Arial" w:hAnsi="Arial" w:cs="Arial"/>
          <w:snapToGrid w:val="0"/>
          <w:spacing w:val="-6"/>
          <w:lang w:val="en-US" w:eastAsia="th-TH"/>
        </w:rPr>
        <w:t>). The Group and the Company adjusted the weighted average number of shares to reflect such changes as if the changing in number of ordinary shares occurred since the beginning of the</w:t>
      </w:r>
      <w:r w:rsidR="006C4CE9" w:rsidRPr="00EF5E15">
        <w:rPr>
          <w:rFonts w:ascii="Arial" w:hAnsi="Arial" w:cs="Arial"/>
          <w:snapToGrid w:val="0"/>
          <w:spacing w:val="-6"/>
          <w:lang w:val="en-US" w:eastAsia="th-TH"/>
        </w:rPr>
        <w:t xml:space="preserve"> </w:t>
      </w:r>
      <w:r w:rsidRPr="00EF5E15">
        <w:rPr>
          <w:rFonts w:ascii="Arial" w:hAnsi="Arial" w:cs="Arial"/>
          <w:snapToGrid w:val="0"/>
          <w:spacing w:val="-6"/>
          <w:lang w:val="en-US" w:eastAsia="th-TH"/>
        </w:rPr>
        <w:t xml:space="preserve">current and prior </w:t>
      </w:r>
      <w:r w:rsidR="0056218D" w:rsidRPr="00EF5E15">
        <w:rPr>
          <w:rFonts w:ascii="Arial" w:hAnsi="Arial" w:cs="Arial"/>
          <w:snapToGrid w:val="0"/>
          <w:spacing w:val="-6"/>
          <w:lang w:val="en-US" w:eastAsia="th-TH"/>
        </w:rPr>
        <w:t>period</w:t>
      </w:r>
      <w:r w:rsidRPr="00EF5E15">
        <w:rPr>
          <w:rFonts w:ascii="Arial" w:hAnsi="Arial" w:cs="Arial"/>
          <w:snapToGrid w:val="0"/>
          <w:spacing w:val="-6"/>
          <w:lang w:val="en-US" w:eastAsia="th-TH"/>
        </w:rPr>
        <w:t>.</w:t>
      </w:r>
    </w:p>
    <w:p w14:paraId="55B3F0B2" w14:textId="601DD32F" w:rsidR="00892389" w:rsidRPr="00EF5E15" w:rsidRDefault="00892389" w:rsidP="00FB6AF6">
      <w:pPr>
        <w:pStyle w:val="BodyText"/>
        <w:ind w:right="0"/>
        <w:jc w:val="thaiDistribute"/>
        <w:rPr>
          <w:rFonts w:ascii="Arial" w:hAnsi="Arial" w:cs="Arial"/>
          <w:snapToGrid w:val="0"/>
          <w:spacing w:val="-2"/>
          <w:lang w:val="en-US" w:eastAsia="th-TH"/>
        </w:rPr>
      </w:pPr>
    </w:p>
    <w:p w14:paraId="4E53C31A" w14:textId="2940E197" w:rsidR="00CA273D" w:rsidRPr="00EF5E15" w:rsidRDefault="008348E9" w:rsidP="008B24EE">
      <w:pPr>
        <w:pStyle w:val="BodyText"/>
        <w:jc w:val="thaiDistribute"/>
        <w:rPr>
          <w:rFonts w:ascii="Arial" w:hAnsi="Arial" w:cs="Arial"/>
          <w:snapToGrid w:val="0"/>
          <w:spacing w:val="-2"/>
          <w:lang w:val="en-US" w:eastAsia="th-TH"/>
        </w:rPr>
      </w:pPr>
      <w:r w:rsidRPr="00EF5E15">
        <w:rPr>
          <w:rFonts w:ascii="Arial" w:hAnsi="Arial" w:cs="Arial"/>
          <w:snapToGrid w:val="0"/>
          <w:spacing w:val="-2"/>
          <w:cs/>
          <w:lang w:val="en-US" w:eastAsia="th-TH"/>
        </w:rPr>
        <w:br w:type="page"/>
      </w:r>
    </w:p>
    <w:p w14:paraId="3C0C0E24" w14:textId="6419D101" w:rsidR="0085338C" w:rsidRPr="00EF5E15" w:rsidRDefault="00AF104D" w:rsidP="00CA273D">
      <w:pPr>
        <w:pStyle w:val="HeadSub6EA"/>
        <w:outlineLvl w:val="0"/>
        <w:rPr>
          <w:rFonts w:ascii="Arial" w:hAnsi="Arial" w:cs="Arial"/>
          <w:b/>
          <w:bCs/>
          <w:kern w:val="26"/>
          <w:sz w:val="20"/>
          <w:szCs w:val="20"/>
        </w:rPr>
      </w:pPr>
      <w:r w:rsidRPr="00AF104D">
        <w:rPr>
          <w:rFonts w:ascii="Arial" w:hAnsi="Arial" w:cs="Arial"/>
          <w:b/>
          <w:bCs/>
          <w:kern w:val="26"/>
          <w:sz w:val="20"/>
          <w:szCs w:val="20"/>
          <w:lang w:val="en-GB"/>
        </w:rPr>
        <w:t>19</w:t>
      </w:r>
      <w:r w:rsidR="0085338C" w:rsidRPr="00EF5E15">
        <w:rPr>
          <w:rFonts w:ascii="Arial" w:hAnsi="Arial" w:cs="Arial"/>
          <w:b/>
          <w:bCs/>
          <w:kern w:val="26"/>
          <w:sz w:val="20"/>
          <w:szCs w:val="20"/>
          <w:cs/>
        </w:rPr>
        <w:tab/>
      </w:r>
      <w:r w:rsidR="0085338C" w:rsidRPr="00EF5E15">
        <w:rPr>
          <w:rFonts w:ascii="Arial" w:hAnsi="Arial" w:cs="Arial"/>
          <w:b/>
          <w:bCs/>
          <w:kern w:val="26"/>
          <w:sz w:val="20"/>
          <w:szCs w:val="20"/>
        </w:rPr>
        <w:t>Related party transactions</w:t>
      </w:r>
    </w:p>
    <w:p w14:paraId="5809463C" w14:textId="77777777" w:rsidR="00361F03" w:rsidRPr="00EF5E15" w:rsidRDefault="00361F03" w:rsidP="00E03F19">
      <w:pPr>
        <w:jc w:val="both"/>
        <w:rPr>
          <w:rFonts w:ascii="Arial" w:hAnsi="Arial" w:cs="Arial"/>
          <w:sz w:val="20"/>
          <w:szCs w:val="20"/>
        </w:rPr>
      </w:pPr>
    </w:p>
    <w:p w14:paraId="56763B43" w14:textId="3453F1CB" w:rsidR="00CD4608" w:rsidRPr="00EF5E15" w:rsidRDefault="00CD4608" w:rsidP="00CD4608">
      <w:pPr>
        <w:jc w:val="both"/>
        <w:rPr>
          <w:rFonts w:ascii="Arial" w:eastAsia="Cordia New" w:hAnsi="Arial" w:cs="Arial"/>
          <w:snapToGrid w:val="0"/>
          <w:spacing w:val="-4"/>
          <w:sz w:val="20"/>
          <w:szCs w:val="20"/>
          <w:cs/>
          <w:lang w:eastAsia="th-TH"/>
        </w:rPr>
      </w:pPr>
      <w:r w:rsidRPr="00EF5E15">
        <w:rPr>
          <w:rFonts w:ascii="Arial" w:eastAsia="Cordia New" w:hAnsi="Arial" w:cs="Arial"/>
          <w:snapToGrid w:val="0"/>
          <w:spacing w:val="-4"/>
          <w:sz w:val="20"/>
          <w:szCs w:val="20"/>
          <w:lang w:eastAsia="th-TH"/>
        </w:rPr>
        <w:t xml:space="preserve">As at </w:t>
      </w:r>
      <w:r w:rsidR="00AF104D" w:rsidRPr="00AF104D">
        <w:rPr>
          <w:rFonts w:ascii="Arial" w:eastAsia="Cordia New" w:hAnsi="Arial" w:cs="Arial"/>
          <w:snapToGrid w:val="0"/>
          <w:spacing w:val="-4"/>
          <w:sz w:val="20"/>
          <w:szCs w:val="20"/>
          <w:lang w:val="en-GB" w:eastAsia="th-TH"/>
        </w:rPr>
        <w:t>30</w:t>
      </w:r>
      <w:r w:rsidRPr="00EF5E15">
        <w:rPr>
          <w:rFonts w:ascii="Arial" w:eastAsia="Cordia New" w:hAnsi="Arial" w:cs="Arial"/>
          <w:snapToGrid w:val="0"/>
          <w:spacing w:val="-4"/>
          <w:sz w:val="20"/>
          <w:szCs w:val="20"/>
          <w:lang w:eastAsia="th-TH"/>
        </w:rPr>
        <w:t xml:space="preserve"> June </w:t>
      </w:r>
      <w:r w:rsidR="00AF104D" w:rsidRPr="00AF104D">
        <w:rPr>
          <w:rFonts w:ascii="Arial" w:eastAsia="Cordia New" w:hAnsi="Arial" w:cs="Arial"/>
          <w:snapToGrid w:val="0"/>
          <w:spacing w:val="-4"/>
          <w:sz w:val="20"/>
          <w:szCs w:val="20"/>
          <w:lang w:val="en-GB" w:eastAsia="th-TH"/>
        </w:rPr>
        <w:t>2025</w:t>
      </w:r>
      <w:r w:rsidRPr="00EF5E15">
        <w:rPr>
          <w:rFonts w:ascii="Arial" w:eastAsia="Cordia New" w:hAnsi="Arial" w:cs="Arial"/>
          <w:snapToGrid w:val="0"/>
          <w:spacing w:val="-4"/>
          <w:sz w:val="20"/>
          <w:szCs w:val="20"/>
          <w:lang w:eastAsia="th-TH"/>
        </w:rPr>
        <w:t xml:space="preserve">, the major shareholders were UBS AG Singapore Branch and SPBL Holding Company Limited which holds </w:t>
      </w:r>
      <w:r w:rsidR="00AF104D" w:rsidRPr="00AF104D">
        <w:rPr>
          <w:rFonts w:ascii="Arial" w:eastAsia="Cordia New" w:hAnsi="Arial" w:cs="Arial"/>
          <w:snapToGrid w:val="0"/>
          <w:spacing w:val="-4"/>
          <w:sz w:val="20"/>
          <w:szCs w:val="20"/>
          <w:lang w:val="en-GB" w:eastAsia="th-TH"/>
        </w:rPr>
        <w:t>22</w:t>
      </w:r>
      <w:r w:rsidRPr="00EF5E15">
        <w:rPr>
          <w:rFonts w:ascii="Arial" w:eastAsia="Cordia New" w:hAnsi="Arial" w:cs="Arial"/>
          <w:snapToGrid w:val="0"/>
          <w:spacing w:val="-4"/>
          <w:sz w:val="20"/>
          <w:szCs w:val="20"/>
          <w:lang w:eastAsia="th-TH"/>
        </w:rPr>
        <w:t>.</w:t>
      </w:r>
      <w:r w:rsidR="00AF104D" w:rsidRPr="00AF104D">
        <w:rPr>
          <w:rFonts w:ascii="Arial" w:eastAsia="Cordia New" w:hAnsi="Arial" w:cs="Arial"/>
          <w:snapToGrid w:val="0"/>
          <w:spacing w:val="-4"/>
          <w:sz w:val="20"/>
          <w:szCs w:val="20"/>
          <w:lang w:val="en-GB" w:eastAsia="th-TH"/>
        </w:rPr>
        <w:t>06</w:t>
      </w:r>
      <w:r w:rsidRPr="00EF5E15">
        <w:rPr>
          <w:rFonts w:ascii="Arial" w:eastAsia="Cordia New" w:hAnsi="Arial" w:cs="Arial"/>
          <w:snapToGrid w:val="0"/>
          <w:spacing w:val="-4"/>
          <w:sz w:val="20"/>
          <w:szCs w:val="20"/>
          <w:lang w:eastAsia="th-TH"/>
        </w:rPr>
        <w:t xml:space="preserve">% and </w:t>
      </w:r>
      <w:r w:rsidR="00AF104D" w:rsidRPr="00AF104D">
        <w:rPr>
          <w:rFonts w:ascii="Arial" w:eastAsia="Cordia New" w:hAnsi="Arial" w:cs="Arial"/>
          <w:snapToGrid w:val="0"/>
          <w:spacing w:val="-4"/>
          <w:sz w:val="20"/>
          <w:szCs w:val="20"/>
          <w:lang w:val="en-GB" w:eastAsia="th-TH"/>
        </w:rPr>
        <w:t>13</w:t>
      </w:r>
      <w:r w:rsidRPr="00EF5E15">
        <w:rPr>
          <w:rFonts w:ascii="Arial" w:eastAsia="Cordia New" w:hAnsi="Arial" w:cs="Arial"/>
          <w:snapToGrid w:val="0"/>
          <w:spacing w:val="-4"/>
          <w:sz w:val="20"/>
          <w:szCs w:val="20"/>
          <w:lang w:eastAsia="th-TH"/>
        </w:rPr>
        <w:t>.</w:t>
      </w:r>
      <w:r w:rsidR="00AF104D" w:rsidRPr="00AF104D">
        <w:rPr>
          <w:rFonts w:ascii="Arial" w:eastAsia="Cordia New" w:hAnsi="Arial" w:cs="Arial"/>
          <w:snapToGrid w:val="0"/>
          <w:spacing w:val="-4"/>
          <w:sz w:val="20"/>
          <w:szCs w:val="20"/>
          <w:lang w:val="en-GB" w:eastAsia="th-TH"/>
        </w:rPr>
        <w:t>63</w:t>
      </w:r>
      <w:r w:rsidRPr="00EF5E15">
        <w:rPr>
          <w:rFonts w:ascii="Arial" w:eastAsia="Cordia New" w:hAnsi="Arial" w:cs="Arial"/>
          <w:snapToGrid w:val="0"/>
          <w:spacing w:val="-4"/>
          <w:sz w:val="20"/>
          <w:szCs w:val="20"/>
          <w:lang w:eastAsia="th-TH"/>
        </w:rPr>
        <w:t xml:space="preserve">%, respectively (as at </w:t>
      </w:r>
      <w:r w:rsidR="00AF104D" w:rsidRPr="00AF104D">
        <w:rPr>
          <w:rFonts w:ascii="Arial" w:eastAsia="Cordia New" w:hAnsi="Arial" w:cs="Arial"/>
          <w:snapToGrid w:val="0"/>
          <w:spacing w:val="-4"/>
          <w:sz w:val="20"/>
          <w:szCs w:val="20"/>
          <w:lang w:val="en-GB" w:eastAsia="th-TH"/>
        </w:rPr>
        <w:t>31</w:t>
      </w:r>
      <w:r w:rsidRPr="00EF5E15">
        <w:rPr>
          <w:rFonts w:ascii="Arial" w:eastAsia="Cordia New" w:hAnsi="Arial" w:cs="Arial"/>
          <w:snapToGrid w:val="0"/>
          <w:spacing w:val="-4"/>
          <w:sz w:val="20"/>
          <w:szCs w:val="20"/>
          <w:lang w:eastAsia="th-TH"/>
        </w:rPr>
        <w:t xml:space="preserve"> December </w:t>
      </w:r>
      <w:r w:rsidR="00AF104D" w:rsidRPr="00AF104D">
        <w:rPr>
          <w:rFonts w:ascii="Arial" w:eastAsia="Cordia New" w:hAnsi="Arial" w:cs="Arial"/>
          <w:snapToGrid w:val="0"/>
          <w:spacing w:val="-4"/>
          <w:sz w:val="20"/>
          <w:szCs w:val="20"/>
          <w:lang w:val="en-GB" w:eastAsia="th-TH"/>
        </w:rPr>
        <w:t>2024</w:t>
      </w:r>
      <w:r w:rsidRPr="00EF5E15">
        <w:rPr>
          <w:rFonts w:ascii="Arial" w:eastAsia="Cordia New" w:hAnsi="Arial" w:cs="Arial"/>
          <w:snapToGrid w:val="0"/>
          <w:spacing w:val="-4"/>
          <w:sz w:val="20"/>
          <w:szCs w:val="20"/>
          <w:lang w:eastAsia="th-TH"/>
        </w:rPr>
        <w:t xml:space="preserve">, the major shareholders were </w:t>
      </w:r>
      <w:r w:rsidRPr="00EF5E15">
        <w:rPr>
          <w:rFonts w:ascii="Arial" w:eastAsia="Cordia New" w:hAnsi="Arial" w:cs="Arial"/>
          <w:snapToGrid w:val="0"/>
          <w:spacing w:val="-6"/>
          <w:sz w:val="20"/>
          <w:szCs w:val="20"/>
          <w:lang w:eastAsia="th-TH"/>
        </w:rPr>
        <w:t xml:space="preserve">UBS AG Singapore Branch and SPBL Holding Company Limited which holds </w:t>
      </w:r>
      <w:r w:rsidR="00AF104D" w:rsidRPr="00AF104D">
        <w:rPr>
          <w:rFonts w:ascii="Arial" w:eastAsia="Cordia New" w:hAnsi="Arial" w:cs="Arial"/>
          <w:snapToGrid w:val="0"/>
          <w:spacing w:val="-6"/>
          <w:sz w:val="20"/>
          <w:szCs w:val="20"/>
          <w:lang w:val="en-GB" w:eastAsia="th-TH"/>
        </w:rPr>
        <w:t>20</w:t>
      </w:r>
      <w:r w:rsidRPr="00EF5E15">
        <w:rPr>
          <w:rFonts w:ascii="Arial" w:eastAsia="Cordia New" w:hAnsi="Arial" w:cs="Arial"/>
          <w:snapToGrid w:val="0"/>
          <w:spacing w:val="-6"/>
          <w:sz w:val="20"/>
          <w:szCs w:val="20"/>
          <w:lang w:eastAsia="th-TH"/>
        </w:rPr>
        <w:t>.</w:t>
      </w:r>
      <w:r w:rsidR="00AF104D" w:rsidRPr="00AF104D">
        <w:rPr>
          <w:rFonts w:ascii="Arial" w:eastAsia="Cordia New" w:hAnsi="Arial" w:cs="Arial"/>
          <w:snapToGrid w:val="0"/>
          <w:spacing w:val="-6"/>
          <w:sz w:val="20"/>
          <w:szCs w:val="20"/>
          <w:lang w:val="en-GB" w:eastAsia="th-TH"/>
        </w:rPr>
        <w:t>74</w:t>
      </w:r>
      <w:r w:rsidRPr="00EF5E15">
        <w:rPr>
          <w:rFonts w:ascii="Arial" w:eastAsia="Cordia New" w:hAnsi="Arial" w:cs="Arial"/>
          <w:snapToGrid w:val="0"/>
          <w:spacing w:val="-6"/>
          <w:sz w:val="20"/>
          <w:szCs w:val="20"/>
          <w:lang w:eastAsia="th-TH"/>
        </w:rPr>
        <w:t xml:space="preserve">% and </w:t>
      </w:r>
      <w:r w:rsidR="00AF104D" w:rsidRPr="00AF104D">
        <w:rPr>
          <w:rFonts w:ascii="Arial" w:eastAsia="Cordia New" w:hAnsi="Arial" w:cs="Arial"/>
          <w:snapToGrid w:val="0"/>
          <w:spacing w:val="-6"/>
          <w:sz w:val="20"/>
          <w:szCs w:val="20"/>
          <w:lang w:val="en-GB" w:eastAsia="th-TH"/>
        </w:rPr>
        <w:t>13</w:t>
      </w:r>
      <w:r w:rsidRPr="00EF5E15">
        <w:rPr>
          <w:rFonts w:ascii="Arial" w:eastAsia="Cordia New" w:hAnsi="Arial" w:cs="Arial"/>
          <w:snapToGrid w:val="0"/>
          <w:spacing w:val="-6"/>
          <w:sz w:val="20"/>
          <w:szCs w:val="20"/>
          <w:lang w:eastAsia="th-TH"/>
        </w:rPr>
        <w:t>.</w:t>
      </w:r>
      <w:r w:rsidR="00AF104D" w:rsidRPr="00AF104D">
        <w:rPr>
          <w:rFonts w:ascii="Arial" w:eastAsia="Cordia New" w:hAnsi="Arial" w:cs="Arial"/>
          <w:snapToGrid w:val="0"/>
          <w:spacing w:val="-6"/>
          <w:sz w:val="20"/>
          <w:szCs w:val="20"/>
          <w:lang w:val="en-GB" w:eastAsia="th-TH"/>
        </w:rPr>
        <w:t>67</w:t>
      </w:r>
      <w:r w:rsidRPr="00EF5E15">
        <w:rPr>
          <w:rFonts w:ascii="Arial" w:eastAsia="Cordia New" w:hAnsi="Arial" w:cs="Arial"/>
          <w:snapToGrid w:val="0"/>
          <w:spacing w:val="-6"/>
          <w:sz w:val="20"/>
          <w:szCs w:val="20"/>
          <w:lang w:eastAsia="th-TH"/>
        </w:rPr>
        <w:t>%, respectively</w:t>
      </w:r>
      <w:r w:rsidRPr="00EF5E15">
        <w:rPr>
          <w:rFonts w:ascii="Arial" w:eastAsia="Cordia New" w:hAnsi="Arial" w:cs="Arial"/>
          <w:snapToGrid w:val="0"/>
          <w:spacing w:val="-4"/>
          <w:sz w:val="20"/>
          <w:szCs w:val="20"/>
          <w:lang w:eastAsia="th-TH"/>
        </w:rPr>
        <w:t>). The remaining shares are held by general investors.</w:t>
      </w:r>
    </w:p>
    <w:p w14:paraId="259689E2" w14:textId="77777777" w:rsidR="006340AA" w:rsidRPr="00EF5E15" w:rsidRDefault="006340AA" w:rsidP="00E03F19">
      <w:pPr>
        <w:jc w:val="both"/>
        <w:rPr>
          <w:rFonts w:ascii="Arial" w:hAnsi="Arial" w:cs="Arial"/>
          <w:sz w:val="20"/>
          <w:szCs w:val="20"/>
        </w:rPr>
      </w:pPr>
    </w:p>
    <w:p w14:paraId="2EBA93D0" w14:textId="43BF1D61" w:rsidR="006D1B97" w:rsidRPr="00EF5E15" w:rsidRDefault="006D1B97" w:rsidP="007E1BAF">
      <w:pPr>
        <w:jc w:val="both"/>
        <w:rPr>
          <w:rFonts w:ascii="Arial" w:hAnsi="Arial" w:cs="Arial"/>
          <w:sz w:val="20"/>
          <w:szCs w:val="20"/>
        </w:rPr>
      </w:pPr>
      <w:r w:rsidRPr="00EF5E15">
        <w:rPr>
          <w:rFonts w:ascii="Arial" w:hAnsi="Arial" w:cs="Arial"/>
          <w:sz w:val="20"/>
          <w:szCs w:val="20"/>
        </w:rPr>
        <w:t xml:space="preserve">The following material transactions </w:t>
      </w:r>
      <w:r w:rsidR="00DF5CB3" w:rsidRPr="00EF5E15">
        <w:rPr>
          <w:rFonts w:ascii="Arial" w:hAnsi="Arial" w:cs="Arial"/>
          <w:sz w:val="20"/>
          <w:szCs w:val="20"/>
        </w:rPr>
        <w:t>were</w:t>
      </w:r>
      <w:r w:rsidRPr="00EF5E15">
        <w:rPr>
          <w:rFonts w:ascii="Arial" w:hAnsi="Arial" w:cs="Arial"/>
          <w:sz w:val="20"/>
          <w:szCs w:val="20"/>
        </w:rPr>
        <w:t xml:space="preserve"> carried out with related parties: </w:t>
      </w:r>
    </w:p>
    <w:p w14:paraId="46C5662F" w14:textId="3B926394" w:rsidR="006D1B97" w:rsidRPr="00EF5E15" w:rsidRDefault="006D1B97" w:rsidP="00E03F19">
      <w:pPr>
        <w:jc w:val="both"/>
        <w:rPr>
          <w:rFonts w:ascii="Arial" w:hAnsi="Arial" w:cs="Arial"/>
          <w:sz w:val="20"/>
          <w:szCs w:val="20"/>
        </w:rPr>
      </w:pPr>
    </w:p>
    <w:p w14:paraId="23B12E74" w14:textId="74E6A3F9" w:rsidR="008C470A" w:rsidRPr="00EF5E15" w:rsidRDefault="00AF104D" w:rsidP="00E03F19">
      <w:pPr>
        <w:pStyle w:val="HeadSub1-5EA"/>
        <w:rPr>
          <w:rFonts w:ascii="Arial" w:hAnsi="Arial" w:cs="Arial"/>
          <w:sz w:val="20"/>
          <w:szCs w:val="20"/>
        </w:rPr>
      </w:pPr>
      <w:r w:rsidRPr="00AF104D">
        <w:rPr>
          <w:rFonts w:ascii="Arial" w:hAnsi="Arial" w:cs="Arial"/>
          <w:sz w:val="20"/>
          <w:szCs w:val="20"/>
          <w:lang w:val="en-GB"/>
        </w:rPr>
        <w:t>19</w:t>
      </w:r>
      <w:r w:rsidR="006D1B97" w:rsidRPr="00EF5E15">
        <w:rPr>
          <w:rFonts w:ascii="Arial" w:hAnsi="Arial" w:cs="Arial"/>
          <w:sz w:val="20"/>
          <w:szCs w:val="20"/>
        </w:rPr>
        <w:t>.</w:t>
      </w:r>
      <w:r w:rsidRPr="00AF104D">
        <w:rPr>
          <w:rFonts w:ascii="Arial" w:hAnsi="Arial" w:cs="Arial"/>
          <w:sz w:val="20"/>
          <w:szCs w:val="20"/>
          <w:lang w:val="en-GB"/>
        </w:rPr>
        <w:t>1</w:t>
      </w:r>
      <w:r w:rsidR="006D1B97" w:rsidRPr="00EF5E15">
        <w:rPr>
          <w:rFonts w:ascii="Arial" w:hAnsi="Arial" w:cs="Arial"/>
          <w:sz w:val="20"/>
          <w:szCs w:val="20"/>
        </w:rPr>
        <w:tab/>
        <w:t xml:space="preserve">Revenue from </w:t>
      </w:r>
      <w:r w:rsidR="008B5866" w:rsidRPr="00EF5E15">
        <w:rPr>
          <w:rFonts w:ascii="Arial" w:hAnsi="Arial" w:cs="Arial"/>
          <w:sz w:val="20"/>
          <w:szCs w:val="20"/>
        </w:rPr>
        <w:t xml:space="preserve">sales and </w:t>
      </w:r>
      <w:r w:rsidR="006D1B97" w:rsidRPr="00EF5E15">
        <w:rPr>
          <w:rFonts w:ascii="Arial" w:hAnsi="Arial" w:cs="Arial"/>
          <w:sz w:val="20"/>
          <w:szCs w:val="20"/>
        </w:rPr>
        <w:t>services</w:t>
      </w:r>
    </w:p>
    <w:p w14:paraId="2A3CC09E" w14:textId="3C2F475C" w:rsidR="004F3249" w:rsidRPr="00EF5E15" w:rsidRDefault="004F3249" w:rsidP="00E03F19">
      <w:pPr>
        <w:ind w:left="540" w:hanging="540"/>
        <w:jc w:val="both"/>
        <w:rPr>
          <w:rFonts w:ascii="Arial" w:eastAsia="Cordia New" w:hAnsi="Arial" w:cs="Arial"/>
          <w:sz w:val="20"/>
          <w:szCs w:val="20"/>
        </w:rPr>
      </w:pPr>
    </w:p>
    <w:tbl>
      <w:tblPr>
        <w:tblW w:w="8928" w:type="dxa"/>
        <w:tblInd w:w="646" w:type="dxa"/>
        <w:tblLayout w:type="fixed"/>
        <w:tblLook w:val="0000" w:firstRow="0" w:lastRow="0" w:firstColumn="0" w:lastColumn="0" w:noHBand="0" w:noVBand="0"/>
      </w:tblPr>
      <w:tblGrid>
        <w:gridCol w:w="3456"/>
        <w:gridCol w:w="1368"/>
        <w:gridCol w:w="1368"/>
        <w:gridCol w:w="1368"/>
        <w:gridCol w:w="1368"/>
      </w:tblGrid>
      <w:tr w:rsidR="00802726" w:rsidRPr="00EF5E15" w14:paraId="3955F5C3" w14:textId="77777777" w:rsidTr="00B137B9">
        <w:tc>
          <w:tcPr>
            <w:tcW w:w="3456" w:type="dxa"/>
          </w:tcPr>
          <w:p w14:paraId="2C48E227" w14:textId="77777777" w:rsidR="00337943" w:rsidRPr="00EF5E15" w:rsidRDefault="00337943" w:rsidP="00E03F19">
            <w:pPr>
              <w:ind w:left="-101"/>
              <w:rPr>
                <w:rFonts w:ascii="Arial" w:hAnsi="Arial" w:cs="Arial"/>
                <w:sz w:val="20"/>
                <w:szCs w:val="20"/>
              </w:rPr>
            </w:pPr>
          </w:p>
        </w:tc>
        <w:tc>
          <w:tcPr>
            <w:tcW w:w="2736" w:type="dxa"/>
            <w:gridSpan w:val="2"/>
            <w:tcBorders>
              <w:bottom w:val="single" w:sz="4" w:space="0" w:color="auto"/>
            </w:tcBorders>
          </w:tcPr>
          <w:p w14:paraId="0318C8CA" w14:textId="77777777" w:rsidR="00337943" w:rsidRPr="00EF5E15" w:rsidRDefault="00337943"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Consolidated</w:t>
            </w:r>
          </w:p>
          <w:p w14:paraId="68DB9FF5" w14:textId="77777777" w:rsidR="00337943" w:rsidRPr="00EF5E15" w:rsidRDefault="00337943"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financial information</w:t>
            </w:r>
          </w:p>
        </w:tc>
        <w:tc>
          <w:tcPr>
            <w:tcW w:w="2736" w:type="dxa"/>
            <w:gridSpan w:val="2"/>
            <w:tcBorders>
              <w:bottom w:val="single" w:sz="4" w:space="0" w:color="auto"/>
            </w:tcBorders>
          </w:tcPr>
          <w:p w14:paraId="4C946B26" w14:textId="77777777" w:rsidR="00337943" w:rsidRPr="00EF5E15" w:rsidRDefault="00337943"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Separate</w:t>
            </w:r>
          </w:p>
          <w:p w14:paraId="74DF65EC" w14:textId="77777777" w:rsidR="00337943" w:rsidRPr="00EF5E15" w:rsidRDefault="00337943"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financial information</w:t>
            </w:r>
          </w:p>
        </w:tc>
      </w:tr>
      <w:tr w:rsidR="00802726" w:rsidRPr="00EF5E15" w14:paraId="5F7DF695" w14:textId="77777777" w:rsidTr="00B137B9">
        <w:tc>
          <w:tcPr>
            <w:tcW w:w="3456" w:type="dxa"/>
          </w:tcPr>
          <w:p w14:paraId="31C20A64" w14:textId="3AB6240D" w:rsidR="00EC2398" w:rsidRPr="00EF5E15" w:rsidRDefault="00EC2398" w:rsidP="00EC2398">
            <w:pPr>
              <w:ind w:left="-101"/>
              <w:rPr>
                <w:rFonts w:ascii="Arial" w:hAnsi="Arial" w:cs="Arial"/>
                <w:b/>
                <w:bCs/>
                <w:sz w:val="20"/>
                <w:szCs w:val="20"/>
              </w:rPr>
            </w:pPr>
            <w:r w:rsidRPr="00EF5E15">
              <w:rPr>
                <w:rFonts w:ascii="Arial" w:hAnsi="Arial" w:cs="Arial"/>
                <w:b/>
                <w:bCs/>
                <w:sz w:val="20"/>
                <w:szCs w:val="20"/>
              </w:rPr>
              <w:t>For the six-month periods</w:t>
            </w:r>
          </w:p>
        </w:tc>
        <w:tc>
          <w:tcPr>
            <w:tcW w:w="1368" w:type="dxa"/>
            <w:tcBorders>
              <w:top w:val="single" w:sz="4" w:space="0" w:color="auto"/>
            </w:tcBorders>
          </w:tcPr>
          <w:p w14:paraId="7C155BEA" w14:textId="71CF0428" w:rsidR="00EC2398" w:rsidRPr="00EF5E15" w:rsidRDefault="00AF104D" w:rsidP="00EC2398">
            <w:pPr>
              <w:ind w:right="-72"/>
              <w:jc w:val="right"/>
              <w:rPr>
                <w:rFonts w:ascii="Arial" w:hAnsi="Arial" w:cs="Arial"/>
                <w:b/>
                <w:bCs/>
                <w:spacing w:val="-6"/>
                <w:sz w:val="20"/>
                <w:szCs w:val="20"/>
              </w:rPr>
            </w:pPr>
            <w:r w:rsidRPr="00AF104D">
              <w:rPr>
                <w:rFonts w:ascii="Arial" w:hAnsi="Arial" w:cs="Arial"/>
                <w:b/>
                <w:bCs/>
                <w:spacing w:val="-6"/>
                <w:sz w:val="20"/>
                <w:szCs w:val="20"/>
                <w:lang w:val="en-GB"/>
              </w:rPr>
              <w:t>2025</w:t>
            </w:r>
          </w:p>
        </w:tc>
        <w:tc>
          <w:tcPr>
            <w:tcW w:w="1368" w:type="dxa"/>
            <w:tcBorders>
              <w:top w:val="single" w:sz="4" w:space="0" w:color="auto"/>
            </w:tcBorders>
          </w:tcPr>
          <w:p w14:paraId="5A742C0C" w14:textId="1CC57970" w:rsidR="00EC2398" w:rsidRPr="00EF5E15" w:rsidRDefault="00AF104D" w:rsidP="00EC2398">
            <w:pPr>
              <w:ind w:right="-72"/>
              <w:jc w:val="right"/>
              <w:rPr>
                <w:rFonts w:ascii="Arial" w:hAnsi="Arial" w:cs="Arial"/>
                <w:b/>
                <w:bCs/>
                <w:sz w:val="20"/>
                <w:szCs w:val="20"/>
              </w:rPr>
            </w:pPr>
            <w:r w:rsidRPr="00AF104D">
              <w:rPr>
                <w:rFonts w:ascii="Arial" w:hAnsi="Arial" w:cs="Arial"/>
                <w:b/>
                <w:bCs/>
                <w:spacing w:val="-6"/>
                <w:sz w:val="20"/>
                <w:szCs w:val="20"/>
                <w:lang w:val="en-GB"/>
              </w:rPr>
              <w:t>2024</w:t>
            </w:r>
          </w:p>
        </w:tc>
        <w:tc>
          <w:tcPr>
            <w:tcW w:w="1368" w:type="dxa"/>
            <w:tcBorders>
              <w:top w:val="single" w:sz="4" w:space="0" w:color="auto"/>
            </w:tcBorders>
          </w:tcPr>
          <w:p w14:paraId="35CAB4EE" w14:textId="6C11385B" w:rsidR="00EC2398" w:rsidRPr="00EF5E15" w:rsidRDefault="00AF104D" w:rsidP="00EC2398">
            <w:pPr>
              <w:ind w:right="-72"/>
              <w:jc w:val="right"/>
              <w:rPr>
                <w:rFonts w:ascii="Arial" w:hAnsi="Arial" w:cs="Arial"/>
                <w:b/>
                <w:bCs/>
                <w:spacing w:val="-6"/>
                <w:sz w:val="20"/>
                <w:szCs w:val="20"/>
              </w:rPr>
            </w:pPr>
            <w:r w:rsidRPr="00AF104D">
              <w:rPr>
                <w:rFonts w:ascii="Arial" w:hAnsi="Arial" w:cs="Arial"/>
                <w:b/>
                <w:bCs/>
                <w:spacing w:val="-6"/>
                <w:sz w:val="20"/>
                <w:szCs w:val="20"/>
                <w:lang w:val="en-GB"/>
              </w:rPr>
              <w:t>2025</w:t>
            </w:r>
          </w:p>
        </w:tc>
        <w:tc>
          <w:tcPr>
            <w:tcW w:w="1368" w:type="dxa"/>
            <w:tcBorders>
              <w:top w:val="single" w:sz="4" w:space="0" w:color="auto"/>
            </w:tcBorders>
          </w:tcPr>
          <w:p w14:paraId="3C8BEFDE" w14:textId="7D83CA93" w:rsidR="00EC2398" w:rsidRPr="00EF5E15" w:rsidRDefault="00AF104D" w:rsidP="00EC2398">
            <w:pPr>
              <w:ind w:right="-72"/>
              <w:jc w:val="right"/>
              <w:rPr>
                <w:rFonts w:ascii="Arial" w:hAnsi="Arial" w:cs="Arial"/>
                <w:b/>
                <w:bCs/>
                <w:sz w:val="20"/>
                <w:szCs w:val="20"/>
              </w:rPr>
            </w:pPr>
            <w:r w:rsidRPr="00AF104D">
              <w:rPr>
                <w:rFonts w:ascii="Arial" w:hAnsi="Arial" w:cs="Arial"/>
                <w:b/>
                <w:bCs/>
                <w:spacing w:val="-6"/>
                <w:sz w:val="20"/>
                <w:szCs w:val="20"/>
                <w:lang w:val="en-GB"/>
              </w:rPr>
              <w:t>2024</w:t>
            </w:r>
          </w:p>
        </w:tc>
      </w:tr>
      <w:tr w:rsidR="00802726" w:rsidRPr="00EF5E15" w14:paraId="652A4B60" w14:textId="77777777" w:rsidTr="00B137B9">
        <w:tc>
          <w:tcPr>
            <w:tcW w:w="3456" w:type="dxa"/>
          </w:tcPr>
          <w:p w14:paraId="0CCFB0A1" w14:textId="73B48C07" w:rsidR="00EC2398" w:rsidRPr="00EF5E15" w:rsidRDefault="00EC2398" w:rsidP="00EC2398">
            <w:pPr>
              <w:ind w:left="-101"/>
              <w:rPr>
                <w:rFonts w:ascii="Arial" w:hAnsi="Arial" w:cs="Arial"/>
                <w:b/>
                <w:bCs/>
                <w:sz w:val="20"/>
                <w:szCs w:val="20"/>
              </w:rPr>
            </w:pPr>
            <w:r w:rsidRPr="00EF5E15">
              <w:rPr>
                <w:rFonts w:ascii="Arial" w:hAnsi="Arial" w:cs="Arial"/>
                <w:b/>
                <w:bCs/>
                <w:sz w:val="20"/>
                <w:szCs w:val="20"/>
              </w:rPr>
              <w:t xml:space="preserve">   ended </w:t>
            </w:r>
            <w:r w:rsidR="00AF104D" w:rsidRPr="00AF104D">
              <w:rPr>
                <w:rFonts w:ascii="Arial" w:hAnsi="Arial" w:cs="Arial"/>
                <w:b/>
                <w:bCs/>
                <w:sz w:val="20"/>
                <w:szCs w:val="20"/>
                <w:lang w:val="en-GB"/>
              </w:rPr>
              <w:t>30</w:t>
            </w:r>
            <w:r w:rsidRPr="00EF5E15">
              <w:rPr>
                <w:rFonts w:ascii="Arial" w:hAnsi="Arial" w:cs="Arial"/>
                <w:b/>
                <w:bCs/>
                <w:sz w:val="20"/>
                <w:szCs w:val="20"/>
              </w:rPr>
              <w:t xml:space="preserve"> June</w:t>
            </w:r>
          </w:p>
        </w:tc>
        <w:tc>
          <w:tcPr>
            <w:tcW w:w="1368" w:type="dxa"/>
          </w:tcPr>
          <w:p w14:paraId="16B7CE88" w14:textId="5C989627" w:rsidR="00EC2398" w:rsidRPr="00EF5E15" w:rsidRDefault="00EC2398" w:rsidP="00EC2398">
            <w:pPr>
              <w:ind w:right="-72"/>
              <w:jc w:val="right"/>
              <w:rPr>
                <w:rFonts w:ascii="Arial" w:hAnsi="Arial" w:cs="Arial"/>
                <w:b/>
                <w:bCs/>
                <w:spacing w:val="-6"/>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368" w:type="dxa"/>
          </w:tcPr>
          <w:p w14:paraId="247AFA2B" w14:textId="27368707" w:rsidR="00EC2398" w:rsidRPr="00EF5E15" w:rsidRDefault="00EC2398" w:rsidP="00EC2398">
            <w:pPr>
              <w:ind w:right="-72"/>
              <w:jc w:val="right"/>
              <w:rPr>
                <w:rFonts w:ascii="Arial" w:hAnsi="Arial" w:cs="Arial"/>
                <w:b/>
                <w:bCs/>
                <w:spacing w:val="-6"/>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368" w:type="dxa"/>
          </w:tcPr>
          <w:p w14:paraId="1CDC1765" w14:textId="1E9E5D06" w:rsidR="00EC2398" w:rsidRPr="00EF5E15" w:rsidRDefault="00EC2398" w:rsidP="00EC2398">
            <w:pPr>
              <w:ind w:right="-72"/>
              <w:jc w:val="right"/>
              <w:rPr>
                <w:rFonts w:ascii="Arial" w:hAnsi="Arial" w:cs="Arial"/>
                <w:b/>
                <w:bCs/>
                <w:spacing w:val="-6"/>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368" w:type="dxa"/>
          </w:tcPr>
          <w:p w14:paraId="427A3404" w14:textId="61D4B21F" w:rsidR="00EC2398" w:rsidRPr="00EF5E15" w:rsidRDefault="00EC2398" w:rsidP="00EC2398">
            <w:pPr>
              <w:ind w:right="-72"/>
              <w:jc w:val="right"/>
              <w:rPr>
                <w:rFonts w:ascii="Arial" w:hAnsi="Arial" w:cs="Arial"/>
                <w:b/>
                <w:bCs/>
                <w:spacing w:val="-6"/>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091F1033" w14:textId="77777777" w:rsidTr="00B137B9">
        <w:tc>
          <w:tcPr>
            <w:tcW w:w="3456" w:type="dxa"/>
          </w:tcPr>
          <w:p w14:paraId="471555CD" w14:textId="77777777" w:rsidR="008F72B0" w:rsidRPr="00EF5E15" w:rsidRDefault="008F72B0" w:rsidP="00E03F19">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368" w:type="dxa"/>
            <w:tcBorders>
              <w:top w:val="single" w:sz="4" w:space="0" w:color="auto"/>
            </w:tcBorders>
          </w:tcPr>
          <w:p w14:paraId="18896933" w14:textId="77777777" w:rsidR="008F72B0" w:rsidRPr="00EF5E15" w:rsidRDefault="008F72B0"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p>
        </w:tc>
        <w:tc>
          <w:tcPr>
            <w:tcW w:w="1368" w:type="dxa"/>
            <w:tcBorders>
              <w:top w:val="single" w:sz="4" w:space="0" w:color="auto"/>
            </w:tcBorders>
          </w:tcPr>
          <w:p w14:paraId="6A958731" w14:textId="77777777" w:rsidR="008F72B0" w:rsidRPr="00EF5E15" w:rsidRDefault="008F72B0"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tcPr>
          <w:p w14:paraId="05704F73" w14:textId="77777777" w:rsidR="008F72B0" w:rsidRPr="00EF5E15" w:rsidRDefault="008F72B0"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tcPr>
          <w:p w14:paraId="40A4B0CA" w14:textId="77777777" w:rsidR="008F72B0" w:rsidRPr="00EF5E15" w:rsidRDefault="008F72B0" w:rsidP="00E03F19">
            <w:pPr>
              <w:ind w:right="-72"/>
              <w:jc w:val="right"/>
              <w:rPr>
                <w:rFonts w:ascii="Arial" w:hAnsi="Arial" w:cs="Arial"/>
                <w:sz w:val="20"/>
                <w:szCs w:val="20"/>
              </w:rPr>
            </w:pPr>
          </w:p>
        </w:tc>
      </w:tr>
      <w:tr w:rsidR="00802726" w:rsidRPr="00EF5E15" w14:paraId="4F2B00B6" w14:textId="77777777" w:rsidTr="00B137B9">
        <w:trPr>
          <w:trHeight w:val="126"/>
        </w:trPr>
        <w:tc>
          <w:tcPr>
            <w:tcW w:w="3456" w:type="dxa"/>
          </w:tcPr>
          <w:p w14:paraId="07BD2DB4" w14:textId="77777777" w:rsidR="008F72B0" w:rsidRPr="00EF5E15" w:rsidRDefault="008F72B0" w:rsidP="00E03F19">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EF5E15">
              <w:rPr>
                <w:rFonts w:ascii="Arial" w:hAnsi="Arial" w:cs="Arial"/>
                <w:spacing w:val="-2"/>
                <w:sz w:val="20"/>
                <w:szCs w:val="20"/>
              </w:rPr>
              <w:t>Revenue from sales</w:t>
            </w:r>
          </w:p>
        </w:tc>
        <w:tc>
          <w:tcPr>
            <w:tcW w:w="1368" w:type="dxa"/>
          </w:tcPr>
          <w:p w14:paraId="7F8EF634" w14:textId="77777777" w:rsidR="008F72B0" w:rsidRPr="00EF5E15" w:rsidRDefault="008F72B0" w:rsidP="00E03F19">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2A88225A" w14:textId="77777777" w:rsidR="008F72B0" w:rsidRPr="00EF5E15" w:rsidRDefault="008F72B0" w:rsidP="00E03F19">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439A9B1B" w14:textId="77777777" w:rsidR="008F72B0" w:rsidRPr="00EF5E15" w:rsidRDefault="008F72B0" w:rsidP="00E03F19">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1D3D2E6E" w14:textId="77777777" w:rsidR="008F72B0" w:rsidRPr="00EF5E15" w:rsidRDefault="008F72B0" w:rsidP="00E03F19">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802726" w:rsidRPr="00EF5E15" w14:paraId="36228847" w14:textId="77777777" w:rsidTr="00CA4D80">
        <w:trPr>
          <w:trHeight w:val="126"/>
        </w:trPr>
        <w:tc>
          <w:tcPr>
            <w:tcW w:w="3456" w:type="dxa"/>
          </w:tcPr>
          <w:p w14:paraId="3FC71C49" w14:textId="77777777" w:rsidR="00EC2398" w:rsidRPr="00EF5E15" w:rsidRDefault="00EC2398" w:rsidP="00EC2398">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EF5E15">
              <w:rPr>
                <w:rFonts w:ascii="Arial" w:hAnsi="Arial" w:cs="Arial"/>
                <w:spacing w:val="-2"/>
                <w:sz w:val="20"/>
                <w:szCs w:val="20"/>
              </w:rPr>
              <w:t xml:space="preserve">   - Associate</w:t>
            </w:r>
          </w:p>
        </w:tc>
        <w:tc>
          <w:tcPr>
            <w:tcW w:w="1368" w:type="dxa"/>
          </w:tcPr>
          <w:p w14:paraId="5494F203" w14:textId="3105DA43" w:rsidR="00EC2398" w:rsidRPr="00EF5E15" w:rsidRDefault="00AF104D" w:rsidP="00EC2398">
            <w:pPr>
              <w:tabs>
                <w:tab w:val="left" w:pos="1134"/>
              </w:tabs>
              <w:ind w:right="-72" w:hanging="333"/>
              <w:jc w:val="right"/>
              <w:rPr>
                <w:rFonts w:ascii="Arial" w:hAnsi="Arial" w:cs="Arial"/>
                <w:sz w:val="20"/>
                <w:szCs w:val="20"/>
              </w:rPr>
            </w:pPr>
            <w:r w:rsidRPr="00AF104D">
              <w:rPr>
                <w:rFonts w:ascii="Arial" w:hAnsi="Arial" w:cs="Arial"/>
                <w:sz w:val="20"/>
                <w:szCs w:val="20"/>
                <w:lang w:val="en-GB"/>
              </w:rPr>
              <w:t>7</w:t>
            </w:r>
            <w:r w:rsidR="007F32C6" w:rsidRPr="00EF5E15">
              <w:rPr>
                <w:rFonts w:ascii="Arial" w:hAnsi="Arial" w:cs="Arial"/>
                <w:sz w:val="20"/>
                <w:szCs w:val="20"/>
              </w:rPr>
              <w:t>,</w:t>
            </w:r>
            <w:r w:rsidRPr="00AF104D">
              <w:rPr>
                <w:rFonts w:ascii="Arial" w:hAnsi="Arial" w:cs="Arial"/>
                <w:sz w:val="20"/>
                <w:szCs w:val="20"/>
                <w:lang w:val="en-GB"/>
              </w:rPr>
              <w:t>800</w:t>
            </w:r>
          </w:p>
        </w:tc>
        <w:tc>
          <w:tcPr>
            <w:tcW w:w="1368" w:type="dxa"/>
          </w:tcPr>
          <w:p w14:paraId="71154098" w14:textId="4D005D4E" w:rsidR="00EC2398" w:rsidRPr="00EF5E15" w:rsidRDefault="00AF104D" w:rsidP="00EC2398">
            <w:pPr>
              <w:ind w:right="-72"/>
              <w:jc w:val="right"/>
              <w:rPr>
                <w:rFonts w:ascii="Arial" w:hAnsi="Arial" w:cs="Arial"/>
                <w:sz w:val="20"/>
                <w:szCs w:val="20"/>
              </w:rPr>
            </w:pPr>
            <w:r w:rsidRPr="00AF104D">
              <w:rPr>
                <w:rFonts w:ascii="Arial" w:hAnsi="Arial" w:cs="Arial"/>
                <w:sz w:val="20"/>
                <w:szCs w:val="20"/>
                <w:lang w:val="en-GB"/>
              </w:rPr>
              <w:t>1</w:t>
            </w:r>
            <w:r w:rsidR="00EC2398" w:rsidRPr="00EF5E15">
              <w:rPr>
                <w:rFonts w:ascii="Arial" w:hAnsi="Arial" w:cs="Arial"/>
                <w:sz w:val="20"/>
                <w:szCs w:val="20"/>
              </w:rPr>
              <w:t>,</w:t>
            </w:r>
            <w:r w:rsidRPr="00AF104D">
              <w:rPr>
                <w:rFonts w:ascii="Arial" w:hAnsi="Arial" w:cs="Arial"/>
                <w:sz w:val="20"/>
                <w:szCs w:val="20"/>
                <w:lang w:val="en-GB"/>
              </w:rPr>
              <w:t>820</w:t>
            </w:r>
            <w:r w:rsidR="00EC2398" w:rsidRPr="00EF5E15">
              <w:rPr>
                <w:rFonts w:ascii="Arial" w:hAnsi="Arial" w:cs="Arial"/>
                <w:sz w:val="20"/>
                <w:szCs w:val="20"/>
              </w:rPr>
              <w:t>,</w:t>
            </w:r>
            <w:r w:rsidRPr="00AF104D">
              <w:rPr>
                <w:rFonts w:ascii="Arial" w:hAnsi="Arial" w:cs="Arial"/>
                <w:sz w:val="20"/>
                <w:szCs w:val="20"/>
                <w:lang w:val="en-GB"/>
              </w:rPr>
              <w:t>025</w:t>
            </w:r>
          </w:p>
        </w:tc>
        <w:tc>
          <w:tcPr>
            <w:tcW w:w="1368" w:type="dxa"/>
            <w:vAlign w:val="bottom"/>
          </w:tcPr>
          <w:p w14:paraId="575BE973" w14:textId="2C262955" w:rsidR="00EC2398" w:rsidRPr="00EF5E15" w:rsidRDefault="004D77AC" w:rsidP="00EC2398">
            <w:pPr>
              <w:ind w:right="-72"/>
              <w:jc w:val="right"/>
              <w:rPr>
                <w:rFonts w:ascii="Arial" w:hAnsi="Arial" w:cs="Arial"/>
                <w:sz w:val="20"/>
                <w:szCs w:val="20"/>
              </w:rPr>
            </w:pPr>
            <w:r w:rsidRPr="00EF5E15">
              <w:rPr>
                <w:rFonts w:ascii="Arial" w:hAnsi="Arial" w:cs="Arial"/>
                <w:sz w:val="20"/>
                <w:szCs w:val="20"/>
              </w:rPr>
              <w:t>-</w:t>
            </w:r>
          </w:p>
        </w:tc>
        <w:tc>
          <w:tcPr>
            <w:tcW w:w="1368" w:type="dxa"/>
          </w:tcPr>
          <w:p w14:paraId="7C17BFB5" w14:textId="5DDDCDE4" w:rsidR="00EC2398" w:rsidRPr="00EF5E15" w:rsidRDefault="00EC2398" w:rsidP="00EC2398">
            <w:pPr>
              <w:ind w:right="-72"/>
              <w:jc w:val="right"/>
              <w:rPr>
                <w:rFonts w:ascii="Arial" w:hAnsi="Arial" w:cs="Arial"/>
                <w:sz w:val="20"/>
                <w:szCs w:val="20"/>
              </w:rPr>
            </w:pPr>
            <w:r w:rsidRPr="00EF5E15">
              <w:rPr>
                <w:rFonts w:ascii="Arial" w:hAnsi="Arial" w:cs="Arial"/>
                <w:sz w:val="20"/>
                <w:szCs w:val="20"/>
              </w:rPr>
              <w:t>-</w:t>
            </w:r>
          </w:p>
        </w:tc>
      </w:tr>
      <w:tr w:rsidR="00802726" w:rsidRPr="00EF5E15" w14:paraId="786FB2F3" w14:textId="77777777" w:rsidTr="00CA4D80">
        <w:trPr>
          <w:trHeight w:val="68"/>
        </w:trPr>
        <w:tc>
          <w:tcPr>
            <w:tcW w:w="3456" w:type="dxa"/>
          </w:tcPr>
          <w:p w14:paraId="65D2D9A4" w14:textId="77777777" w:rsidR="00EC2398" w:rsidRPr="00EF5E15" w:rsidRDefault="00EC2398" w:rsidP="00EC2398">
            <w:pPr>
              <w:tabs>
                <w:tab w:val="left" w:pos="1134"/>
                <w:tab w:val="left" w:pos="1276"/>
                <w:tab w:val="center" w:pos="4536"/>
                <w:tab w:val="center" w:pos="5670"/>
                <w:tab w:val="center" w:pos="6804"/>
                <w:tab w:val="right" w:pos="7655"/>
              </w:tabs>
              <w:ind w:left="-101"/>
              <w:rPr>
                <w:rFonts w:ascii="Arial" w:hAnsi="Arial" w:cs="Arial"/>
                <w:spacing w:val="-2"/>
                <w:sz w:val="20"/>
                <w:szCs w:val="20"/>
              </w:rPr>
            </w:pPr>
          </w:p>
        </w:tc>
        <w:tc>
          <w:tcPr>
            <w:tcW w:w="1368" w:type="dxa"/>
          </w:tcPr>
          <w:p w14:paraId="64F45E37" w14:textId="2FE623A8" w:rsidR="00EC2398" w:rsidRPr="00EF5E15" w:rsidRDefault="00EC2398"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0DCF4491" w14:textId="77777777" w:rsidR="00EC2398" w:rsidRPr="00EF5E15" w:rsidRDefault="00EC2398"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vAlign w:val="bottom"/>
          </w:tcPr>
          <w:p w14:paraId="63862752" w14:textId="77777777" w:rsidR="00EC2398" w:rsidRPr="00EF5E15" w:rsidRDefault="00EC2398"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2C9F5AEB" w14:textId="77777777" w:rsidR="00EC2398" w:rsidRPr="00EF5E15" w:rsidRDefault="00EC2398"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802726" w:rsidRPr="00EF5E15" w14:paraId="65BD3E92" w14:textId="77777777" w:rsidTr="00CA4D80">
        <w:trPr>
          <w:trHeight w:val="126"/>
        </w:trPr>
        <w:tc>
          <w:tcPr>
            <w:tcW w:w="3456" w:type="dxa"/>
          </w:tcPr>
          <w:p w14:paraId="7030FC5A" w14:textId="77777777" w:rsidR="00EC2398" w:rsidRPr="00EF5E15" w:rsidRDefault="00EC2398" w:rsidP="00EC2398">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EF5E15">
              <w:rPr>
                <w:rFonts w:ascii="Arial" w:hAnsi="Arial" w:cs="Arial"/>
                <w:spacing w:val="-2"/>
                <w:sz w:val="20"/>
                <w:szCs w:val="20"/>
              </w:rPr>
              <w:t>Revenue from management fees</w:t>
            </w:r>
          </w:p>
        </w:tc>
        <w:tc>
          <w:tcPr>
            <w:tcW w:w="1368" w:type="dxa"/>
          </w:tcPr>
          <w:p w14:paraId="224DEE13" w14:textId="77777777" w:rsidR="00EC2398" w:rsidRPr="00EF5E15" w:rsidRDefault="00EC2398"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22B31F9A" w14:textId="77777777" w:rsidR="00EC2398" w:rsidRPr="00EF5E15" w:rsidRDefault="00EC2398"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vAlign w:val="bottom"/>
          </w:tcPr>
          <w:p w14:paraId="4CD02279" w14:textId="77777777" w:rsidR="00EC2398" w:rsidRPr="00EF5E15" w:rsidRDefault="00EC2398"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67C75964" w14:textId="77777777" w:rsidR="00EC2398" w:rsidRPr="00EF5E15" w:rsidRDefault="00EC2398"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802726" w:rsidRPr="00EF5E15" w14:paraId="73FB0156" w14:textId="77777777" w:rsidTr="00B137B9">
        <w:trPr>
          <w:trHeight w:val="126"/>
        </w:trPr>
        <w:tc>
          <w:tcPr>
            <w:tcW w:w="3456" w:type="dxa"/>
          </w:tcPr>
          <w:p w14:paraId="281660CD" w14:textId="77777777" w:rsidR="00EC2398" w:rsidRPr="00EF5E15" w:rsidRDefault="00EC2398" w:rsidP="00EC2398">
            <w:pPr>
              <w:tabs>
                <w:tab w:val="center" w:pos="4320"/>
                <w:tab w:val="right" w:pos="8640"/>
              </w:tabs>
              <w:ind w:left="-101"/>
              <w:jc w:val="both"/>
              <w:rPr>
                <w:rFonts w:ascii="Arial" w:eastAsia="Cordia New" w:hAnsi="Arial" w:cs="Arial"/>
                <w:sz w:val="20"/>
                <w:szCs w:val="20"/>
              </w:rPr>
            </w:pPr>
            <w:r w:rsidRPr="00EF5E15">
              <w:rPr>
                <w:rFonts w:ascii="Arial" w:eastAsia="Cordia New" w:hAnsi="Arial" w:cs="Arial"/>
                <w:sz w:val="20"/>
                <w:szCs w:val="20"/>
              </w:rPr>
              <w:t xml:space="preserve">   - Subsidiaries</w:t>
            </w:r>
          </w:p>
        </w:tc>
        <w:tc>
          <w:tcPr>
            <w:tcW w:w="1368" w:type="dxa"/>
            <w:vAlign w:val="bottom"/>
          </w:tcPr>
          <w:p w14:paraId="7D8C5250" w14:textId="7750421A" w:rsidR="00EC2398" w:rsidRPr="00EF5E15" w:rsidRDefault="007F32C6" w:rsidP="00EC2398">
            <w:pPr>
              <w:ind w:right="-72"/>
              <w:jc w:val="right"/>
              <w:rPr>
                <w:rFonts w:ascii="Arial" w:hAnsi="Arial" w:cs="Arial"/>
                <w:sz w:val="20"/>
                <w:szCs w:val="20"/>
              </w:rPr>
            </w:pPr>
            <w:r w:rsidRPr="00EF5E15">
              <w:rPr>
                <w:rFonts w:ascii="Arial" w:hAnsi="Arial" w:cs="Arial"/>
                <w:sz w:val="20"/>
                <w:szCs w:val="20"/>
              </w:rPr>
              <w:t>-</w:t>
            </w:r>
          </w:p>
        </w:tc>
        <w:tc>
          <w:tcPr>
            <w:tcW w:w="1368" w:type="dxa"/>
            <w:vAlign w:val="bottom"/>
          </w:tcPr>
          <w:p w14:paraId="0B3ECFF6" w14:textId="079CEDD8" w:rsidR="00EC2398" w:rsidRPr="00EF5E15" w:rsidRDefault="00EC2398" w:rsidP="00EC2398">
            <w:pPr>
              <w:ind w:right="-72"/>
              <w:jc w:val="right"/>
              <w:rPr>
                <w:rFonts w:ascii="Arial" w:hAnsi="Arial" w:cs="Arial"/>
                <w:sz w:val="20"/>
                <w:szCs w:val="20"/>
              </w:rPr>
            </w:pPr>
            <w:r w:rsidRPr="00EF5E15">
              <w:rPr>
                <w:rFonts w:ascii="Arial" w:hAnsi="Arial" w:cs="Arial"/>
                <w:sz w:val="20"/>
                <w:szCs w:val="20"/>
              </w:rPr>
              <w:t>-</w:t>
            </w:r>
          </w:p>
        </w:tc>
        <w:tc>
          <w:tcPr>
            <w:tcW w:w="1368" w:type="dxa"/>
            <w:vAlign w:val="bottom"/>
          </w:tcPr>
          <w:p w14:paraId="03BCBE74" w14:textId="1D281945" w:rsidR="00EC2398" w:rsidRPr="00EF5E15" w:rsidRDefault="00AF104D" w:rsidP="00EC2398">
            <w:pPr>
              <w:ind w:right="-72"/>
              <w:jc w:val="right"/>
              <w:rPr>
                <w:rFonts w:ascii="Arial" w:hAnsi="Arial" w:cs="Arial"/>
                <w:sz w:val="20"/>
                <w:szCs w:val="20"/>
              </w:rPr>
            </w:pPr>
            <w:r w:rsidRPr="00AF104D">
              <w:rPr>
                <w:rFonts w:ascii="Arial" w:hAnsi="Arial" w:cs="Arial"/>
                <w:sz w:val="20"/>
                <w:szCs w:val="20"/>
                <w:lang w:val="en-GB"/>
              </w:rPr>
              <w:t>12</w:t>
            </w:r>
            <w:r w:rsidR="004D77AC" w:rsidRPr="00EF5E15">
              <w:rPr>
                <w:rFonts w:ascii="Arial" w:hAnsi="Arial" w:cs="Arial"/>
                <w:sz w:val="20"/>
                <w:szCs w:val="20"/>
              </w:rPr>
              <w:t>,</w:t>
            </w:r>
            <w:r w:rsidRPr="00AF104D">
              <w:rPr>
                <w:rFonts w:ascii="Arial" w:hAnsi="Arial" w:cs="Arial"/>
                <w:sz w:val="20"/>
                <w:szCs w:val="20"/>
                <w:lang w:val="en-GB"/>
              </w:rPr>
              <w:t>986</w:t>
            </w:r>
          </w:p>
        </w:tc>
        <w:tc>
          <w:tcPr>
            <w:tcW w:w="1368" w:type="dxa"/>
            <w:vAlign w:val="bottom"/>
          </w:tcPr>
          <w:p w14:paraId="7AE31073" w14:textId="4F853D0C" w:rsidR="00EC2398" w:rsidRPr="00EF5E15" w:rsidRDefault="00AF104D" w:rsidP="00EC2398">
            <w:pPr>
              <w:ind w:right="-72"/>
              <w:jc w:val="right"/>
              <w:rPr>
                <w:rFonts w:ascii="Arial" w:hAnsi="Arial" w:cs="Arial"/>
                <w:sz w:val="20"/>
                <w:szCs w:val="20"/>
              </w:rPr>
            </w:pPr>
            <w:r w:rsidRPr="00AF104D">
              <w:rPr>
                <w:rFonts w:ascii="Arial" w:hAnsi="Arial" w:cs="Arial"/>
                <w:sz w:val="20"/>
                <w:szCs w:val="20"/>
                <w:lang w:val="en-GB"/>
              </w:rPr>
              <w:t>12</w:t>
            </w:r>
            <w:r w:rsidR="00EC2398" w:rsidRPr="00EF5E15">
              <w:rPr>
                <w:rFonts w:ascii="Arial" w:hAnsi="Arial" w:cs="Arial"/>
                <w:sz w:val="20"/>
                <w:szCs w:val="20"/>
              </w:rPr>
              <w:t>,</w:t>
            </w:r>
            <w:r w:rsidRPr="00AF104D">
              <w:rPr>
                <w:rFonts w:ascii="Arial" w:hAnsi="Arial" w:cs="Arial"/>
                <w:sz w:val="20"/>
                <w:szCs w:val="20"/>
                <w:lang w:val="en-GB"/>
              </w:rPr>
              <w:t>628</w:t>
            </w:r>
          </w:p>
        </w:tc>
      </w:tr>
      <w:tr w:rsidR="00802726" w:rsidRPr="00EF5E15" w14:paraId="434AF84D" w14:textId="77777777" w:rsidTr="00B137B9">
        <w:tc>
          <w:tcPr>
            <w:tcW w:w="3456" w:type="dxa"/>
          </w:tcPr>
          <w:p w14:paraId="7F6F404B" w14:textId="77777777" w:rsidR="00EC2398" w:rsidRPr="00EF5E15" w:rsidRDefault="00EC2398" w:rsidP="00EC2398">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368" w:type="dxa"/>
          </w:tcPr>
          <w:p w14:paraId="6A02676B" w14:textId="77777777" w:rsidR="00EC2398" w:rsidRPr="00EF5E15" w:rsidRDefault="00EC2398" w:rsidP="00EC239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Pr>
          <w:p w14:paraId="79465C8B" w14:textId="77777777" w:rsidR="00EC2398" w:rsidRPr="00EF5E15" w:rsidRDefault="00EC2398" w:rsidP="00EC239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Pr>
          <w:p w14:paraId="1B59372F" w14:textId="77777777" w:rsidR="00EC2398" w:rsidRPr="00EF5E15" w:rsidRDefault="00EC2398" w:rsidP="00EC239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Pr>
          <w:p w14:paraId="48A6D520" w14:textId="77777777" w:rsidR="00EC2398" w:rsidRPr="00EF5E15" w:rsidRDefault="00EC2398" w:rsidP="00EC2398">
            <w:pPr>
              <w:ind w:right="-72"/>
              <w:jc w:val="right"/>
              <w:rPr>
                <w:rFonts w:ascii="Arial" w:hAnsi="Arial" w:cs="Arial"/>
                <w:sz w:val="20"/>
                <w:szCs w:val="20"/>
              </w:rPr>
            </w:pPr>
          </w:p>
        </w:tc>
      </w:tr>
      <w:tr w:rsidR="00802726" w:rsidRPr="00EF5E15" w14:paraId="04E87CAE" w14:textId="77777777" w:rsidTr="00B137B9">
        <w:trPr>
          <w:trHeight w:val="126"/>
        </w:trPr>
        <w:tc>
          <w:tcPr>
            <w:tcW w:w="3456" w:type="dxa"/>
          </w:tcPr>
          <w:p w14:paraId="2E248D59" w14:textId="77777777" w:rsidR="00EC2398" w:rsidRPr="00EF5E15" w:rsidRDefault="00EC2398" w:rsidP="00EC2398">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EF5E15">
              <w:rPr>
                <w:rFonts w:ascii="Arial" w:hAnsi="Arial" w:cs="Arial"/>
                <w:spacing w:val="-2"/>
                <w:sz w:val="20"/>
                <w:szCs w:val="20"/>
              </w:rPr>
              <w:t>Revenue from rental</w:t>
            </w:r>
          </w:p>
        </w:tc>
        <w:tc>
          <w:tcPr>
            <w:tcW w:w="1368" w:type="dxa"/>
          </w:tcPr>
          <w:p w14:paraId="4B4F4DF9" w14:textId="77777777" w:rsidR="00EC2398" w:rsidRPr="00EF5E15" w:rsidRDefault="00EC2398" w:rsidP="00EC2398">
            <w:pPr>
              <w:ind w:right="-72"/>
              <w:jc w:val="right"/>
              <w:rPr>
                <w:rFonts w:ascii="Arial" w:hAnsi="Arial" w:cs="Arial"/>
                <w:sz w:val="20"/>
                <w:szCs w:val="20"/>
              </w:rPr>
            </w:pPr>
          </w:p>
        </w:tc>
        <w:tc>
          <w:tcPr>
            <w:tcW w:w="1368" w:type="dxa"/>
          </w:tcPr>
          <w:p w14:paraId="3C6F1D9A" w14:textId="77777777" w:rsidR="00EC2398" w:rsidRPr="00EF5E15" w:rsidRDefault="00EC2398" w:rsidP="00EC2398">
            <w:pPr>
              <w:ind w:right="-72"/>
              <w:jc w:val="right"/>
              <w:rPr>
                <w:rFonts w:ascii="Arial" w:hAnsi="Arial" w:cs="Arial"/>
                <w:sz w:val="20"/>
                <w:szCs w:val="20"/>
              </w:rPr>
            </w:pPr>
          </w:p>
        </w:tc>
        <w:tc>
          <w:tcPr>
            <w:tcW w:w="1368" w:type="dxa"/>
          </w:tcPr>
          <w:p w14:paraId="0DCF761D" w14:textId="77777777" w:rsidR="00EC2398" w:rsidRPr="00EF5E15" w:rsidRDefault="00EC2398"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6AF2EFDA" w14:textId="77777777" w:rsidR="00EC2398" w:rsidRPr="00EF5E15" w:rsidRDefault="00EC2398" w:rsidP="00EC2398">
            <w:pPr>
              <w:ind w:right="-72"/>
              <w:jc w:val="right"/>
              <w:rPr>
                <w:rFonts w:ascii="Arial" w:hAnsi="Arial" w:cs="Arial"/>
                <w:sz w:val="20"/>
                <w:szCs w:val="20"/>
              </w:rPr>
            </w:pPr>
          </w:p>
        </w:tc>
      </w:tr>
      <w:tr w:rsidR="00EC2398" w:rsidRPr="00EF5E15" w14:paraId="715AFCA7" w14:textId="77777777" w:rsidTr="00B137B9">
        <w:trPr>
          <w:trHeight w:val="126"/>
        </w:trPr>
        <w:tc>
          <w:tcPr>
            <w:tcW w:w="3456" w:type="dxa"/>
          </w:tcPr>
          <w:p w14:paraId="6603C3B3" w14:textId="77777777" w:rsidR="00EC2398" w:rsidRPr="00EF5E15" w:rsidRDefault="00EC2398" w:rsidP="00EC2398">
            <w:pPr>
              <w:tabs>
                <w:tab w:val="left" w:pos="1134"/>
                <w:tab w:val="left" w:pos="1276"/>
                <w:tab w:val="center" w:pos="4536"/>
                <w:tab w:val="center" w:pos="5670"/>
                <w:tab w:val="center" w:pos="6804"/>
                <w:tab w:val="right" w:pos="7655"/>
              </w:tabs>
              <w:ind w:left="-101"/>
              <w:rPr>
                <w:rFonts w:ascii="Arial" w:hAnsi="Arial" w:cs="Arial"/>
                <w:sz w:val="20"/>
                <w:szCs w:val="20"/>
              </w:rPr>
            </w:pPr>
            <w:r w:rsidRPr="00EF5E15">
              <w:rPr>
                <w:rFonts w:ascii="Arial" w:hAnsi="Arial" w:cs="Arial"/>
                <w:sz w:val="20"/>
                <w:szCs w:val="20"/>
              </w:rPr>
              <w:t xml:space="preserve">   - Subsidiaries</w:t>
            </w:r>
          </w:p>
        </w:tc>
        <w:tc>
          <w:tcPr>
            <w:tcW w:w="1368" w:type="dxa"/>
            <w:vAlign w:val="bottom"/>
          </w:tcPr>
          <w:p w14:paraId="3977957A" w14:textId="5D04DAC7" w:rsidR="00EC2398" w:rsidRPr="00EF5E15" w:rsidRDefault="007F32C6" w:rsidP="00EC2398">
            <w:pPr>
              <w:ind w:right="-72"/>
              <w:jc w:val="right"/>
              <w:rPr>
                <w:rFonts w:ascii="Arial" w:hAnsi="Arial" w:cs="Arial"/>
                <w:sz w:val="20"/>
                <w:szCs w:val="20"/>
              </w:rPr>
            </w:pPr>
            <w:r w:rsidRPr="00EF5E15">
              <w:rPr>
                <w:rFonts w:ascii="Arial" w:hAnsi="Arial" w:cs="Arial"/>
                <w:sz w:val="20"/>
                <w:szCs w:val="20"/>
              </w:rPr>
              <w:t>-</w:t>
            </w:r>
          </w:p>
        </w:tc>
        <w:tc>
          <w:tcPr>
            <w:tcW w:w="1368" w:type="dxa"/>
            <w:vAlign w:val="bottom"/>
          </w:tcPr>
          <w:p w14:paraId="3BAE2EEE" w14:textId="2A5D215B" w:rsidR="00EC2398" w:rsidRPr="00EF5E15" w:rsidRDefault="00EC2398" w:rsidP="00EC2398">
            <w:pPr>
              <w:ind w:right="-72"/>
              <w:jc w:val="right"/>
              <w:rPr>
                <w:rFonts w:ascii="Arial" w:hAnsi="Arial" w:cs="Arial"/>
                <w:sz w:val="20"/>
                <w:szCs w:val="20"/>
              </w:rPr>
            </w:pPr>
            <w:r w:rsidRPr="00EF5E15">
              <w:rPr>
                <w:rFonts w:ascii="Arial" w:hAnsi="Arial" w:cs="Arial"/>
                <w:sz w:val="20"/>
                <w:szCs w:val="20"/>
              </w:rPr>
              <w:t>-</w:t>
            </w:r>
          </w:p>
        </w:tc>
        <w:tc>
          <w:tcPr>
            <w:tcW w:w="1368" w:type="dxa"/>
            <w:vAlign w:val="bottom"/>
          </w:tcPr>
          <w:p w14:paraId="244B307D" w14:textId="3C2071D2" w:rsidR="00EC2398" w:rsidRPr="00EF5E15" w:rsidRDefault="00AF104D" w:rsidP="00EC2398">
            <w:pPr>
              <w:ind w:right="-72"/>
              <w:jc w:val="right"/>
              <w:rPr>
                <w:rFonts w:ascii="Arial" w:hAnsi="Arial" w:cs="Arial"/>
                <w:sz w:val="20"/>
                <w:szCs w:val="20"/>
              </w:rPr>
            </w:pPr>
            <w:r w:rsidRPr="00AF104D">
              <w:rPr>
                <w:rFonts w:ascii="Arial" w:hAnsi="Arial" w:cs="Arial"/>
                <w:sz w:val="20"/>
                <w:szCs w:val="20"/>
                <w:lang w:val="en-GB"/>
              </w:rPr>
              <w:t>21</w:t>
            </w:r>
            <w:r w:rsidR="004D77AC" w:rsidRPr="00EF5E15">
              <w:rPr>
                <w:rFonts w:ascii="Arial" w:hAnsi="Arial" w:cs="Arial"/>
                <w:sz w:val="20"/>
                <w:szCs w:val="20"/>
              </w:rPr>
              <w:t>,</w:t>
            </w:r>
            <w:r w:rsidRPr="00AF104D">
              <w:rPr>
                <w:rFonts w:ascii="Arial" w:hAnsi="Arial" w:cs="Arial"/>
                <w:sz w:val="20"/>
                <w:szCs w:val="20"/>
                <w:lang w:val="en-GB"/>
              </w:rPr>
              <w:t>657</w:t>
            </w:r>
          </w:p>
        </w:tc>
        <w:tc>
          <w:tcPr>
            <w:tcW w:w="1368" w:type="dxa"/>
            <w:vAlign w:val="bottom"/>
          </w:tcPr>
          <w:p w14:paraId="738FDE95" w14:textId="05D2B351" w:rsidR="00EC2398" w:rsidRPr="00EF5E15" w:rsidRDefault="00AF104D" w:rsidP="00EC2398">
            <w:pPr>
              <w:ind w:right="-72"/>
              <w:jc w:val="right"/>
              <w:rPr>
                <w:rFonts w:ascii="Arial" w:hAnsi="Arial" w:cs="Arial"/>
                <w:sz w:val="20"/>
                <w:szCs w:val="20"/>
              </w:rPr>
            </w:pPr>
            <w:r w:rsidRPr="00AF104D">
              <w:rPr>
                <w:rFonts w:ascii="Arial" w:hAnsi="Arial" w:cs="Arial"/>
                <w:sz w:val="20"/>
                <w:szCs w:val="20"/>
                <w:lang w:val="en-GB"/>
              </w:rPr>
              <w:t>23</w:t>
            </w:r>
            <w:r w:rsidR="00EC2398" w:rsidRPr="00EF5E15">
              <w:rPr>
                <w:rFonts w:ascii="Arial" w:hAnsi="Arial" w:cs="Arial"/>
                <w:sz w:val="20"/>
                <w:szCs w:val="20"/>
              </w:rPr>
              <w:t>,</w:t>
            </w:r>
            <w:r w:rsidRPr="00AF104D">
              <w:rPr>
                <w:rFonts w:ascii="Arial" w:hAnsi="Arial" w:cs="Arial"/>
                <w:sz w:val="20"/>
                <w:szCs w:val="20"/>
                <w:lang w:val="en-GB"/>
              </w:rPr>
              <w:t>079</w:t>
            </w:r>
          </w:p>
        </w:tc>
      </w:tr>
    </w:tbl>
    <w:p w14:paraId="3403A056" w14:textId="1FFF1051" w:rsidR="00286FE4" w:rsidRPr="00EF5E15" w:rsidRDefault="00286FE4" w:rsidP="00E03F19">
      <w:pPr>
        <w:jc w:val="both"/>
        <w:rPr>
          <w:rFonts w:ascii="Arial" w:eastAsia="Cordia New" w:hAnsi="Arial" w:cs="Arial"/>
          <w:sz w:val="20"/>
          <w:szCs w:val="20"/>
        </w:rPr>
      </w:pPr>
    </w:p>
    <w:p w14:paraId="67D14BE0" w14:textId="4F9A6395" w:rsidR="008C470A" w:rsidRPr="00EF5E15" w:rsidRDefault="00AF104D" w:rsidP="003A33DA">
      <w:pPr>
        <w:pStyle w:val="HeadSub1-5EA"/>
        <w:rPr>
          <w:rFonts w:ascii="Arial" w:hAnsi="Arial" w:cs="Arial"/>
          <w:sz w:val="20"/>
          <w:szCs w:val="20"/>
        </w:rPr>
      </w:pPr>
      <w:r w:rsidRPr="00AF104D">
        <w:rPr>
          <w:rFonts w:ascii="Arial" w:hAnsi="Arial" w:cs="Arial"/>
          <w:sz w:val="20"/>
          <w:szCs w:val="20"/>
          <w:lang w:val="en-GB"/>
        </w:rPr>
        <w:t>19</w:t>
      </w:r>
      <w:r w:rsidR="006D1B97" w:rsidRPr="00EF5E15">
        <w:rPr>
          <w:rFonts w:ascii="Arial" w:hAnsi="Arial" w:cs="Arial"/>
          <w:sz w:val="20"/>
          <w:szCs w:val="20"/>
        </w:rPr>
        <w:t>.</w:t>
      </w:r>
      <w:r w:rsidRPr="00AF104D">
        <w:rPr>
          <w:rFonts w:ascii="Arial" w:hAnsi="Arial" w:cs="Arial"/>
          <w:sz w:val="20"/>
          <w:szCs w:val="20"/>
          <w:lang w:val="en-GB"/>
        </w:rPr>
        <w:t>2</w:t>
      </w:r>
      <w:r w:rsidR="006D1B97" w:rsidRPr="00EF5E15">
        <w:rPr>
          <w:rFonts w:ascii="Arial" w:hAnsi="Arial" w:cs="Arial"/>
          <w:sz w:val="20"/>
          <w:szCs w:val="20"/>
        </w:rPr>
        <w:tab/>
        <w:t>Other income</w:t>
      </w:r>
    </w:p>
    <w:p w14:paraId="21CCA254" w14:textId="4CFFB546" w:rsidR="002C13B5" w:rsidRPr="00EF5E15" w:rsidRDefault="002C13B5" w:rsidP="00E03F19">
      <w:pPr>
        <w:tabs>
          <w:tab w:val="left" w:pos="3614"/>
        </w:tabs>
        <w:ind w:left="540"/>
        <w:jc w:val="both"/>
        <w:rPr>
          <w:rFonts w:ascii="Arial" w:eastAsia="Cordia New" w:hAnsi="Arial" w:cs="Arial"/>
          <w:sz w:val="20"/>
          <w:szCs w:val="20"/>
        </w:rPr>
      </w:pPr>
    </w:p>
    <w:tbl>
      <w:tblPr>
        <w:tblW w:w="8928" w:type="dxa"/>
        <w:tblInd w:w="648" w:type="dxa"/>
        <w:tblLayout w:type="fixed"/>
        <w:tblLook w:val="0000" w:firstRow="0" w:lastRow="0" w:firstColumn="0" w:lastColumn="0" w:noHBand="0" w:noVBand="0"/>
      </w:tblPr>
      <w:tblGrid>
        <w:gridCol w:w="3456"/>
        <w:gridCol w:w="1368"/>
        <w:gridCol w:w="1368"/>
        <w:gridCol w:w="1368"/>
        <w:gridCol w:w="1368"/>
      </w:tblGrid>
      <w:tr w:rsidR="00802726" w:rsidRPr="00EF5E15" w14:paraId="70FC718B" w14:textId="77777777" w:rsidTr="00B137B9">
        <w:trPr>
          <w:trHeight w:val="20"/>
        </w:trPr>
        <w:tc>
          <w:tcPr>
            <w:tcW w:w="3456" w:type="dxa"/>
          </w:tcPr>
          <w:p w14:paraId="05B23FD2" w14:textId="77777777" w:rsidR="008F72B0" w:rsidRPr="00EF5E15" w:rsidRDefault="008F72B0" w:rsidP="00B137B9">
            <w:pPr>
              <w:ind w:left="-101"/>
              <w:rPr>
                <w:rFonts w:ascii="Arial" w:hAnsi="Arial" w:cs="Arial"/>
                <w:sz w:val="20"/>
                <w:szCs w:val="20"/>
              </w:rPr>
            </w:pPr>
          </w:p>
        </w:tc>
        <w:tc>
          <w:tcPr>
            <w:tcW w:w="2736" w:type="dxa"/>
            <w:gridSpan w:val="2"/>
            <w:tcBorders>
              <w:bottom w:val="single" w:sz="4" w:space="0" w:color="auto"/>
            </w:tcBorders>
          </w:tcPr>
          <w:p w14:paraId="22470DB8" w14:textId="77777777" w:rsidR="008F72B0" w:rsidRPr="00EF5E15" w:rsidRDefault="008F72B0" w:rsidP="00B137B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Consolidated</w:t>
            </w:r>
          </w:p>
          <w:p w14:paraId="1AE608B0" w14:textId="77777777" w:rsidR="008F72B0" w:rsidRPr="00EF5E15" w:rsidRDefault="008F72B0" w:rsidP="00B137B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financial information</w:t>
            </w:r>
          </w:p>
        </w:tc>
        <w:tc>
          <w:tcPr>
            <w:tcW w:w="2736" w:type="dxa"/>
            <w:gridSpan w:val="2"/>
            <w:tcBorders>
              <w:bottom w:val="single" w:sz="4" w:space="0" w:color="auto"/>
            </w:tcBorders>
          </w:tcPr>
          <w:p w14:paraId="05E80E4D" w14:textId="77777777" w:rsidR="008F72B0" w:rsidRPr="00EF5E15" w:rsidRDefault="008F72B0" w:rsidP="00B137B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Separate</w:t>
            </w:r>
          </w:p>
          <w:p w14:paraId="32794297" w14:textId="77777777" w:rsidR="008F72B0" w:rsidRPr="00EF5E15" w:rsidRDefault="008F72B0" w:rsidP="00B137B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financial information</w:t>
            </w:r>
          </w:p>
        </w:tc>
      </w:tr>
      <w:tr w:rsidR="00802726" w:rsidRPr="00EF5E15" w14:paraId="52C3C8E7" w14:textId="77777777" w:rsidTr="00B137B9">
        <w:trPr>
          <w:trHeight w:val="20"/>
        </w:trPr>
        <w:tc>
          <w:tcPr>
            <w:tcW w:w="3456" w:type="dxa"/>
          </w:tcPr>
          <w:p w14:paraId="11164F51" w14:textId="13EAF9E8" w:rsidR="00EC2398" w:rsidRPr="00EF5E15" w:rsidRDefault="00EC2398" w:rsidP="00EC2398">
            <w:pPr>
              <w:ind w:left="-101"/>
              <w:rPr>
                <w:rFonts w:ascii="Arial" w:hAnsi="Arial" w:cs="Arial"/>
                <w:b/>
                <w:bCs/>
                <w:sz w:val="20"/>
                <w:szCs w:val="20"/>
              </w:rPr>
            </w:pPr>
            <w:r w:rsidRPr="00EF5E15">
              <w:rPr>
                <w:rFonts w:ascii="Arial" w:hAnsi="Arial" w:cs="Arial"/>
                <w:b/>
                <w:bCs/>
                <w:sz w:val="20"/>
                <w:szCs w:val="20"/>
              </w:rPr>
              <w:t>For the six-month periods</w:t>
            </w:r>
          </w:p>
        </w:tc>
        <w:tc>
          <w:tcPr>
            <w:tcW w:w="1368" w:type="dxa"/>
          </w:tcPr>
          <w:p w14:paraId="1FED84BC" w14:textId="348D25C3" w:rsidR="00EC2398" w:rsidRPr="00EF5E15" w:rsidRDefault="00AF104D" w:rsidP="00EC2398">
            <w:pPr>
              <w:ind w:right="-72"/>
              <w:jc w:val="right"/>
              <w:rPr>
                <w:rFonts w:ascii="Arial" w:hAnsi="Arial" w:cs="Arial"/>
                <w:b/>
                <w:bCs/>
                <w:spacing w:val="-6"/>
                <w:sz w:val="20"/>
                <w:szCs w:val="20"/>
              </w:rPr>
            </w:pPr>
            <w:r w:rsidRPr="00AF104D">
              <w:rPr>
                <w:rFonts w:ascii="Arial" w:hAnsi="Arial" w:cs="Arial"/>
                <w:b/>
                <w:bCs/>
                <w:spacing w:val="-6"/>
                <w:sz w:val="20"/>
                <w:szCs w:val="20"/>
                <w:lang w:val="en-GB"/>
              </w:rPr>
              <w:t>2025</w:t>
            </w:r>
          </w:p>
        </w:tc>
        <w:tc>
          <w:tcPr>
            <w:tcW w:w="1368" w:type="dxa"/>
          </w:tcPr>
          <w:p w14:paraId="7609DD83" w14:textId="35C8B068" w:rsidR="00EC2398" w:rsidRPr="00EF5E15" w:rsidRDefault="00AF104D" w:rsidP="00EC2398">
            <w:pPr>
              <w:ind w:right="-72"/>
              <w:jc w:val="right"/>
              <w:rPr>
                <w:rFonts w:ascii="Arial" w:hAnsi="Arial" w:cs="Arial"/>
                <w:b/>
                <w:bCs/>
                <w:spacing w:val="-6"/>
                <w:sz w:val="20"/>
                <w:szCs w:val="20"/>
              </w:rPr>
            </w:pPr>
            <w:r w:rsidRPr="00AF104D">
              <w:rPr>
                <w:rFonts w:ascii="Arial" w:hAnsi="Arial" w:cs="Arial"/>
                <w:b/>
                <w:bCs/>
                <w:spacing w:val="-6"/>
                <w:sz w:val="20"/>
                <w:szCs w:val="20"/>
                <w:lang w:val="en-GB"/>
              </w:rPr>
              <w:t>2024</w:t>
            </w:r>
          </w:p>
        </w:tc>
        <w:tc>
          <w:tcPr>
            <w:tcW w:w="1368" w:type="dxa"/>
          </w:tcPr>
          <w:p w14:paraId="7383D3C9" w14:textId="47759BF5" w:rsidR="00EC2398" w:rsidRPr="00EF5E15" w:rsidRDefault="00AF104D" w:rsidP="00EC2398">
            <w:pPr>
              <w:ind w:right="-72"/>
              <w:jc w:val="right"/>
              <w:rPr>
                <w:rFonts w:ascii="Arial" w:hAnsi="Arial" w:cs="Arial"/>
                <w:b/>
                <w:bCs/>
                <w:spacing w:val="-6"/>
                <w:sz w:val="20"/>
                <w:szCs w:val="20"/>
              </w:rPr>
            </w:pPr>
            <w:r w:rsidRPr="00AF104D">
              <w:rPr>
                <w:rFonts w:ascii="Arial" w:hAnsi="Arial" w:cs="Arial"/>
                <w:b/>
                <w:bCs/>
                <w:spacing w:val="-6"/>
                <w:sz w:val="20"/>
                <w:szCs w:val="20"/>
                <w:lang w:val="en-GB"/>
              </w:rPr>
              <w:t>2025</w:t>
            </w:r>
          </w:p>
        </w:tc>
        <w:tc>
          <w:tcPr>
            <w:tcW w:w="1368" w:type="dxa"/>
          </w:tcPr>
          <w:p w14:paraId="2360C720" w14:textId="61FC425A" w:rsidR="00EC2398" w:rsidRPr="00EF5E15" w:rsidRDefault="00AF104D" w:rsidP="00EC2398">
            <w:pPr>
              <w:ind w:right="-72"/>
              <w:jc w:val="right"/>
              <w:rPr>
                <w:rFonts w:ascii="Arial" w:hAnsi="Arial" w:cs="Arial"/>
                <w:b/>
                <w:bCs/>
                <w:spacing w:val="-6"/>
                <w:sz w:val="20"/>
                <w:szCs w:val="20"/>
              </w:rPr>
            </w:pPr>
            <w:r w:rsidRPr="00AF104D">
              <w:rPr>
                <w:rFonts w:ascii="Arial" w:hAnsi="Arial" w:cs="Arial"/>
                <w:b/>
                <w:bCs/>
                <w:spacing w:val="-6"/>
                <w:sz w:val="20"/>
                <w:szCs w:val="20"/>
                <w:lang w:val="en-GB"/>
              </w:rPr>
              <w:t>2024</w:t>
            </w:r>
          </w:p>
        </w:tc>
      </w:tr>
      <w:tr w:rsidR="00802726" w:rsidRPr="00EF5E15" w14:paraId="5B5CEDC7" w14:textId="77777777" w:rsidTr="00B137B9">
        <w:trPr>
          <w:trHeight w:val="20"/>
        </w:trPr>
        <w:tc>
          <w:tcPr>
            <w:tcW w:w="3456" w:type="dxa"/>
          </w:tcPr>
          <w:p w14:paraId="3BFF1B30" w14:textId="2943C766" w:rsidR="00EC2398" w:rsidRPr="00EF5E15" w:rsidRDefault="00EC2398" w:rsidP="00EC2398">
            <w:pPr>
              <w:ind w:left="-101"/>
              <w:rPr>
                <w:rFonts w:ascii="Arial" w:hAnsi="Arial" w:cs="Arial"/>
                <w:b/>
                <w:bCs/>
                <w:sz w:val="20"/>
                <w:szCs w:val="20"/>
              </w:rPr>
            </w:pPr>
            <w:r w:rsidRPr="00EF5E15">
              <w:rPr>
                <w:rFonts w:ascii="Arial" w:hAnsi="Arial" w:cs="Arial"/>
                <w:b/>
                <w:bCs/>
                <w:sz w:val="20"/>
                <w:szCs w:val="20"/>
              </w:rPr>
              <w:t xml:space="preserve">   ended </w:t>
            </w:r>
            <w:r w:rsidR="00AF104D" w:rsidRPr="00AF104D">
              <w:rPr>
                <w:rFonts w:ascii="Arial" w:hAnsi="Arial" w:cs="Arial"/>
                <w:b/>
                <w:bCs/>
                <w:sz w:val="20"/>
                <w:szCs w:val="20"/>
                <w:lang w:val="en-GB"/>
              </w:rPr>
              <w:t>30</w:t>
            </w:r>
            <w:r w:rsidRPr="00EF5E15">
              <w:rPr>
                <w:rFonts w:ascii="Arial" w:hAnsi="Arial" w:cs="Arial"/>
                <w:b/>
                <w:bCs/>
                <w:sz w:val="20"/>
                <w:szCs w:val="20"/>
              </w:rPr>
              <w:t xml:space="preserve"> June</w:t>
            </w:r>
          </w:p>
        </w:tc>
        <w:tc>
          <w:tcPr>
            <w:tcW w:w="1368" w:type="dxa"/>
            <w:tcBorders>
              <w:bottom w:val="single" w:sz="4" w:space="0" w:color="auto"/>
            </w:tcBorders>
          </w:tcPr>
          <w:p w14:paraId="44C2CF0A" w14:textId="08CCCE03" w:rsidR="00EC2398" w:rsidRPr="00EF5E15" w:rsidRDefault="00EC2398" w:rsidP="00EC2398">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368" w:type="dxa"/>
            <w:tcBorders>
              <w:bottom w:val="single" w:sz="4" w:space="0" w:color="auto"/>
            </w:tcBorders>
          </w:tcPr>
          <w:p w14:paraId="008D7ADE" w14:textId="4DBA3706" w:rsidR="00EC2398" w:rsidRPr="00EF5E15" w:rsidRDefault="00EC2398" w:rsidP="00EC2398">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368" w:type="dxa"/>
            <w:tcBorders>
              <w:bottom w:val="single" w:sz="4" w:space="0" w:color="auto"/>
            </w:tcBorders>
          </w:tcPr>
          <w:p w14:paraId="4EAF4E05" w14:textId="7DBD972C" w:rsidR="00EC2398" w:rsidRPr="00EF5E15" w:rsidRDefault="00EC2398" w:rsidP="00EC2398">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368" w:type="dxa"/>
            <w:tcBorders>
              <w:bottom w:val="single" w:sz="4" w:space="0" w:color="auto"/>
            </w:tcBorders>
          </w:tcPr>
          <w:p w14:paraId="3650F893" w14:textId="5D0165D0" w:rsidR="00EC2398" w:rsidRPr="00EF5E15" w:rsidRDefault="00EC2398" w:rsidP="00EC2398">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667F518F" w14:textId="77777777" w:rsidTr="00B137B9">
        <w:trPr>
          <w:trHeight w:val="20"/>
        </w:trPr>
        <w:tc>
          <w:tcPr>
            <w:tcW w:w="3456" w:type="dxa"/>
          </w:tcPr>
          <w:p w14:paraId="171AC4FC" w14:textId="77777777" w:rsidR="00286FE4" w:rsidRPr="00EF5E15" w:rsidRDefault="00286FE4" w:rsidP="00B137B9">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368" w:type="dxa"/>
            <w:tcBorders>
              <w:top w:val="single" w:sz="4" w:space="0" w:color="auto"/>
            </w:tcBorders>
          </w:tcPr>
          <w:p w14:paraId="7903BB47" w14:textId="77777777" w:rsidR="00286FE4" w:rsidRPr="00EF5E15" w:rsidRDefault="00286FE4" w:rsidP="00B137B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p>
        </w:tc>
        <w:tc>
          <w:tcPr>
            <w:tcW w:w="1368" w:type="dxa"/>
            <w:tcBorders>
              <w:top w:val="single" w:sz="4" w:space="0" w:color="auto"/>
            </w:tcBorders>
          </w:tcPr>
          <w:p w14:paraId="1F349ACA" w14:textId="77777777" w:rsidR="00286FE4" w:rsidRPr="00EF5E15" w:rsidRDefault="00286FE4" w:rsidP="00B137B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tcPr>
          <w:p w14:paraId="402304EF" w14:textId="77777777" w:rsidR="00286FE4" w:rsidRPr="00EF5E15" w:rsidRDefault="00286FE4" w:rsidP="00B137B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tcPr>
          <w:p w14:paraId="1A811E97" w14:textId="77777777" w:rsidR="00286FE4" w:rsidRPr="00EF5E15" w:rsidRDefault="00286FE4" w:rsidP="00B137B9">
            <w:pPr>
              <w:ind w:right="-72"/>
              <w:jc w:val="right"/>
              <w:rPr>
                <w:rFonts w:ascii="Arial" w:hAnsi="Arial" w:cs="Arial"/>
                <w:sz w:val="20"/>
                <w:szCs w:val="20"/>
              </w:rPr>
            </w:pPr>
          </w:p>
        </w:tc>
      </w:tr>
      <w:tr w:rsidR="00802726" w:rsidRPr="00EF5E15" w14:paraId="7F7B4E5B" w14:textId="77777777" w:rsidTr="00B137B9">
        <w:trPr>
          <w:trHeight w:val="20"/>
        </w:trPr>
        <w:tc>
          <w:tcPr>
            <w:tcW w:w="3456" w:type="dxa"/>
          </w:tcPr>
          <w:p w14:paraId="3D68B876" w14:textId="5393B5DA" w:rsidR="00286FE4" w:rsidRPr="00EF5E15" w:rsidRDefault="00286FE4" w:rsidP="00B137B9">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EF5E15">
              <w:rPr>
                <w:rFonts w:ascii="Arial" w:hAnsi="Arial" w:cs="Arial"/>
                <w:sz w:val="20"/>
                <w:szCs w:val="20"/>
              </w:rPr>
              <w:t>Interest income</w:t>
            </w:r>
          </w:p>
        </w:tc>
        <w:tc>
          <w:tcPr>
            <w:tcW w:w="1368" w:type="dxa"/>
            <w:vAlign w:val="bottom"/>
          </w:tcPr>
          <w:p w14:paraId="757954B7" w14:textId="77777777" w:rsidR="00286FE4" w:rsidRPr="00EF5E15" w:rsidRDefault="00286FE4"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vAlign w:val="bottom"/>
          </w:tcPr>
          <w:p w14:paraId="4AB3E61E" w14:textId="77777777" w:rsidR="00286FE4" w:rsidRPr="00EF5E15" w:rsidRDefault="00286FE4"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vAlign w:val="bottom"/>
          </w:tcPr>
          <w:p w14:paraId="728FEDA1" w14:textId="77777777" w:rsidR="00286FE4" w:rsidRPr="00EF5E15" w:rsidRDefault="00286FE4"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vAlign w:val="bottom"/>
          </w:tcPr>
          <w:p w14:paraId="169C2670" w14:textId="77777777" w:rsidR="00286FE4" w:rsidRPr="00EF5E15" w:rsidRDefault="00286FE4" w:rsidP="00B137B9">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802726" w:rsidRPr="00EF5E15" w14:paraId="44BFFD9B" w14:textId="77777777" w:rsidTr="00B137B9">
        <w:trPr>
          <w:trHeight w:val="20"/>
        </w:trPr>
        <w:tc>
          <w:tcPr>
            <w:tcW w:w="3456" w:type="dxa"/>
          </w:tcPr>
          <w:p w14:paraId="3879F7B0" w14:textId="64B44FC6" w:rsidR="00EC2398" w:rsidRPr="00EF5E15" w:rsidRDefault="00EC2398" w:rsidP="00EC2398">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EF5E15">
              <w:rPr>
                <w:rFonts w:ascii="Arial" w:hAnsi="Arial" w:cs="Arial"/>
                <w:sz w:val="20"/>
                <w:szCs w:val="20"/>
              </w:rPr>
              <w:t xml:space="preserve">   - Subsidiaries</w:t>
            </w:r>
          </w:p>
        </w:tc>
        <w:tc>
          <w:tcPr>
            <w:tcW w:w="1368" w:type="dxa"/>
            <w:vAlign w:val="bottom"/>
          </w:tcPr>
          <w:p w14:paraId="3A1FF3E1" w14:textId="4183E6FA" w:rsidR="00EC2398" w:rsidRPr="00EF5E15" w:rsidRDefault="00E35B64"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EF5E15">
              <w:rPr>
                <w:rFonts w:ascii="Arial" w:hAnsi="Arial" w:cs="Arial"/>
                <w:sz w:val="20"/>
                <w:szCs w:val="20"/>
              </w:rPr>
              <w:t>-</w:t>
            </w:r>
          </w:p>
        </w:tc>
        <w:tc>
          <w:tcPr>
            <w:tcW w:w="1368" w:type="dxa"/>
            <w:vAlign w:val="bottom"/>
          </w:tcPr>
          <w:p w14:paraId="76DBC984" w14:textId="17360093" w:rsidR="00EC2398" w:rsidRPr="00EF5E15" w:rsidRDefault="00EC2398"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EF5E15">
              <w:rPr>
                <w:rFonts w:ascii="Arial" w:hAnsi="Arial" w:cs="Arial"/>
                <w:sz w:val="20"/>
                <w:szCs w:val="20"/>
              </w:rPr>
              <w:t>-</w:t>
            </w:r>
          </w:p>
        </w:tc>
        <w:tc>
          <w:tcPr>
            <w:tcW w:w="1368" w:type="dxa"/>
            <w:vAlign w:val="bottom"/>
          </w:tcPr>
          <w:p w14:paraId="68CEB16E" w14:textId="6BA2755A" w:rsidR="00EC2398" w:rsidRPr="00EF5E15" w:rsidRDefault="00AF104D"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AF104D">
              <w:rPr>
                <w:rFonts w:ascii="Arial" w:hAnsi="Arial" w:cs="Arial"/>
                <w:sz w:val="20"/>
                <w:szCs w:val="20"/>
                <w:lang w:val="en-GB"/>
              </w:rPr>
              <w:t>625</w:t>
            </w:r>
            <w:r w:rsidR="00077F17" w:rsidRPr="00EF5E15">
              <w:rPr>
                <w:rFonts w:ascii="Arial" w:hAnsi="Arial" w:cs="Arial"/>
                <w:sz w:val="20"/>
                <w:szCs w:val="20"/>
              </w:rPr>
              <w:t>,</w:t>
            </w:r>
            <w:r w:rsidRPr="00AF104D">
              <w:rPr>
                <w:rFonts w:ascii="Arial" w:hAnsi="Arial" w:cs="Arial"/>
                <w:sz w:val="20"/>
                <w:szCs w:val="20"/>
                <w:lang w:val="en-GB"/>
              </w:rPr>
              <w:t>081</w:t>
            </w:r>
          </w:p>
        </w:tc>
        <w:tc>
          <w:tcPr>
            <w:tcW w:w="1368" w:type="dxa"/>
            <w:vAlign w:val="bottom"/>
          </w:tcPr>
          <w:p w14:paraId="5C79B921" w14:textId="20A3AC9D" w:rsidR="00EC2398" w:rsidRPr="00EF5E15" w:rsidRDefault="00AF104D"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AF104D">
              <w:rPr>
                <w:rFonts w:ascii="Arial" w:hAnsi="Arial" w:cs="Arial"/>
                <w:sz w:val="20"/>
                <w:szCs w:val="20"/>
                <w:lang w:val="en-GB"/>
              </w:rPr>
              <w:t>625</w:t>
            </w:r>
            <w:r w:rsidR="00EC2398" w:rsidRPr="00EF5E15">
              <w:rPr>
                <w:rFonts w:ascii="Arial" w:hAnsi="Arial" w:cs="Arial"/>
                <w:sz w:val="20"/>
                <w:szCs w:val="20"/>
              </w:rPr>
              <w:t>,</w:t>
            </w:r>
            <w:r w:rsidRPr="00AF104D">
              <w:rPr>
                <w:rFonts w:ascii="Arial" w:hAnsi="Arial" w:cs="Arial"/>
                <w:sz w:val="20"/>
                <w:szCs w:val="20"/>
                <w:lang w:val="en-GB"/>
              </w:rPr>
              <w:t>845</w:t>
            </w:r>
          </w:p>
        </w:tc>
      </w:tr>
      <w:tr w:rsidR="00802726" w:rsidRPr="00EF5E15" w14:paraId="14E7164F" w14:textId="77777777" w:rsidTr="00B137B9">
        <w:trPr>
          <w:trHeight w:val="20"/>
        </w:trPr>
        <w:tc>
          <w:tcPr>
            <w:tcW w:w="3456" w:type="dxa"/>
          </w:tcPr>
          <w:p w14:paraId="1470FC40" w14:textId="76955C35" w:rsidR="00EC2398" w:rsidRPr="00EF5E15" w:rsidRDefault="00EC2398" w:rsidP="00EC2398">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EF5E15">
              <w:rPr>
                <w:rFonts w:ascii="Arial" w:hAnsi="Arial" w:cs="Arial"/>
                <w:sz w:val="20"/>
                <w:szCs w:val="20"/>
              </w:rPr>
              <w:t xml:space="preserve">   - Associates</w:t>
            </w:r>
          </w:p>
        </w:tc>
        <w:tc>
          <w:tcPr>
            <w:tcW w:w="1368" w:type="dxa"/>
            <w:vAlign w:val="bottom"/>
          </w:tcPr>
          <w:p w14:paraId="4D89EE07" w14:textId="08A847C0" w:rsidR="00EC2398" w:rsidRPr="00EF5E15" w:rsidRDefault="00AF104D"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AF104D">
              <w:rPr>
                <w:rFonts w:ascii="Arial" w:hAnsi="Arial" w:cs="Arial"/>
                <w:sz w:val="20"/>
                <w:szCs w:val="20"/>
                <w:lang w:val="en-GB"/>
              </w:rPr>
              <w:t>2</w:t>
            </w:r>
            <w:r w:rsidR="00E35B64" w:rsidRPr="00EF5E15">
              <w:rPr>
                <w:rFonts w:ascii="Arial" w:hAnsi="Arial" w:cs="Arial"/>
                <w:sz w:val="20"/>
                <w:szCs w:val="20"/>
              </w:rPr>
              <w:t>,</w:t>
            </w:r>
            <w:r w:rsidRPr="00AF104D">
              <w:rPr>
                <w:rFonts w:ascii="Arial" w:hAnsi="Arial" w:cs="Arial"/>
                <w:sz w:val="20"/>
                <w:szCs w:val="20"/>
                <w:lang w:val="en-GB"/>
              </w:rPr>
              <w:t>391</w:t>
            </w:r>
          </w:p>
        </w:tc>
        <w:tc>
          <w:tcPr>
            <w:tcW w:w="1368" w:type="dxa"/>
            <w:vAlign w:val="bottom"/>
          </w:tcPr>
          <w:p w14:paraId="3F7D6706" w14:textId="083518BF" w:rsidR="00EC2398" w:rsidRPr="00EF5E15" w:rsidRDefault="00AF104D"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AF104D">
              <w:rPr>
                <w:rFonts w:ascii="Arial" w:hAnsi="Arial" w:cs="Arial"/>
                <w:sz w:val="20"/>
                <w:szCs w:val="20"/>
                <w:lang w:val="en-GB"/>
              </w:rPr>
              <w:t>14</w:t>
            </w:r>
            <w:r w:rsidR="00EC2398" w:rsidRPr="00EF5E15">
              <w:rPr>
                <w:rFonts w:ascii="Arial" w:hAnsi="Arial" w:cs="Arial"/>
                <w:sz w:val="20"/>
                <w:szCs w:val="20"/>
              </w:rPr>
              <w:t>,</w:t>
            </w:r>
            <w:r w:rsidRPr="00AF104D">
              <w:rPr>
                <w:rFonts w:ascii="Arial" w:hAnsi="Arial" w:cs="Arial"/>
                <w:sz w:val="20"/>
                <w:szCs w:val="20"/>
                <w:lang w:val="en-GB"/>
              </w:rPr>
              <w:t>041</w:t>
            </w:r>
          </w:p>
        </w:tc>
        <w:tc>
          <w:tcPr>
            <w:tcW w:w="1368" w:type="dxa"/>
            <w:vAlign w:val="bottom"/>
          </w:tcPr>
          <w:p w14:paraId="48E61AE9" w14:textId="29794EE6" w:rsidR="00EC2398" w:rsidRPr="00EF5E15" w:rsidRDefault="00077F17"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EF5E15">
              <w:rPr>
                <w:rFonts w:ascii="Arial" w:hAnsi="Arial" w:cs="Arial"/>
                <w:sz w:val="20"/>
                <w:szCs w:val="20"/>
              </w:rPr>
              <w:t>-</w:t>
            </w:r>
          </w:p>
        </w:tc>
        <w:tc>
          <w:tcPr>
            <w:tcW w:w="1368" w:type="dxa"/>
            <w:vAlign w:val="bottom"/>
          </w:tcPr>
          <w:p w14:paraId="3EA32C4B" w14:textId="301F47AD" w:rsidR="00EC2398" w:rsidRPr="00EF5E15" w:rsidRDefault="00EC2398"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EF5E15">
              <w:rPr>
                <w:rFonts w:ascii="Arial" w:hAnsi="Arial" w:cs="Arial"/>
                <w:sz w:val="20"/>
                <w:szCs w:val="20"/>
              </w:rPr>
              <w:t>-</w:t>
            </w:r>
          </w:p>
        </w:tc>
      </w:tr>
      <w:tr w:rsidR="00802726" w:rsidRPr="00EF5E15" w14:paraId="57A5FDE4" w14:textId="77777777" w:rsidTr="00B137B9">
        <w:trPr>
          <w:trHeight w:val="20"/>
        </w:trPr>
        <w:tc>
          <w:tcPr>
            <w:tcW w:w="3456" w:type="dxa"/>
          </w:tcPr>
          <w:p w14:paraId="7CEE8A6F" w14:textId="77777777" w:rsidR="00EC2398" w:rsidRPr="00EF5E15" w:rsidRDefault="00EC2398" w:rsidP="00EC2398">
            <w:pPr>
              <w:tabs>
                <w:tab w:val="left" w:pos="1134"/>
                <w:tab w:val="left" w:pos="1276"/>
                <w:tab w:val="center" w:pos="4536"/>
                <w:tab w:val="center" w:pos="5670"/>
                <w:tab w:val="center" w:pos="6804"/>
                <w:tab w:val="right" w:pos="7655"/>
              </w:tabs>
              <w:ind w:left="-101"/>
              <w:rPr>
                <w:rFonts w:ascii="Arial" w:hAnsi="Arial" w:cs="Arial"/>
                <w:sz w:val="20"/>
                <w:szCs w:val="20"/>
              </w:rPr>
            </w:pPr>
          </w:p>
        </w:tc>
        <w:tc>
          <w:tcPr>
            <w:tcW w:w="1368" w:type="dxa"/>
          </w:tcPr>
          <w:p w14:paraId="6641B278" w14:textId="77777777" w:rsidR="00EC2398" w:rsidRPr="00EF5E15" w:rsidRDefault="00EC2398"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01688009" w14:textId="77777777" w:rsidR="00EC2398" w:rsidRPr="00EF5E15" w:rsidRDefault="00EC2398"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210495F7" w14:textId="77777777" w:rsidR="00EC2398" w:rsidRPr="00EF5E15" w:rsidRDefault="00EC2398"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47F9DD27" w14:textId="77777777" w:rsidR="00EC2398" w:rsidRPr="00EF5E15" w:rsidRDefault="00EC2398"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802726" w:rsidRPr="00EF5E15" w14:paraId="1385CEDB" w14:textId="77777777" w:rsidTr="00B137B9">
        <w:trPr>
          <w:trHeight w:val="20"/>
        </w:trPr>
        <w:tc>
          <w:tcPr>
            <w:tcW w:w="3456" w:type="dxa"/>
          </w:tcPr>
          <w:p w14:paraId="756FEFEE" w14:textId="0F5D5A70" w:rsidR="00EC2398" w:rsidRPr="00EF5E15" w:rsidRDefault="00EC2398" w:rsidP="00EC2398">
            <w:pPr>
              <w:tabs>
                <w:tab w:val="left" w:pos="1134"/>
                <w:tab w:val="left" w:pos="1276"/>
                <w:tab w:val="center" w:pos="4536"/>
                <w:tab w:val="center" w:pos="5670"/>
                <w:tab w:val="center" w:pos="6804"/>
                <w:tab w:val="right" w:pos="7655"/>
              </w:tabs>
              <w:ind w:left="-101"/>
              <w:rPr>
                <w:rFonts w:ascii="Arial" w:hAnsi="Arial" w:cs="Arial"/>
                <w:sz w:val="20"/>
                <w:szCs w:val="20"/>
              </w:rPr>
            </w:pPr>
            <w:r w:rsidRPr="00EF5E15">
              <w:rPr>
                <w:rFonts w:ascii="Arial" w:hAnsi="Arial" w:cs="Arial"/>
                <w:sz w:val="20"/>
                <w:szCs w:val="20"/>
              </w:rPr>
              <w:t>Dividend income</w:t>
            </w:r>
          </w:p>
        </w:tc>
        <w:tc>
          <w:tcPr>
            <w:tcW w:w="1368" w:type="dxa"/>
            <w:vAlign w:val="bottom"/>
          </w:tcPr>
          <w:p w14:paraId="62548408" w14:textId="77777777" w:rsidR="00EC2398" w:rsidRPr="00EF5E15" w:rsidRDefault="00EC2398"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vAlign w:val="bottom"/>
          </w:tcPr>
          <w:p w14:paraId="5F5A096F" w14:textId="77777777" w:rsidR="00EC2398" w:rsidRPr="00EF5E15" w:rsidRDefault="00EC2398"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vAlign w:val="bottom"/>
          </w:tcPr>
          <w:p w14:paraId="1C28E20F" w14:textId="77777777" w:rsidR="00EC2398" w:rsidRPr="00EF5E15" w:rsidRDefault="00EC2398"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vAlign w:val="bottom"/>
          </w:tcPr>
          <w:p w14:paraId="67752127" w14:textId="77777777" w:rsidR="00EC2398" w:rsidRPr="00EF5E15" w:rsidRDefault="00EC2398"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EC2398" w:rsidRPr="00EF5E15" w14:paraId="46744C45" w14:textId="77777777" w:rsidTr="00B137B9">
        <w:trPr>
          <w:trHeight w:val="20"/>
        </w:trPr>
        <w:tc>
          <w:tcPr>
            <w:tcW w:w="3456" w:type="dxa"/>
          </w:tcPr>
          <w:p w14:paraId="24F21AC3" w14:textId="769EBB98" w:rsidR="00EC2398" w:rsidRPr="00EF5E15" w:rsidRDefault="00EC2398" w:rsidP="00EC2398">
            <w:pPr>
              <w:tabs>
                <w:tab w:val="left" w:pos="1134"/>
                <w:tab w:val="left" w:pos="1276"/>
                <w:tab w:val="center" w:pos="4536"/>
                <w:tab w:val="center" w:pos="5670"/>
                <w:tab w:val="center" w:pos="6804"/>
                <w:tab w:val="right" w:pos="7655"/>
              </w:tabs>
              <w:ind w:left="-101"/>
              <w:rPr>
                <w:rFonts w:ascii="Arial" w:hAnsi="Arial" w:cs="Arial"/>
                <w:sz w:val="20"/>
                <w:szCs w:val="20"/>
              </w:rPr>
            </w:pPr>
            <w:r w:rsidRPr="00EF5E15">
              <w:rPr>
                <w:rFonts w:ascii="Arial" w:hAnsi="Arial" w:cs="Arial"/>
                <w:sz w:val="20"/>
                <w:szCs w:val="20"/>
              </w:rPr>
              <w:t xml:space="preserve">   - Subsidiaries</w:t>
            </w:r>
          </w:p>
        </w:tc>
        <w:tc>
          <w:tcPr>
            <w:tcW w:w="1368" w:type="dxa"/>
            <w:vAlign w:val="bottom"/>
          </w:tcPr>
          <w:p w14:paraId="76F96EA6" w14:textId="3B93C02D" w:rsidR="00EC2398" w:rsidRPr="00EF5E15" w:rsidRDefault="00E35B64"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EF5E15">
              <w:rPr>
                <w:rFonts w:ascii="Arial" w:hAnsi="Arial" w:cs="Arial"/>
                <w:sz w:val="20"/>
                <w:szCs w:val="20"/>
              </w:rPr>
              <w:t>-</w:t>
            </w:r>
          </w:p>
        </w:tc>
        <w:tc>
          <w:tcPr>
            <w:tcW w:w="1368" w:type="dxa"/>
            <w:vAlign w:val="bottom"/>
          </w:tcPr>
          <w:p w14:paraId="5A16BEE7" w14:textId="3A3AA875" w:rsidR="00EC2398" w:rsidRPr="00EF5E15" w:rsidRDefault="00EC2398"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EF5E15">
              <w:rPr>
                <w:rFonts w:ascii="Arial" w:hAnsi="Arial" w:cs="Arial"/>
                <w:sz w:val="20"/>
                <w:szCs w:val="20"/>
              </w:rPr>
              <w:t>-</w:t>
            </w:r>
          </w:p>
        </w:tc>
        <w:tc>
          <w:tcPr>
            <w:tcW w:w="1368" w:type="dxa"/>
            <w:vAlign w:val="bottom"/>
          </w:tcPr>
          <w:p w14:paraId="35A693A3" w14:textId="6E3D1652" w:rsidR="00EC2398" w:rsidRPr="00EF5E15" w:rsidRDefault="00AF104D"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AF104D">
              <w:rPr>
                <w:rFonts w:ascii="Arial" w:hAnsi="Arial" w:cs="Arial"/>
                <w:sz w:val="20"/>
                <w:szCs w:val="20"/>
                <w:lang w:val="en-GB"/>
              </w:rPr>
              <w:t>470</w:t>
            </w:r>
            <w:r w:rsidR="00077F17" w:rsidRPr="00EF5E15">
              <w:rPr>
                <w:rFonts w:ascii="Arial" w:hAnsi="Arial" w:cs="Arial"/>
                <w:sz w:val="20"/>
                <w:szCs w:val="20"/>
              </w:rPr>
              <w:t>,</w:t>
            </w:r>
            <w:r w:rsidRPr="00AF104D">
              <w:rPr>
                <w:rFonts w:ascii="Arial" w:hAnsi="Arial" w:cs="Arial"/>
                <w:sz w:val="20"/>
                <w:szCs w:val="20"/>
                <w:lang w:val="en-GB"/>
              </w:rPr>
              <w:t>240</w:t>
            </w:r>
          </w:p>
        </w:tc>
        <w:tc>
          <w:tcPr>
            <w:tcW w:w="1368" w:type="dxa"/>
            <w:vAlign w:val="bottom"/>
          </w:tcPr>
          <w:p w14:paraId="527AA762" w14:textId="24F013E8" w:rsidR="00EC2398" w:rsidRPr="00EF5E15" w:rsidRDefault="00AF104D" w:rsidP="00EC2398">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AF104D">
              <w:rPr>
                <w:rFonts w:ascii="Arial" w:hAnsi="Arial" w:cs="Arial"/>
                <w:sz w:val="20"/>
                <w:szCs w:val="20"/>
                <w:lang w:val="en-GB"/>
              </w:rPr>
              <w:t>1</w:t>
            </w:r>
            <w:r w:rsidR="00EC2398" w:rsidRPr="00EF5E15">
              <w:rPr>
                <w:rFonts w:ascii="Arial" w:hAnsi="Arial" w:cs="Arial"/>
                <w:sz w:val="20"/>
                <w:szCs w:val="20"/>
              </w:rPr>
              <w:t>,</w:t>
            </w:r>
            <w:r w:rsidRPr="00AF104D">
              <w:rPr>
                <w:rFonts w:ascii="Arial" w:hAnsi="Arial" w:cs="Arial"/>
                <w:sz w:val="20"/>
                <w:szCs w:val="20"/>
                <w:lang w:val="en-GB"/>
              </w:rPr>
              <w:t>173</w:t>
            </w:r>
            <w:r w:rsidR="00EC2398" w:rsidRPr="00EF5E15">
              <w:rPr>
                <w:rFonts w:ascii="Arial" w:hAnsi="Arial" w:cs="Arial"/>
                <w:sz w:val="20"/>
                <w:szCs w:val="20"/>
              </w:rPr>
              <w:t>,</w:t>
            </w:r>
            <w:r w:rsidRPr="00AF104D">
              <w:rPr>
                <w:rFonts w:ascii="Arial" w:hAnsi="Arial" w:cs="Arial"/>
                <w:sz w:val="20"/>
                <w:szCs w:val="20"/>
                <w:lang w:val="en-GB"/>
              </w:rPr>
              <w:t>877</w:t>
            </w:r>
          </w:p>
        </w:tc>
      </w:tr>
    </w:tbl>
    <w:p w14:paraId="64E10D16" w14:textId="5FB93286" w:rsidR="006E2C4E" w:rsidRPr="00EF5E15" w:rsidRDefault="006E2C4E" w:rsidP="009765E1">
      <w:pPr>
        <w:pStyle w:val="HeadSub1-5EA"/>
        <w:ind w:left="0" w:firstLine="0"/>
        <w:rPr>
          <w:rFonts w:ascii="Arial" w:hAnsi="Arial" w:cs="Arial"/>
          <w:sz w:val="20"/>
          <w:szCs w:val="20"/>
        </w:rPr>
      </w:pPr>
    </w:p>
    <w:p w14:paraId="4C54792B" w14:textId="77777777" w:rsidR="00D45BB4" w:rsidRPr="00EF5E15" w:rsidRDefault="006E2C4E" w:rsidP="00D30FF1">
      <w:pPr>
        <w:tabs>
          <w:tab w:val="left" w:pos="3614"/>
        </w:tabs>
        <w:jc w:val="both"/>
        <w:rPr>
          <w:rFonts w:ascii="Arial" w:eastAsia="Cordia New" w:hAnsi="Arial" w:cs="Arial"/>
          <w:sz w:val="20"/>
          <w:szCs w:val="20"/>
        </w:rPr>
      </w:pPr>
      <w:r w:rsidRPr="00EF5E15">
        <w:rPr>
          <w:rFonts w:ascii="Arial" w:hAnsi="Arial" w:cs="Arial"/>
        </w:rPr>
        <w:br w:type="page"/>
      </w:r>
    </w:p>
    <w:p w14:paraId="28ADF61A" w14:textId="248A2104" w:rsidR="004F163E" w:rsidRPr="00EF5E15" w:rsidRDefault="00AF104D" w:rsidP="003A33DA">
      <w:pPr>
        <w:pStyle w:val="HeadSub1-5EA"/>
        <w:rPr>
          <w:rFonts w:ascii="Arial" w:hAnsi="Arial" w:cs="Arial"/>
          <w:sz w:val="20"/>
          <w:szCs w:val="20"/>
        </w:rPr>
      </w:pPr>
      <w:r w:rsidRPr="00AF104D">
        <w:rPr>
          <w:rFonts w:ascii="Arial" w:hAnsi="Arial" w:cs="Arial"/>
          <w:sz w:val="20"/>
          <w:szCs w:val="20"/>
          <w:lang w:val="en-GB"/>
        </w:rPr>
        <w:t>19</w:t>
      </w:r>
      <w:r w:rsidR="004F163E" w:rsidRPr="00EF5E15">
        <w:rPr>
          <w:rFonts w:ascii="Arial" w:hAnsi="Arial" w:cs="Arial"/>
          <w:sz w:val="20"/>
          <w:szCs w:val="20"/>
        </w:rPr>
        <w:t>.</w:t>
      </w:r>
      <w:r w:rsidRPr="00AF104D">
        <w:rPr>
          <w:rFonts w:ascii="Arial" w:hAnsi="Arial" w:cs="Arial"/>
          <w:sz w:val="20"/>
          <w:szCs w:val="20"/>
          <w:lang w:val="en-GB"/>
        </w:rPr>
        <w:t>3</w:t>
      </w:r>
      <w:r w:rsidR="003A33DA" w:rsidRPr="00EF5E15">
        <w:rPr>
          <w:rFonts w:ascii="Arial" w:hAnsi="Arial" w:cs="Arial"/>
          <w:sz w:val="20"/>
          <w:szCs w:val="20"/>
        </w:rPr>
        <w:tab/>
      </w:r>
      <w:r w:rsidR="00677E68" w:rsidRPr="00EF5E15">
        <w:rPr>
          <w:rFonts w:ascii="Arial" w:hAnsi="Arial" w:cs="Arial"/>
          <w:sz w:val="20"/>
          <w:szCs w:val="20"/>
        </w:rPr>
        <w:t>Current r</w:t>
      </w:r>
      <w:r w:rsidR="00C20578" w:rsidRPr="00EF5E15">
        <w:rPr>
          <w:rFonts w:ascii="Arial" w:hAnsi="Arial" w:cs="Arial"/>
          <w:sz w:val="20"/>
          <w:szCs w:val="20"/>
        </w:rPr>
        <w:t>eceivables and payables with related parties</w:t>
      </w:r>
    </w:p>
    <w:p w14:paraId="34C71053" w14:textId="77777777" w:rsidR="004F163E" w:rsidRPr="00EF5E15" w:rsidRDefault="004F163E" w:rsidP="00E03F19">
      <w:pPr>
        <w:tabs>
          <w:tab w:val="left" w:pos="3614"/>
        </w:tabs>
        <w:ind w:left="540"/>
        <w:jc w:val="both"/>
        <w:rPr>
          <w:rFonts w:ascii="Arial" w:eastAsia="Cordia New" w:hAnsi="Arial" w:cs="Arial"/>
          <w:sz w:val="20"/>
          <w:szCs w:val="20"/>
        </w:rPr>
      </w:pPr>
    </w:p>
    <w:tbl>
      <w:tblPr>
        <w:tblW w:w="8928" w:type="dxa"/>
        <w:tblInd w:w="648" w:type="dxa"/>
        <w:tblLayout w:type="fixed"/>
        <w:tblLook w:val="0000" w:firstRow="0" w:lastRow="0" w:firstColumn="0" w:lastColumn="0" w:noHBand="0" w:noVBand="0"/>
      </w:tblPr>
      <w:tblGrid>
        <w:gridCol w:w="3168"/>
        <w:gridCol w:w="1440"/>
        <w:gridCol w:w="1440"/>
        <w:gridCol w:w="1440"/>
        <w:gridCol w:w="1440"/>
      </w:tblGrid>
      <w:tr w:rsidR="00802726" w:rsidRPr="00EF5E15" w14:paraId="50F759BA" w14:textId="77777777" w:rsidTr="00E03F19">
        <w:tc>
          <w:tcPr>
            <w:tcW w:w="3168" w:type="dxa"/>
          </w:tcPr>
          <w:p w14:paraId="53CA0190" w14:textId="77777777" w:rsidR="004F163E" w:rsidRPr="00EF5E15" w:rsidRDefault="004F163E" w:rsidP="00E03F19">
            <w:pPr>
              <w:ind w:left="-101"/>
              <w:rPr>
                <w:rFonts w:ascii="Arial" w:hAnsi="Arial" w:cs="Arial"/>
                <w:sz w:val="20"/>
                <w:szCs w:val="20"/>
              </w:rPr>
            </w:pPr>
          </w:p>
        </w:tc>
        <w:tc>
          <w:tcPr>
            <w:tcW w:w="2880" w:type="dxa"/>
            <w:gridSpan w:val="2"/>
            <w:tcBorders>
              <w:bottom w:val="single" w:sz="4" w:space="0" w:color="auto"/>
            </w:tcBorders>
          </w:tcPr>
          <w:p w14:paraId="07AAE11C" w14:textId="77777777" w:rsidR="004F163E" w:rsidRPr="00EF5E15" w:rsidRDefault="004F163E"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Consolidated</w:t>
            </w:r>
          </w:p>
          <w:p w14:paraId="418AA2F3" w14:textId="77777777" w:rsidR="004F163E" w:rsidRPr="00EF5E15" w:rsidRDefault="004F163E"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financial information</w:t>
            </w:r>
          </w:p>
        </w:tc>
        <w:tc>
          <w:tcPr>
            <w:tcW w:w="2880" w:type="dxa"/>
            <w:gridSpan w:val="2"/>
            <w:tcBorders>
              <w:bottom w:val="single" w:sz="4" w:space="0" w:color="auto"/>
            </w:tcBorders>
          </w:tcPr>
          <w:p w14:paraId="7E9A0B75" w14:textId="77777777" w:rsidR="004F163E" w:rsidRPr="00EF5E15" w:rsidRDefault="004F163E"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Separate</w:t>
            </w:r>
          </w:p>
          <w:p w14:paraId="76B676C5" w14:textId="77777777" w:rsidR="004F163E" w:rsidRPr="00EF5E15" w:rsidRDefault="004F163E"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financial information</w:t>
            </w:r>
          </w:p>
        </w:tc>
      </w:tr>
      <w:tr w:rsidR="00802726" w:rsidRPr="00EF5E15" w14:paraId="41EE84B1" w14:textId="77777777" w:rsidTr="00E03F19">
        <w:trPr>
          <w:trHeight w:val="206"/>
        </w:trPr>
        <w:tc>
          <w:tcPr>
            <w:tcW w:w="3168" w:type="dxa"/>
          </w:tcPr>
          <w:p w14:paraId="3C3A1FA5" w14:textId="77777777" w:rsidR="00EC2398" w:rsidRPr="00EF5E15" w:rsidRDefault="00EC2398" w:rsidP="00EC2398">
            <w:pPr>
              <w:ind w:left="-101"/>
              <w:rPr>
                <w:rFonts w:ascii="Arial" w:hAnsi="Arial" w:cs="Arial"/>
                <w:sz w:val="20"/>
                <w:szCs w:val="20"/>
              </w:rPr>
            </w:pPr>
            <w:r w:rsidRPr="00EF5E15">
              <w:rPr>
                <w:rFonts w:ascii="Arial" w:hAnsi="Arial" w:cs="Arial"/>
                <w:b/>
                <w:bCs/>
                <w:sz w:val="20"/>
                <w:szCs w:val="20"/>
              </w:rPr>
              <w:t>As at</w:t>
            </w:r>
          </w:p>
        </w:tc>
        <w:tc>
          <w:tcPr>
            <w:tcW w:w="1440" w:type="dxa"/>
            <w:tcBorders>
              <w:top w:val="single" w:sz="4" w:space="0" w:color="auto"/>
            </w:tcBorders>
          </w:tcPr>
          <w:p w14:paraId="1CDCC613" w14:textId="376405A6" w:rsidR="00EC2398" w:rsidRPr="00EF5E15" w:rsidRDefault="00AF104D" w:rsidP="00EC2398">
            <w:pPr>
              <w:ind w:left="-141" w:right="-72"/>
              <w:jc w:val="right"/>
              <w:rPr>
                <w:rFonts w:ascii="Arial" w:hAnsi="Arial" w:cs="Arial"/>
                <w:b/>
                <w:bCs/>
                <w:spacing w:val="-6"/>
                <w:sz w:val="20"/>
                <w:szCs w:val="20"/>
              </w:rPr>
            </w:pPr>
            <w:r w:rsidRPr="00AF104D">
              <w:rPr>
                <w:rFonts w:ascii="Arial" w:hAnsi="Arial" w:cs="Arial"/>
                <w:b/>
                <w:bCs/>
                <w:spacing w:val="-6"/>
                <w:sz w:val="20"/>
                <w:szCs w:val="20"/>
                <w:lang w:val="en-GB"/>
              </w:rPr>
              <w:t>30</w:t>
            </w:r>
            <w:r w:rsidR="00EC2398" w:rsidRPr="00EF5E15">
              <w:rPr>
                <w:rFonts w:ascii="Arial" w:hAnsi="Arial" w:cs="Arial"/>
                <w:b/>
                <w:bCs/>
                <w:spacing w:val="-6"/>
                <w:sz w:val="20"/>
                <w:szCs w:val="20"/>
              </w:rPr>
              <w:t xml:space="preserve"> June </w:t>
            </w:r>
          </w:p>
        </w:tc>
        <w:tc>
          <w:tcPr>
            <w:tcW w:w="1440" w:type="dxa"/>
            <w:tcBorders>
              <w:top w:val="single" w:sz="4" w:space="0" w:color="auto"/>
            </w:tcBorders>
          </w:tcPr>
          <w:p w14:paraId="5CA7852B" w14:textId="1D9F6A07" w:rsidR="00EC2398" w:rsidRPr="00EF5E15" w:rsidRDefault="00AF104D" w:rsidP="00EC2398">
            <w:pPr>
              <w:ind w:right="-72"/>
              <w:jc w:val="right"/>
              <w:rPr>
                <w:rFonts w:ascii="Arial" w:hAnsi="Arial" w:cs="Arial"/>
                <w:b/>
                <w:bCs/>
                <w:spacing w:val="-4"/>
                <w:sz w:val="20"/>
                <w:szCs w:val="20"/>
              </w:rPr>
            </w:pPr>
            <w:r w:rsidRPr="00AF104D">
              <w:rPr>
                <w:rFonts w:ascii="Arial" w:hAnsi="Arial" w:cs="Arial"/>
                <w:b/>
                <w:bCs/>
                <w:spacing w:val="-4"/>
                <w:sz w:val="20"/>
                <w:szCs w:val="20"/>
                <w:lang w:val="en-GB"/>
              </w:rPr>
              <w:t>31</w:t>
            </w:r>
            <w:r w:rsidR="00EC2398" w:rsidRPr="00EF5E15">
              <w:rPr>
                <w:rFonts w:ascii="Arial" w:hAnsi="Arial" w:cs="Arial"/>
                <w:b/>
                <w:bCs/>
                <w:spacing w:val="-4"/>
                <w:sz w:val="20"/>
                <w:szCs w:val="20"/>
              </w:rPr>
              <w:t xml:space="preserve"> December</w:t>
            </w:r>
          </w:p>
        </w:tc>
        <w:tc>
          <w:tcPr>
            <w:tcW w:w="1440" w:type="dxa"/>
            <w:tcBorders>
              <w:top w:val="single" w:sz="4" w:space="0" w:color="auto"/>
            </w:tcBorders>
          </w:tcPr>
          <w:p w14:paraId="21AC9A4A" w14:textId="03ADA358" w:rsidR="00EC2398" w:rsidRPr="00EF5E15" w:rsidRDefault="00AF104D" w:rsidP="00EC2398">
            <w:pPr>
              <w:ind w:left="-141" w:right="-72"/>
              <w:jc w:val="right"/>
              <w:rPr>
                <w:rFonts w:ascii="Arial" w:hAnsi="Arial" w:cs="Arial"/>
                <w:b/>
                <w:bCs/>
                <w:spacing w:val="-6"/>
                <w:sz w:val="20"/>
                <w:szCs w:val="20"/>
              </w:rPr>
            </w:pPr>
            <w:r w:rsidRPr="00AF104D">
              <w:rPr>
                <w:rFonts w:ascii="Arial" w:hAnsi="Arial" w:cs="Arial"/>
                <w:b/>
                <w:bCs/>
                <w:spacing w:val="-6"/>
                <w:sz w:val="20"/>
                <w:szCs w:val="20"/>
                <w:lang w:val="en-GB"/>
              </w:rPr>
              <w:t>30</w:t>
            </w:r>
            <w:r w:rsidR="00EC2398" w:rsidRPr="00EF5E15">
              <w:rPr>
                <w:rFonts w:ascii="Arial" w:hAnsi="Arial" w:cs="Arial"/>
                <w:b/>
                <w:bCs/>
                <w:spacing w:val="-6"/>
                <w:sz w:val="20"/>
                <w:szCs w:val="20"/>
              </w:rPr>
              <w:t xml:space="preserve"> June </w:t>
            </w:r>
          </w:p>
        </w:tc>
        <w:tc>
          <w:tcPr>
            <w:tcW w:w="1440" w:type="dxa"/>
            <w:tcBorders>
              <w:top w:val="single" w:sz="4" w:space="0" w:color="auto"/>
            </w:tcBorders>
          </w:tcPr>
          <w:p w14:paraId="75A7D049" w14:textId="7E282A78" w:rsidR="00EC2398" w:rsidRPr="00EF5E15" w:rsidRDefault="00AF104D" w:rsidP="00EC2398">
            <w:pPr>
              <w:ind w:right="-72"/>
              <w:jc w:val="right"/>
              <w:rPr>
                <w:rFonts w:ascii="Arial" w:hAnsi="Arial" w:cs="Arial"/>
                <w:b/>
                <w:bCs/>
                <w:spacing w:val="-4"/>
                <w:sz w:val="20"/>
                <w:szCs w:val="20"/>
              </w:rPr>
            </w:pPr>
            <w:r w:rsidRPr="00AF104D">
              <w:rPr>
                <w:rFonts w:ascii="Arial" w:hAnsi="Arial" w:cs="Arial"/>
                <w:b/>
                <w:bCs/>
                <w:spacing w:val="-4"/>
                <w:sz w:val="20"/>
                <w:szCs w:val="20"/>
                <w:lang w:val="en-GB"/>
              </w:rPr>
              <w:t>31</w:t>
            </w:r>
            <w:r w:rsidR="00EC2398" w:rsidRPr="00EF5E15">
              <w:rPr>
                <w:rFonts w:ascii="Arial" w:hAnsi="Arial" w:cs="Arial"/>
                <w:b/>
                <w:bCs/>
                <w:spacing w:val="-4"/>
                <w:sz w:val="20"/>
                <w:szCs w:val="20"/>
              </w:rPr>
              <w:t xml:space="preserve"> December</w:t>
            </w:r>
          </w:p>
        </w:tc>
      </w:tr>
      <w:tr w:rsidR="00802726" w:rsidRPr="00EF5E15" w14:paraId="32B552E8" w14:textId="77777777" w:rsidTr="00E03F19">
        <w:tc>
          <w:tcPr>
            <w:tcW w:w="3168" w:type="dxa"/>
          </w:tcPr>
          <w:p w14:paraId="76656406" w14:textId="77777777" w:rsidR="005567A2" w:rsidRPr="00EF5E15" w:rsidRDefault="005567A2" w:rsidP="00E03F19">
            <w:pPr>
              <w:ind w:left="-101"/>
              <w:rPr>
                <w:rFonts w:ascii="Arial" w:hAnsi="Arial" w:cs="Arial"/>
                <w:sz w:val="20"/>
                <w:szCs w:val="20"/>
              </w:rPr>
            </w:pPr>
          </w:p>
        </w:tc>
        <w:tc>
          <w:tcPr>
            <w:tcW w:w="1440" w:type="dxa"/>
          </w:tcPr>
          <w:p w14:paraId="2ABB1F56" w14:textId="3DCFE91A" w:rsidR="005567A2" w:rsidRPr="00EF5E15" w:rsidRDefault="00AF104D" w:rsidP="00E03F19">
            <w:pPr>
              <w:ind w:right="-72"/>
              <w:jc w:val="right"/>
              <w:rPr>
                <w:rFonts w:ascii="Arial" w:hAnsi="Arial" w:cs="Arial"/>
                <w:b/>
                <w:bCs/>
                <w:spacing w:val="-6"/>
                <w:sz w:val="20"/>
                <w:szCs w:val="20"/>
              </w:rPr>
            </w:pPr>
            <w:r w:rsidRPr="00AF104D">
              <w:rPr>
                <w:rFonts w:ascii="Arial" w:hAnsi="Arial" w:cs="Arial"/>
                <w:b/>
                <w:bCs/>
                <w:spacing w:val="-6"/>
                <w:sz w:val="20"/>
                <w:szCs w:val="20"/>
                <w:lang w:val="en-GB"/>
              </w:rPr>
              <w:t>2025</w:t>
            </w:r>
          </w:p>
        </w:tc>
        <w:tc>
          <w:tcPr>
            <w:tcW w:w="1440" w:type="dxa"/>
          </w:tcPr>
          <w:p w14:paraId="67ADE21C" w14:textId="00704D7C" w:rsidR="005567A2" w:rsidRPr="00EF5E15" w:rsidRDefault="00AF104D" w:rsidP="00E03F19">
            <w:pPr>
              <w:ind w:right="-72"/>
              <w:jc w:val="right"/>
              <w:rPr>
                <w:rFonts w:ascii="Arial" w:hAnsi="Arial" w:cs="Arial"/>
                <w:b/>
                <w:bCs/>
                <w:sz w:val="20"/>
                <w:szCs w:val="20"/>
              </w:rPr>
            </w:pPr>
            <w:r w:rsidRPr="00AF104D">
              <w:rPr>
                <w:rFonts w:ascii="Arial" w:hAnsi="Arial" w:cs="Arial"/>
                <w:b/>
                <w:bCs/>
                <w:sz w:val="20"/>
                <w:szCs w:val="20"/>
                <w:lang w:val="en-GB"/>
              </w:rPr>
              <w:t>2024</w:t>
            </w:r>
          </w:p>
        </w:tc>
        <w:tc>
          <w:tcPr>
            <w:tcW w:w="1440" w:type="dxa"/>
          </w:tcPr>
          <w:p w14:paraId="14C82B09" w14:textId="4C14A752" w:rsidR="005567A2" w:rsidRPr="00EF5E15" w:rsidRDefault="00AF104D" w:rsidP="00E03F19">
            <w:pPr>
              <w:ind w:right="-72"/>
              <w:jc w:val="right"/>
              <w:rPr>
                <w:rFonts w:ascii="Arial" w:hAnsi="Arial" w:cs="Arial"/>
                <w:b/>
                <w:bCs/>
                <w:spacing w:val="-6"/>
                <w:sz w:val="20"/>
                <w:szCs w:val="20"/>
              </w:rPr>
            </w:pPr>
            <w:r w:rsidRPr="00AF104D">
              <w:rPr>
                <w:rFonts w:ascii="Arial" w:hAnsi="Arial" w:cs="Arial"/>
                <w:b/>
                <w:bCs/>
                <w:spacing w:val="-6"/>
                <w:sz w:val="20"/>
                <w:szCs w:val="20"/>
                <w:lang w:val="en-GB"/>
              </w:rPr>
              <w:t>2025</w:t>
            </w:r>
          </w:p>
        </w:tc>
        <w:tc>
          <w:tcPr>
            <w:tcW w:w="1440" w:type="dxa"/>
          </w:tcPr>
          <w:p w14:paraId="5E27AA18" w14:textId="4E05856C" w:rsidR="005567A2" w:rsidRPr="00EF5E15" w:rsidRDefault="00AF104D" w:rsidP="00E03F19">
            <w:pPr>
              <w:ind w:right="-72"/>
              <w:jc w:val="right"/>
              <w:rPr>
                <w:rFonts w:ascii="Arial" w:hAnsi="Arial" w:cs="Arial"/>
                <w:b/>
                <w:bCs/>
                <w:sz w:val="20"/>
                <w:szCs w:val="20"/>
              </w:rPr>
            </w:pPr>
            <w:r w:rsidRPr="00AF104D">
              <w:rPr>
                <w:rFonts w:ascii="Arial" w:hAnsi="Arial" w:cs="Arial"/>
                <w:b/>
                <w:bCs/>
                <w:sz w:val="20"/>
                <w:szCs w:val="20"/>
                <w:lang w:val="en-GB"/>
              </w:rPr>
              <w:t>2024</w:t>
            </w:r>
          </w:p>
        </w:tc>
      </w:tr>
      <w:tr w:rsidR="00802726" w:rsidRPr="00EF5E15" w14:paraId="5AF0F92B" w14:textId="77777777" w:rsidTr="00E03F19">
        <w:tc>
          <w:tcPr>
            <w:tcW w:w="3168" w:type="dxa"/>
          </w:tcPr>
          <w:p w14:paraId="713A4F3E" w14:textId="77777777" w:rsidR="005567A2" w:rsidRPr="00EF5E15" w:rsidRDefault="005567A2" w:rsidP="00E03F19">
            <w:pPr>
              <w:pStyle w:val="Header"/>
              <w:ind w:left="-101"/>
              <w:rPr>
                <w:rFonts w:ascii="Arial" w:hAnsi="Arial" w:cs="Arial"/>
                <w:sz w:val="20"/>
                <w:szCs w:val="20"/>
              </w:rPr>
            </w:pPr>
          </w:p>
        </w:tc>
        <w:tc>
          <w:tcPr>
            <w:tcW w:w="1440" w:type="dxa"/>
            <w:tcBorders>
              <w:bottom w:val="single" w:sz="4" w:space="0" w:color="auto"/>
            </w:tcBorders>
          </w:tcPr>
          <w:p w14:paraId="64FEE9DE" w14:textId="51603C1D" w:rsidR="005567A2" w:rsidRPr="00EF5E15" w:rsidRDefault="005567A2"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bottom w:val="single" w:sz="4" w:space="0" w:color="auto"/>
            </w:tcBorders>
          </w:tcPr>
          <w:p w14:paraId="225EDCAA" w14:textId="6D2F632D" w:rsidR="005567A2" w:rsidRPr="00EF5E15" w:rsidRDefault="005567A2"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bottom w:val="single" w:sz="4" w:space="0" w:color="auto"/>
            </w:tcBorders>
          </w:tcPr>
          <w:p w14:paraId="2C4438A1" w14:textId="66EF9FE9" w:rsidR="005567A2" w:rsidRPr="00EF5E15" w:rsidRDefault="005567A2"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bottom w:val="single" w:sz="4" w:space="0" w:color="auto"/>
            </w:tcBorders>
          </w:tcPr>
          <w:p w14:paraId="503D4E48" w14:textId="54300544" w:rsidR="005567A2" w:rsidRPr="00EF5E15" w:rsidRDefault="005567A2"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24116073" w14:textId="77777777" w:rsidTr="00E03F19">
        <w:tc>
          <w:tcPr>
            <w:tcW w:w="3168" w:type="dxa"/>
          </w:tcPr>
          <w:p w14:paraId="6993DEBB" w14:textId="77777777" w:rsidR="005567A2" w:rsidRPr="00EF5E15" w:rsidRDefault="005567A2" w:rsidP="00E03F19">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0" w:type="dxa"/>
            <w:tcBorders>
              <w:top w:val="single" w:sz="4" w:space="0" w:color="auto"/>
            </w:tcBorders>
          </w:tcPr>
          <w:p w14:paraId="68D48C4A" w14:textId="77777777" w:rsidR="005567A2" w:rsidRPr="00EF5E15" w:rsidRDefault="005567A2"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3D16E35A" w14:textId="77777777" w:rsidR="005567A2" w:rsidRPr="00EF5E15" w:rsidRDefault="005567A2"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321CBFD3" w14:textId="77777777" w:rsidR="005567A2" w:rsidRPr="00EF5E15" w:rsidRDefault="005567A2"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13F7CA1C" w14:textId="77777777" w:rsidR="005567A2" w:rsidRPr="00EF5E15" w:rsidRDefault="005567A2" w:rsidP="00E03F19">
            <w:pPr>
              <w:ind w:right="-72"/>
              <w:jc w:val="right"/>
              <w:rPr>
                <w:rFonts w:ascii="Arial" w:hAnsi="Arial" w:cs="Arial"/>
                <w:sz w:val="20"/>
                <w:szCs w:val="20"/>
              </w:rPr>
            </w:pPr>
          </w:p>
        </w:tc>
      </w:tr>
      <w:tr w:rsidR="00802726" w:rsidRPr="00EF5E15" w14:paraId="183EB18E" w14:textId="77777777" w:rsidTr="00E03F19">
        <w:tc>
          <w:tcPr>
            <w:tcW w:w="3168" w:type="dxa"/>
          </w:tcPr>
          <w:p w14:paraId="41E90037" w14:textId="684E26BE" w:rsidR="00D91D6E" w:rsidRPr="00EF5E15" w:rsidRDefault="00087517" w:rsidP="00E03F19">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EF5E15">
              <w:rPr>
                <w:rFonts w:ascii="Arial" w:hAnsi="Arial" w:cs="Arial"/>
                <w:sz w:val="20"/>
                <w:szCs w:val="20"/>
              </w:rPr>
              <w:t>Trade a</w:t>
            </w:r>
            <w:r w:rsidR="00D91D6E" w:rsidRPr="00EF5E15">
              <w:rPr>
                <w:rFonts w:ascii="Arial" w:hAnsi="Arial" w:cs="Arial"/>
                <w:sz w:val="20"/>
                <w:szCs w:val="20"/>
              </w:rPr>
              <w:t>ccounts receivable</w:t>
            </w:r>
            <w:r w:rsidR="00B9342A" w:rsidRPr="00EF5E15">
              <w:rPr>
                <w:rFonts w:ascii="Arial" w:hAnsi="Arial" w:cs="Arial"/>
                <w:sz w:val="20"/>
                <w:szCs w:val="20"/>
              </w:rPr>
              <w:t>, net</w:t>
            </w:r>
          </w:p>
        </w:tc>
        <w:tc>
          <w:tcPr>
            <w:tcW w:w="1440" w:type="dxa"/>
            <w:vAlign w:val="bottom"/>
          </w:tcPr>
          <w:p w14:paraId="22BA23E3" w14:textId="77777777" w:rsidR="00D91D6E" w:rsidRPr="00EF5E15" w:rsidRDefault="00D91D6E"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vAlign w:val="bottom"/>
          </w:tcPr>
          <w:p w14:paraId="59FF7023" w14:textId="77777777" w:rsidR="00D91D6E" w:rsidRPr="00EF5E15" w:rsidRDefault="00D91D6E"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vAlign w:val="bottom"/>
          </w:tcPr>
          <w:p w14:paraId="377DE327" w14:textId="77777777" w:rsidR="00D91D6E" w:rsidRPr="00EF5E15" w:rsidRDefault="00D91D6E"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Pr>
          <w:p w14:paraId="73803358" w14:textId="77777777" w:rsidR="00D91D6E" w:rsidRPr="00EF5E15" w:rsidRDefault="00D91D6E" w:rsidP="00E03F19">
            <w:pPr>
              <w:ind w:right="-72"/>
              <w:jc w:val="right"/>
              <w:rPr>
                <w:rFonts w:ascii="Arial" w:hAnsi="Arial" w:cs="Arial"/>
                <w:sz w:val="20"/>
                <w:szCs w:val="20"/>
              </w:rPr>
            </w:pPr>
          </w:p>
        </w:tc>
      </w:tr>
      <w:tr w:rsidR="00802726" w:rsidRPr="00EF5E15" w14:paraId="3339E63B" w14:textId="77777777" w:rsidTr="00E03F19">
        <w:tc>
          <w:tcPr>
            <w:tcW w:w="3168" w:type="dxa"/>
          </w:tcPr>
          <w:p w14:paraId="3BDF1A69" w14:textId="72A44CF9" w:rsidR="005B1ADD" w:rsidRPr="00EF5E15" w:rsidRDefault="005B1ADD" w:rsidP="005B1ADD">
            <w:pPr>
              <w:tabs>
                <w:tab w:val="left" w:pos="1134"/>
                <w:tab w:val="left" w:pos="1276"/>
                <w:tab w:val="center" w:pos="3402"/>
                <w:tab w:val="center" w:pos="4536"/>
                <w:tab w:val="center" w:pos="5670"/>
                <w:tab w:val="center" w:pos="6804"/>
                <w:tab w:val="right" w:pos="7655"/>
              </w:tabs>
              <w:ind w:left="-101"/>
              <w:rPr>
                <w:rFonts w:ascii="Arial" w:hAnsi="Arial" w:cs="Arial"/>
                <w:sz w:val="20"/>
                <w:szCs w:val="20"/>
                <w:cs/>
              </w:rPr>
            </w:pPr>
            <w:r w:rsidRPr="00EF5E15">
              <w:rPr>
                <w:rFonts w:ascii="Arial" w:hAnsi="Arial" w:cs="Arial"/>
                <w:sz w:val="20"/>
                <w:szCs w:val="20"/>
              </w:rPr>
              <w:t xml:space="preserve">   - Associates</w:t>
            </w:r>
          </w:p>
        </w:tc>
        <w:tc>
          <w:tcPr>
            <w:tcW w:w="1440" w:type="dxa"/>
            <w:vAlign w:val="bottom"/>
          </w:tcPr>
          <w:p w14:paraId="7904FD31" w14:textId="1744198C" w:rsidR="005B1ADD" w:rsidRPr="00EF5E15" w:rsidRDefault="0095152B" w:rsidP="005B1ADD">
            <w:pPr>
              <w:ind w:right="-72"/>
              <w:jc w:val="right"/>
              <w:rPr>
                <w:rFonts w:ascii="Arial" w:hAnsi="Arial" w:cs="Arial"/>
                <w:sz w:val="20"/>
                <w:szCs w:val="20"/>
              </w:rPr>
            </w:pPr>
            <w:r w:rsidRPr="00EF5E15">
              <w:rPr>
                <w:rFonts w:ascii="Arial" w:hAnsi="Arial" w:cs="Arial"/>
                <w:sz w:val="20"/>
                <w:szCs w:val="20"/>
              </w:rPr>
              <w:t>-</w:t>
            </w:r>
          </w:p>
        </w:tc>
        <w:tc>
          <w:tcPr>
            <w:tcW w:w="1440" w:type="dxa"/>
            <w:vAlign w:val="bottom"/>
          </w:tcPr>
          <w:p w14:paraId="4F7232D7" w14:textId="5B517431" w:rsidR="005B1ADD" w:rsidRPr="00EF5E15" w:rsidRDefault="00AF104D" w:rsidP="005B1ADD">
            <w:pPr>
              <w:ind w:right="-72"/>
              <w:jc w:val="right"/>
              <w:rPr>
                <w:rFonts w:ascii="Arial" w:hAnsi="Arial" w:cs="Arial"/>
                <w:sz w:val="20"/>
                <w:szCs w:val="20"/>
              </w:rPr>
            </w:pPr>
            <w:r w:rsidRPr="00AF104D">
              <w:rPr>
                <w:rFonts w:ascii="Arial" w:hAnsi="Arial" w:cs="Arial"/>
                <w:sz w:val="20"/>
                <w:szCs w:val="20"/>
                <w:lang w:val="en-GB"/>
              </w:rPr>
              <w:t>4</w:t>
            </w:r>
            <w:r w:rsidR="005B1ADD" w:rsidRPr="00EF5E15">
              <w:rPr>
                <w:rFonts w:ascii="Arial" w:hAnsi="Arial" w:cs="Arial"/>
                <w:sz w:val="20"/>
                <w:szCs w:val="20"/>
              </w:rPr>
              <w:t>,</w:t>
            </w:r>
            <w:r w:rsidRPr="00AF104D">
              <w:rPr>
                <w:rFonts w:ascii="Arial" w:hAnsi="Arial" w:cs="Arial"/>
                <w:sz w:val="20"/>
                <w:szCs w:val="20"/>
                <w:lang w:val="en-GB"/>
              </w:rPr>
              <w:t>686</w:t>
            </w:r>
            <w:r w:rsidR="005B1ADD" w:rsidRPr="00EF5E15">
              <w:rPr>
                <w:rFonts w:ascii="Arial" w:hAnsi="Arial" w:cs="Arial"/>
                <w:sz w:val="20"/>
                <w:szCs w:val="20"/>
              </w:rPr>
              <w:t>,</w:t>
            </w:r>
            <w:r w:rsidRPr="00AF104D">
              <w:rPr>
                <w:rFonts w:ascii="Arial" w:hAnsi="Arial" w:cs="Arial"/>
                <w:sz w:val="20"/>
                <w:szCs w:val="20"/>
                <w:lang w:val="en-GB"/>
              </w:rPr>
              <w:t>048</w:t>
            </w:r>
          </w:p>
        </w:tc>
        <w:tc>
          <w:tcPr>
            <w:tcW w:w="1440" w:type="dxa"/>
            <w:vAlign w:val="bottom"/>
          </w:tcPr>
          <w:p w14:paraId="6B154DA0" w14:textId="7658142E" w:rsidR="005B1ADD" w:rsidRPr="00EF5E15" w:rsidRDefault="00077F17" w:rsidP="005B1ADD">
            <w:pPr>
              <w:ind w:right="-72"/>
              <w:jc w:val="right"/>
              <w:rPr>
                <w:rFonts w:ascii="Arial" w:hAnsi="Arial" w:cs="Arial"/>
                <w:sz w:val="20"/>
                <w:szCs w:val="20"/>
              </w:rPr>
            </w:pPr>
            <w:r w:rsidRPr="00EF5E15">
              <w:rPr>
                <w:rFonts w:ascii="Arial" w:hAnsi="Arial" w:cs="Arial"/>
                <w:sz w:val="20"/>
                <w:szCs w:val="20"/>
              </w:rPr>
              <w:t>-</w:t>
            </w:r>
          </w:p>
        </w:tc>
        <w:tc>
          <w:tcPr>
            <w:tcW w:w="1440" w:type="dxa"/>
            <w:vAlign w:val="bottom"/>
          </w:tcPr>
          <w:p w14:paraId="2B4FE611" w14:textId="06566AE6" w:rsidR="005B1ADD" w:rsidRPr="00EF5E15" w:rsidRDefault="005B1ADD" w:rsidP="005B1ADD">
            <w:pPr>
              <w:ind w:right="-72"/>
              <w:jc w:val="right"/>
              <w:rPr>
                <w:rFonts w:ascii="Arial" w:hAnsi="Arial" w:cs="Arial"/>
                <w:sz w:val="20"/>
                <w:szCs w:val="20"/>
              </w:rPr>
            </w:pPr>
            <w:r w:rsidRPr="00EF5E15">
              <w:rPr>
                <w:rFonts w:ascii="Arial" w:hAnsi="Arial" w:cs="Arial"/>
                <w:sz w:val="20"/>
                <w:szCs w:val="20"/>
              </w:rPr>
              <w:t>-</w:t>
            </w:r>
          </w:p>
        </w:tc>
      </w:tr>
      <w:tr w:rsidR="00802726" w:rsidRPr="00EF5E15" w14:paraId="3CEC0ABE" w14:textId="77777777" w:rsidTr="00E03F19">
        <w:tc>
          <w:tcPr>
            <w:tcW w:w="3168" w:type="dxa"/>
          </w:tcPr>
          <w:p w14:paraId="01385030" w14:textId="77777777" w:rsidR="005B1ADD" w:rsidRPr="00EF5E15" w:rsidRDefault="005B1ADD" w:rsidP="005B1ADD">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0" w:type="dxa"/>
            <w:vAlign w:val="bottom"/>
          </w:tcPr>
          <w:p w14:paraId="6868FB5B" w14:textId="77777777" w:rsidR="005B1ADD" w:rsidRPr="00EF5E15" w:rsidRDefault="005B1ADD" w:rsidP="005B1ADD">
            <w:pPr>
              <w:ind w:right="-72"/>
              <w:jc w:val="right"/>
              <w:rPr>
                <w:rFonts w:ascii="Arial" w:hAnsi="Arial" w:cs="Arial"/>
                <w:sz w:val="20"/>
                <w:szCs w:val="20"/>
              </w:rPr>
            </w:pPr>
          </w:p>
        </w:tc>
        <w:tc>
          <w:tcPr>
            <w:tcW w:w="1440" w:type="dxa"/>
            <w:vAlign w:val="bottom"/>
          </w:tcPr>
          <w:p w14:paraId="1E7FBB90" w14:textId="77777777" w:rsidR="005B1ADD" w:rsidRPr="00EF5E15" w:rsidRDefault="005B1ADD" w:rsidP="005B1ADD">
            <w:pPr>
              <w:ind w:right="-72"/>
              <w:jc w:val="right"/>
              <w:rPr>
                <w:rFonts w:ascii="Arial" w:hAnsi="Arial" w:cs="Arial"/>
                <w:sz w:val="20"/>
                <w:szCs w:val="20"/>
              </w:rPr>
            </w:pPr>
          </w:p>
        </w:tc>
        <w:tc>
          <w:tcPr>
            <w:tcW w:w="1440" w:type="dxa"/>
            <w:vAlign w:val="bottom"/>
          </w:tcPr>
          <w:p w14:paraId="254B38AA" w14:textId="77777777" w:rsidR="005B1ADD" w:rsidRPr="00EF5E15" w:rsidRDefault="005B1ADD" w:rsidP="005B1ADD">
            <w:pPr>
              <w:ind w:right="-72"/>
              <w:jc w:val="right"/>
              <w:rPr>
                <w:rFonts w:ascii="Arial" w:hAnsi="Arial" w:cs="Arial"/>
                <w:sz w:val="20"/>
                <w:szCs w:val="20"/>
              </w:rPr>
            </w:pPr>
          </w:p>
        </w:tc>
        <w:tc>
          <w:tcPr>
            <w:tcW w:w="1440" w:type="dxa"/>
            <w:vAlign w:val="bottom"/>
          </w:tcPr>
          <w:p w14:paraId="51C991D2" w14:textId="77777777" w:rsidR="005B1ADD" w:rsidRPr="00EF5E15" w:rsidRDefault="005B1ADD" w:rsidP="005B1ADD">
            <w:pPr>
              <w:ind w:right="-72"/>
              <w:jc w:val="right"/>
              <w:rPr>
                <w:rFonts w:ascii="Arial" w:hAnsi="Arial" w:cs="Arial"/>
                <w:sz w:val="20"/>
                <w:szCs w:val="20"/>
              </w:rPr>
            </w:pPr>
          </w:p>
        </w:tc>
      </w:tr>
      <w:tr w:rsidR="00802726" w:rsidRPr="00EF5E15" w14:paraId="1ABEBD72" w14:textId="77777777" w:rsidTr="00E03F19">
        <w:trPr>
          <w:trHeight w:val="126"/>
        </w:trPr>
        <w:tc>
          <w:tcPr>
            <w:tcW w:w="3168" w:type="dxa"/>
          </w:tcPr>
          <w:p w14:paraId="3CC61DB4" w14:textId="77777777" w:rsidR="005B1ADD" w:rsidRPr="00EF5E15" w:rsidRDefault="005B1ADD" w:rsidP="005B1ADD">
            <w:pPr>
              <w:ind w:left="-101"/>
              <w:rPr>
                <w:rFonts w:ascii="Arial" w:hAnsi="Arial" w:cs="Arial"/>
                <w:sz w:val="20"/>
                <w:szCs w:val="20"/>
              </w:rPr>
            </w:pPr>
            <w:r w:rsidRPr="00EF5E15">
              <w:rPr>
                <w:rFonts w:ascii="Arial" w:hAnsi="Arial" w:cs="Arial"/>
                <w:sz w:val="20"/>
                <w:szCs w:val="20"/>
              </w:rPr>
              <w:t xml:space="preserve">Other current receivables </w:t>
            </w:r>
          </w:p>
          <w:p w14:paraId="31304605" w14:textId="6A6B2B5A" w:rsidR="005B1ADD" w:rsidRPr="00EF5E15" w:rsidRDefault="005B1ADD" w:rsidP="005B1ADD">
            <w:pPr>
              <w:ind w:left="-101"/>
              <w:rPr>
                <w:rFonts w:ascii="Arial" w:hAnsi="Arial" w:cs="Arial"/>
                <w:sz w:val="20"/>
                <w:szCs w:val="20"/>
              </w:rPr>
            </w:pPr>
            <w:r w:rsidRPr="00EF5E15">
              <w:rPr>
                <w:rFonts w:ascii="Arial" w:hAnsi="Arial" w:cs="Arial"/>
                <w:sz w:val="20"/>
                <w:szCs w:val="20"/>
              </w:rPr>
              <w:t xml:space="preserve">   (</w:t>
            </w:r>
            <w:r w:rsidR="00AE5844" w:rsidRPr="00EF5E15">
              <w:rPr>
                <w:rFonts w:ascii="Arial" w:hAnsi="Arial" w:cs="Arial"/>
                <w:sz w:val="20"/>
                <w:szCs w:val="20"/>
              </w:rPr>
              <w:t>Including</w:t>
            </w:r>
            <w:r w:rsidRPr="00EF5E15">
              <w:rPr>
                <w:rFonts w:ascii="Arial" w:hAnsi="Arial" w:cs="Arial"/>
                <w:sz w:val="20"/>
                <w:szCs w:val="20"/>
              </w:rPr>
              <w:t xml:space="preserve"> interest receivable</w:t>
            </w:r>
          </w:p>
        </w:tc>
        <w:tc>
          <w:tcPr>
            <w:tcW w:w="1440" w:type="dxa"/>
            <w:vAlign w:val="bottom"/>
          </w:tcPr>
          <w:p w14:paraId="23FB04F6" w14:textId="1AE33838" w:rsidR="005B1ADD" w:rsidRPr="00EF5E15" w:rsidRDefault="005B1ADD" w:rsidP="005B1ADD">
            <w:pPr>
              <w:ind w:right="-72"/>
              <w:jc w:val="right"/>
              <w:rPr>
                <w:rFonts w:ascii="Arial" w:hAnsi="Arial" w:cs="Arial"/>
                <w:sz w:val="20"/>
                <w:szCs w:val="20"/>
              </w:rPr>
            </w:pPr>
          </w:p>
        </w:tc>
        <w:tc>
          <w:tcPr>
            <w:tcW w:w="1440" w:type="dxa"/>
            <w:vAlign w:val="bottom"/>
          </w:tcPr>
          <w:p w14:paraId="6FFA0E5B" w14:textId="77777777" w:rsidR="005B1ADD" w:rsidRPr="00EF5E15" w:rsidRDefault="005B1ADD" w:rsidP="005B1ADD">
            <w:pPr>
              <w:ind w:right="-72"/>
              <w:jc w:val="right"/>
              <w:rPr>
                <w:rFonts w:ascii="Arial" w:hAnsi="Arial" w:cs="Arial"/>
                <w:sz w:val="20"/>
                <w:szCs w:val="20"/>
                <w:cs/>
              </w:rPr>
            </w:pPr>
          </w:p>
        </w:tc>
        <w:tc>
          <w:tcPr>
            <w:tcW w:w="1440" w:type="dxa"/>
            <w:vAlign w:val="bottom"/>
          </w:tcPr>
          <w:p w14:paraId="6705B3B7" w14:textId="77777777" w:rsidR="005B1ADD" w:rsidRPr="00EF5E15" w:rsidRDefault="005B1ADD" w:rsidP="005B1ADD">
            <w:pPr>
              <w:ind w:right="-72"/>
              <w:jc w:val="right"/>
              <w:rPr>
                <w:rFonts w:ascii="Arial" w:hAnsi="Arial" w:cs="Arial"/>
                <w:sz w:val="20"/>
                <w:szCs w:val="20"/>
              </w:rPr>
            </w:pPr>
          </w:p>
        </w:tc>
        <w:tc>
          <w:tcPr>
            <w:tcW w:w="1440" w:type="dxa"/>
            <w:vAlign w:val="bottom"/>
          </w:tcPr>
          <w:p w14:paraId="60CC5AA8" w14:textId="77777777" w:rsidR="005B1ADD" w:rsidRPr="00EF5E15" w:rsidRDefault="005B1ADD" w:rsidP="005B1ADD">
            <w:pPr>
              <w:ind w:right="-72"/>
              <w:jc w:val="right"/>
              <w:rPr>
                <w:rFonts w:ascii="Arial" w:hAnsi="Arial" w:cs="Arial"/>
                <w:sz w:val="20"/>
                <w:szCs w:val="20"/>
              </w:rPr>
            </w:pPr>
          </w:p>
        </w:tc>
      </w:tr>
      <w:tr w:rsidR="00802726" w:rsidRPr="00EF5E15" w14:paraId="52750F72" w14:textId="77777777" w:rsidTr="00E03F19">
        <w:trPr>
          <w:trHeight w:val="126"/>
        </w:trPr>
        <w:tc>
          <w:tcPr>
            <w:tcW w:w="3168" w:type="dxa"/>
          </w:tcPr>
          <w:p w14:paraId="22766CCC" w14:textId="378782CC" w:rsidR="005B1ADD" w:rsidRPr="00EF5E15" w:rsidRDefault="005B1ADD" w:rsidP="005B1ADD">
            <w:pPr>
              <w:ind w:left="-101"/>
              <w:rPr>
                <w:rFonts w:ascii="Arial" w:hAnsi="Arial" w:cs="Arial"/>
                <w:sz w:val="20"/>
                <w:szCs w:val="20"/>
              </w:rPr>
            </w:pPr>
            <w:r w:rsidRPr="00EF5E15">
              <w:rPr>
                <w:rFonts w:ascii="Arial" w:hAnsi="Arial" w:cs="Arial"/>
                <w:sz w:val="20"/>
                <w:szCs w:val="20"/>
              </w:rPr>
              <w:t xml:space="preserve">   (Note </w:t>
            </w:r>
            <w:r w:rsidR="00AF104D" w:rsidRPr="00AF104D">
              <w:rPr>
                <w:rFonts w:ascii="Arial" w:hAnsi="Arial" w:cs="Arial"/>
                <w:sz w:val="20"/>
                <w:szCs w:val="20"/>
                <w:lang w:val="en-GB"/>
              </w:rPr>
              <w:t>19</w:t>
            </w:r>
            <w:r w:rsidRPr="00EF5E15">
              <w:rPr>
                <w:rFonts w:ascii="Arial" w:hAnsi="Arial" w:cs="Arial"/>
                <w:sz w:val="20"/>
                <w:szCs w:val="20"/>
              </w:rPr>
              <w:t>.</w:t>
            </w:r>
            <w:r w:rsidR="00AF104D" w:rsidRPr="00AF104D">
              <w:rPr>
                <w:rFonts w:ascii="Arial" w:hAnsi="Arial" w:cs="Arial"/>
                <w:sz w:val="20"/>
                <w:szCs w:val="20"/>
                <w:lang w:val="en-GB"/>
              </w:rPr>
              <w:t>5</w:t>
            </w:r>
            <w:r w:rsidRPr="00EF5E15">
              <w:rPr>
                <w:rFonts w:ascii="Arial" w:hAnsi="Arial" w:cs="Arial"/>
                <w:sz w:val="20"/>
                <w:szCs w:val="20"/>
              </w:rPr>
              <w:t>)</w:t>
            </w:r>
            <w:r w:rsidR="00AE5844" w:rsidRPr="00EF5E15">
              <w:rPr>
                <w:rFonts w:ascii="Arial" w:hAnsi="Arial" w:cs="Arial"/>
                <w:sz w:val="20"/>
                <w:szCs w:val="20"/>
              </w:rPr>
              <w:t>)</w:t>
            </w:r>
          </w:p>
        </w:tc>
        <w:tc>
          <w:tcPr>
            <w:tcW w:w="1440" w:type="dxa"/>
            <w:vAlign w:val="bottom"/>
          </w:tcPr>
          <w:p w14:paraId="3438924C" w14:textId="302EC16B" w:rsidR="005B1ADD" w:rsidRPr="00EF5E15" w:rsidRDefault="005B1ADD" w:rsidP="005B1ADD">
            <w:pPr>
              <w:ind w:right="-72"/>
              <w:jc w:val="right"/>
              <w:rPr>
                <w:rFonts w:ascii="Arial" w:hAnsi="Arial" w:cs="Arial"/>
                <w:sz w:val="20"/>
                <w:szCs w:val="20"/>
              </w:rPr>
            </w:pPr>
          </w:p>
        </w:tc>
        <w:tc>
          <w:tcPr>
            <w:tcW w:w="1440" w:type="dxa"/>
            <w:vAlign w:val="bottom"/>
          </w:tcPr>
          <w:p w14:paraId="79512C52" w14:textId="769AEACD" w:rsidR="005B1ADD" w:rsidRPr="00EF5E15" w:rsidRDefault="005B1ADD" w:rsidP="005B1ADD">
            <w:pPr>
              <w:ind w:right="-72"/>
              <w:jc w:val="right"/>
              <w:rPr>
                <w:rFonts w:ascii="Arial" w:hAnsi="Arial" w:cs="Arial"/>
                <w:sz w:val="20"/>
                <w:szCs w:val="20"/>
              </w:rPr>
            </w:pPr>
          </w:p>
        </w:tc>
        <w:tc>
          <w:tcPr>
            <w:tcW w:w="1440" w:type="dxa"/>
            <w:vAlign w:val="bottom"/>
          </w:tcPr>
          <w:p w14:paraId="3A1E4744" w14:textId="174CC128" w:rsidR="005B1ADD" w:rsidRPr="00EF5E15" w:rsidRDefault="005B1ADD" w:rsidP="005B1ADD">
            <w:pPr>
              <w:ind w:right="-72"/>
              <w:jc w:val="right"/>
              <w:rPr>
                <w:rFonts w:ascii="Arial" w:hAnsi="Arial" w:cs="Arial"/>
                <w:sz w:val="20"/>
                <w:szCs w:val="20"/>
              </w:rPr>
            </w:pPr>
          </w:p>
        </w:tc>
        <w:tc>
          <w:tcPr>
            <w:tcW w:w="1440" w:type="dxa"/>
            <w:vAlign w:val="bottom"/>
          </w:tcPr>
          <w:p w14:paraId="36A0D0BF" w14:textId="3FCC2FA6" w:rsidR="005B1ADD" w:rsidRPr="00EF5E15" w:rsidRDefault="005B1ADD" w:rsidP="005B1ADD">
            <w:pPr>
              <w:ind w:right="-72"/>
              <w:jc w:val="right"/>
              <w:rPr>
                <w:rFonts w:ascii="Arial" w:hAnsi="Arial" w:cs="Arial"/>
                <w:sz w:val="20"/>
                <w:szCs w:val="20"/>
              </w:rPr>
            </w:pPr>
          </w:p>
        </w:tc>
      </w:tr>
      <w:tr w:rsidR="00802726" w:rsidRPr="00EF5E15" w14:paraId="068BE983" w14:textId="77777777" w:rsidTr="00E03F19">
        <w:trPr>
          <w:trHeight w:val="126"/>
        </w:trPr>
        <w:tc>
          <w:tcPr>
            <w:tcW w:w="3168" w:type="dxa"/>
          </w:tcPr>
          <w:p w14:paraId="2D33CA32" w14:textId="172EC51C" w:rsidR="005B1ADD" w:rsidRPr="00EF5E15" w:rsidRDefault="005B1ADD" w:rsidP="005B1ADD">
            <w:pPr>
              <w:ind w:left="-101"/>
              <w:rPr>
                <w:rFonts w:ascii="Arial" w:hAnsi="Arial" w:cs="Arial"/>
                <w:sz w:val="20"/>
                <w:szCs w:val="20"/>
              </w:rPr>
            </w:pPr>
            <w:r w:rsidRPr="00EF5E15">
              <w:rPr>
                <w:rFonts w:ascii="Arial" w:hAnsi="Arial" w:cs="Arial"/>
                <w:sz w:val="20"/>
                <w:szCs w:val="20"/>
              </w:rPr>
              <w:t xml:space="preserve">   - Subsidiaries</w:t>
            </w:r>
          </w:p>
        </w:tc>
        <w:tc>
          <w:tcPr>
            <w:tcW w:w="1440" w:type="dxa"/>
            <w:vAlign w:val="bottom"/>
          </w:tcPr>
          <w:p w14:paraId="36E0B249" w14:textId="2A94C50F" w:rsidR="005B1ADD" w:rsidRPr="00EF5E15" w:rsidRDefault="0095152B" w:rsidP="005B1ADD">
            <w:pPr>
              <w:ind w:right="-72"/>
              <w:jc w:val="right"/>
              <w:rPr>
                <w:rFonts w:ascii="Arial" w:hAnsi="Arial" w:cs="Arial"/>
                <w:sz w:val="20"/>
                <w:szCs w:val="25"/>
              </w:rPr>
            </w:pPr>
            <w:r w:rsidRPr="00EF5E15">
              <w:rPr>
                <w:rFonts w:ascii="Arial" w:hAnsi="Arial" w:cs="Arial"/>
                <w:sz w:val="20"/>
                <w:szCs w:val="25"/>
              </w:rPr>
              <w:t>-</w:t>
            </w:r>
          </w:p>
        </w:tc>
        <w:tc>
          <w:tcPr>
            <w:tcW w:w="1440" w:type="dxa"/>
            <w:vAlign w:val="bottom"/>
          </w:tcPr>
          <w:p w14:paraId="6524775B" w14:textId="3C4FA4F0" w:rsidR="005B1ADD" w:rsidRPr="00EF5E15" w:rsidRDefault="005B1ADD" w:rsidP="005B1ADD">
            <w:pPr>
              <w:ind w:right="-72"/>
              <w:jc w:val="right"/>
              <w:rPr>
                <w:rFonts w:ascii="Arial" w:hAnsi="Arial" w:cs="Arial"/>
                <w:sz w:val="20"/>
                <w:szCs w:val="20"/>
              </w:rPr>
            </w:pPr>
            <w:r w:rsidRPr="00EF5E15">
              <w:rPr>
                <w:rFonts w:ascii="Arial" w:hAnsi="Arial" w:cs="Arial"/>
                <w:sz w:val="20"/>
                <w:szCs w:val="20"/>
              </w:rPr>
              <w:t>-</w:t>
            </w:r>
          </w:p>
        </w:tc>
        <w:tc>
          <w:tcPr>
            <w:tcW w:w="1440" w:type="dxa"/>
            <w:vAlign w:val="bottom"/>
          </w:tcPr>
          <w:p w14:paraId="4303B9EC" w14:textId="0F6E9EFC" w:rsidR="005B1ADD" w:rsidRPr="00EF5E15" w:rsidRDefault="00AF104D" w:rsidP="005B1ADD">
            <w:pPr>
              <w:ind w:right="-72"/>
              <w:jc w:val="right"/>
              <w:rPr>
                <w:rFonts w:ascii="Arial" w:hAnsi="Arial" w:cs="Arial"/>
                <w:sz w:val="20"/>
                <w:szCs w:val="20"/>
              </w:rPr>
            </w:pPr>
            <w:r w:rsidRPr="00AF104D">
              <w:rPr>
                <w:rFonts w:ascii="Arial" w:hAnsi="Arial" w:cs="Arial"/>
                <w:sz w:val="20"/>
                <w:szCs w:val="20"/>
                <w:lang w:val="en-GB"/>
              </w:rPr>
              <w:t>2</w:t>
            </w:r>
            <w:r w:rsidR="001C01B8" w:rsidRPr="00EF5E15">
              <w:rPr>
                <w:rFonts w:ascii="Arial" w:hAnsi="Arial" w:cs="Arial"/>
                <w:sz w:val="20"/>
                <w:szCs w:val="20"/>
              </w:rPr>
              <w:t>,</w:t>
            </w:r>
            <w:r w:rsidRPr="00AF104D">
              <w:rPr>
                <w:rFonts w:ascii="Arial" w:hAnsi="Arial" w:cs="Arial"/>
                <w:sz w:val="20"/>
                <w:szCs w:val="20"/>
                <w:lang w:val="en-GB"/>
              </w:rPr>
              <w:t>693</w:t>
            </w:r>
            <w:r w:rsidR="001C01B8" w:rsidRPr="00EF5E15">
              <w:rPr>
                <w:rFonts w:ascii="Arial" w:hAnsi="Arial" w:cs="Arial"/>
                <w:sz w:val="20"/>
                <w:szCs w:val="20"/>
              </w:rPr>
              <w:t>,</w:t>
            </w:r>
            <w:r w:rsidRPr="00AF104D">
              <w:rPr>
                <w:rFonts w:ascii="Arial" w:hAnsi="Arial" w:cs="Arial"/>
                <w:sz w:val="20"/>
                <w:szCs w:val="20"/>
                <w:lang w:val="en-GB"/>
              </w:rPr>
              <w:t>365</w:t>
            </w:r>
          </w:p>
        </w:tc>
        <w:tc>
          <w:tcPr>
            <w:tcW w:w="1440" w:type="dxa"/>
            <w:vAlign w:val="bottom"/>
          </w:tcPr>
          <w:p w14:paraId="010060BD" w14:textId="26C6273F" w:rsidR="005B1ADD" w:rsidRPr="00EF5E15" w:rsidRDefault="00AF104D" w:rsidP="005B1ADD">
            <w:pPr>
              <w:ind w:right="-72"/>
              <w:jc w:val="right"/>
              <w:rPr>
                <w:rFonts w:ascii="Arial" w:hAnsi="Arial" w:cs="Arial"/>
                <w:sz w:val="20"/>
                <w:szCs w:val="20"/>
              </w:rPr>
            </w:pPr>
            <w:r w:rsidRPr="00AF104D">
              <w:rPr>
                <w:rFonts w:ascii="Arial" w:hAnsi="Arial" w:cs="Arial"/>
                <w:sz w:val="20"/>
                <w:szCs w:val="20"/>
                <w:lang w:val="en-GB"/>
              </w:rPr>
              <w:t>2</w:t>
            </w:r>
            <w:r w:rsidR="005B1ADD" w:rsidRPr="00EF5E15">
              <w:rPr>
                <w:rFonts w:ascii="Arial" w:hAnsi="Arial" w:cs="Arial"/>
                <w:sz w:val="20"/>
                <w:szCs w:val="20"/>
              </w:rPr>
              <w:t>,</w:t>
            </w:r>
            <w:r w:rsidRPr="00AF104D">
              <w:rPr>
                <w:rFonts w:ascii="Arial" w:hAnsi="Arial" w:cs="Arial"/>
                <w:sz w:val="20"/>
                <w:szCs w:val="20"/>
                <w:lang w:val="en-GB"/>
              </w:rPr>
              <w:t>093</w:t>
            </w:r>
            <w:r w:rsidR="005B1ADD" w:rsidRPr="00EF5E15">
              <w:rPr>
                <w:rFonts w:ascii="Arial" w:hAnsi="Arial" w:cs="Arial"/>
                <w:sz w:val="20"/>
                <w:szCs w:val="20"/>
              </w:rPr>
              <w:t>,</w:t>
            </w:r>
            <w:r w:rsidRPr="00AF104D">
              <w:rPr>
                <w:rFonts w:ascii="Arial" w:hAnsi="Arial" w:cs="Arial"/>
                <w:sz w:val="20"/>
                <w:szCs w:val="20"/>
                <w:lang w:val="en-GB"/>
              </w:rPr>
              <w:t>885</w:t>
            </w:r>
          </w:p>
        </w:tc>
      </w:tr>
      <w:tr w:rsidR="00802726" w:rsidRPr="00EF5E15" w14:paraId="28ACF21A" w14:textId="77777777" w:rsidTr="00E03F19">
        <w:trPr>
          <w:trHeight w:val="126"/>
        </w:trPr>
        <w:tc>
          <w:tcPr>
            <w:tcW w:w="3168" w:type="dxa"/>
          </w:tcPr>
          <w:p w14:paraId="05CAF5B7" w14:textId="1AD22E48" w:rsidR="005B1ADD" w:rsidRPr="00EF5E15" w:rsidRDefault="005B1ADD" w:rsidP="005B1ADD">
            <w:pPr>
              <w:ind w:left="-101"/>
              <w:rPr>
                <w:rFonts w:ascii="Arial" w:hAnsi="Arial" w:cs="Arial"/>
                <w:sz w:val="20"/>
                <w:szCs w:val="20"/>
              </w:rPr>
            </w:pPr>
            <w:r w:rsidRPr="00EF5E15">
              <w:rPr>
                <w:rFonts w:ascii="Arial" w:hAnsi="Arial" w:cs="Arial"/>
                <w:sz w:val="20"/>
                <w:szCs w:val="20"/>
              </w:rPr>
              <w:t xml:space="preserve">   - Associates</w:t>
            </w:r>
          </w:p>
        </w:tc>
        <w:tc>
          <w:tcPr>
            <w:tcW w:w="1440" w:type="dxa"/>
            <w:vAlign w:val="bottom"/>
          </w:tcPr>
          <w:p w14:paraId="56411C29" w14:textId="4B9EBC51" w:rsidR="005B1ADD" w:rsidRPr="00EF5E15" w:rsidRDefault="00AF104D" w:rsidP="005B1ADD">
            <w:pPr>
              <w:ind w:right="-72"/>
              <w:jc w:val="right"/>
              <w:rPr>
                <w:rFonts w:ascii="Arial" w:hAnsi="Arial" w:cs="Arial"/>
                <w:sz w:val="20"/>
                <w:szCs w:val="20"/>
              </w:rPr>
            </w:pPr>
            <w:r w:rsidRPr="00AF104D">
              <w:rPr>
                <w:rFonts w:ascii="Arial" w:hAnsi="Arial" w:cs="Arial"/>
                <w:sz w:val="20"/>
                <w:szCs w:val="20"/>
                <w:lang w:val="en-GB"/>
              </w:rPr>
              <w:t>15</w:t>
            </w:r>
            <w:r w:rsidR="0095152B" w:rsidRPr="00EF5E15">
              <w:rPr>
                <w:rFonts w:ascii="Arial" w:hAnsi="Arial" w:cs="Arial"/>
                <w:sz w:val="20"/>
                <w:szCs w:val="20"/>
              </w:rPr>
              <w:t>,</w:t>
            </w:r>
            <w:r w:rsidRPr="00AF104D">
              <w:rPr>
                <w:rFonts w:ascii="Arial" w:hAnsi="Arial" w:cs="Arial"/>
                <w:sz w:val="20"/>
                <w:szCs w:val="20"/>
                <w:lang w:val="en-GB"/>
              </w:rPr>
              <w:t>517</w:t>
            </w:r>
          </w:p>
        </w:tc>
        <w:tc>
          <w:tcPr>
            <w:tcW w:w="1440" w:type="dxa"/>
            <w:vAlign w:val="bottom"/>
          </w:tcPr>
          <w:p w14:paraId="1AE230F5" w14:textId="7ADF01A0" w:rsidR="005B1ADD" w:rsidRPr="00EF5E15" w:rsidRDefault="00AF104D" w:rsidP="005B1ADD">
            <w:pPr>
              <w:ind w:right="-72"/>
              <w:jc w:val="right"/>
              <w:rPr>
                <w:rFonts w:ascii="Arial" w:hAnsi="Arial" w:cs="Arial"/>
                <w:sz w:val="20"/>
                <w:szCs w:val="20"/>
              </w:rPr>
            </w:pPr>
            <w:r w:rsidRPr="00AF104D">
              <w:rPr>
                <w:rFonts w:ascii="Arial" w:hAnsi="Arial" w:cs="Arial"/>
                <w:sz w:val="20"/>
                <w:szCs w:val="20"/>
                <w:lang w:val="en-GB"/>
              </w:rPr>
              <w:t>215</w:t>
            </w:r>
            <w:r w:rsidR="005B1ADD" w:rsidRPr="00EF5E15">
              <w:rPr>
                <w:rFonts w:ascii="Arial" w:hAnsi="Arial" w:cs="Arial"/>
                <w:sz w:val="20"/>
                <w:szCs w:val="20"/>
              </w:rPr>
              <w:t>,</w:t>
            </w:r>
            <w:r w:rsidRPr="00AF104D">
              <w:rPr>
                <w:rFonts w:ascii="Arial" w:hAnsi="Arial" w:cs="Arial"/>
                <w:sz w:val="20"/>
                <w:szCs w:val="20"/>
                <w:lang w:val="en-GB"/>
              </w:rPr>
              <w:t>667</w:t>
            </w:r>
          </w:p>
        </w:tc>
        <w:tc>
          <w:tcPr>
            <w:tcW w:w="1440" w:type="dxa"/>
            <w:vAlign w:val="bottom"/>
          </w:tcPr>
          <w:p w14:paraId="727CD53B" w14:textId="24A582D4" w:rsidR="005B1ADD" w:rsidRPr="00EF5E15" w:rsidRDefault="00F73854" w:rsidP="005B1ADD">
            <w:pPr>
              <w:ind w:right="-72"/>
              <w:jc w:val="right"/>
              <w:rPr>
                <w:rFonts w:ascii="Arial" w:hAnsi="Arial" w:cs="Arial"/>
                <w:sz w:val="20"/>
                <w:szCs w:val="20"/>
              </w:rPr>
            </w:pPr>
            <w:r w:rsidRPr="00EF5E15">
              <w:rPr>
                <w:rFonts w:ascii="Arial" w:hAnsi="Arial" w:cs="Arial"/>
                <w:sz w:val="20"/>
                <w:szCs w:val="20"/>
              </w:rPr>
              <w:t>-</w:t>
            </w:r>
          </w:p>
        </w:tc>
        <w:tc>
          <w:tcPr>
            <w:tcW w:w="1440" w:type="dxa"/>
            <w:vAlign w:val="bottom"/>
          </w:tcPr>
          <w:p w14:paraId="3A0D3B69" w14:textId="4E7CCB84" w:rsidR="005B1ADD" w:rsidRPr="00EF5E15" w:rsidRDefault="005B1ADD" w:rsidP="005B1ADD">
            <w:pPr>
              <w:ind w:right="-72"/>
              <w:jc w:val="right"/>
              <w:rPr>
                <w:rFonts w:ascii="Arial" w:hAnsi="Arial" w:cs="Arial"/>
                <w:sz w:val="20"/>
                <w:szCs w:val="20"/>
              </w:rPr>
            </w:pPr>
            <w:r w:rsidRPr="00EF5E15">
              <w:rPr>
                <w:rFonts w:ascii="Arial" w:hAnsi="Arial" w:cs="Arial"/>
                <w:sz w:val="20"/>
                <w:szCs w:val="20"/>
              </w:rPr>
              <w:t>-</w:t>
            </w:r>
          </w:p>
        </w:tc>
      </w:tr>
      <w:tr w:rsidR="00802726" w:rsidRPr="00EF5E15" w14:paraId="494FEE12" w14:textId="77777777" w:rsidTr="00E03F19">
        <w:trPr>
          <w:trHeight w:val="126"/>
        </w:trPr>
        <w:tc>
          <w:tcPr>
            <w:tcW w:w="3168" w:type="dxa"/>
          </w:tcPr>
          <w:p w14:paraId="7746FDCD" w14:textId="71173A69" w:rsidR="005B1ADD" w:rsidRPr="00EF5E15" w:rsidRDefault="005B1ADD" w:rsidP="005B1ADD">
            <w:pPr>
              <w:ind w:left="-101"/>
              <w:rPr>
                <w:rFonts w:ascii="Arial" w:hAnsi="Arial" w:cs="Arial"/>
                <w:sz w:val="20"/>
                <w:szCs w:val="20"/>
              </w:rPr>
            </w:pPr>
          </w:p>
        </w:tc>
        <w:tc>
          <w:tcPr>
            <w:tcW w:w="1440" w:type="dxa"/>
          </w:tcPr>
          <w:p w14:paraId="79838B58" w14:textId="77777777" w:rsidR="005B1ADD" w:rsidRPr="00EF5E15" w:rsidRDefault="005B1ADD" w:rsidP="005B1ADD">
            <w:pPr>
              <w:ind w:right="-72"/>
              <w:jc w:val="right"/>
              <w:rPr>
                <w:rFonts w:ascii="Arial" w:hAnsi="Arial" w:cs="Arial"/>
                <w:sz w:val="20"/>
                <w:szCs w:val="20"/>
              </w:rPr>
            </w:pPr>
          </w:p>
        </w:tc>
        <w:tc>
          <w:tcPr>
            <w:tcW w:w="1440" w:type="dxa"/>
          </w:tcPr>
          <w:p w14:paraId="4685A222" w14:textId="77777777" w:rsidR="005B1ADD" w:rsidRPr="00EF5E15" w:rsidRDefault="005B1ADD" w:rsidP="005B1ADD">
            <w:pPr>
              <w:ind w:right="-72"/>
              <w:jc w:val="right"/>
              <w:rPr>
                <w:rFonts w:ascii="Arial" w:hAnsi="Arial" w:cs="Arial"/>
                <w:sz w:val="20"/>
                <w:szCs w:val="20"/>
              </w:rPr>
            </w:pPr>
          </w:p>
        </w:tc>
        <w:tc>
          <w:tcPr>
            <w:tcW w:w="1440" w:type="dxa"/>
          </w:tcPr>
          <w:p w14:paraId="0FA9D33D" w14:textId="77777777" w:rsidR="005B1ADD" w:rsidRPr="00EF5E15" w:rsidRDefault="005B1ADD" w:rsidP="005B1ADD">
            <w:pPr>
              <w:ind w:right="-72"/>
              <w:jc w:val="right"/>
              <w:rPr>
                <w:rFonts w:ascii="Arial" w:hAnsi="Arial" w:cs="Arial"/>
                <w:sz w:val="20"/>
                <w:szCs w:val="20"/>
              </w:rPr>
            </w:pPr>
          </w:p>
        </w:tc>
        <w:tc>
          <w:tcPr>
            <w:tcW w:w="1440" w:type="dxa"/>
          </w:tcPr>
          <w:p w14:paraId="01197952" w14:textId="77777777" w:rsidR="005B1ADD" w:rsidRPr="00EF5E15" w:rsidRDefault="005B1ADD" w:rsidP="005B1ADD">
            <w:pPr>
              <w:ind w:right="-72"/>
              <w:jc w:val="right"/>
              <w:rPr>
                <w:rFonts w:ascii="Arial" w:hAnsi="Arial" w:cs="Arial"/>
                <w:sz w:val="20"/>
                <w:szCs w:val="20"/>
              </w:rPr>
            </w:pPr>
          </w:p>
        </w:tc>
      </w:tr>
      <w:tr w:rsidR="00802726" w:rsidRPr="00EF5E15" w14:paraId="25913C67" w14:textId="77777777" w:rsidTr="00E03F19">
        <w:trPr>
          <w:trHeight w:val="126"/>
        </w:trPr>
        <w:tc>
          <w:tcPr>
            <w:tcW w:w="3168" w:type="dxa"/>
          </w:tcPr>
          <w:p w14:paraId="60639FB1" w14:textId="41AE231F" w:rsidR="005B1ADD" w:rsidRPr="00EF5E15" w:rsidRDefault="005B1ADD" w:rsidP="005B1ADD">
            <w:pPr>
              <w:ind w:left="-101"/>
              <w:rPr>
                <w:rFonts w:ascii="Arial" w:hAnsi="Arial" w:cs="Arial"/>
                <w:sz w:val="20"/>
                <w:szCs w:val="20"/>
              </w:rPr>
            </w:pPr>
            <w:r w:rsidRPr="00EF5E15">
              <w:rPr>
                <w:rFonts w:ascii="Arial" w:hAnsi="Arial" w:cs="Arial"/>
                <w:sz w:val="20"/>
                <w:szCs w:val="20"/>
              </w:rPr>
              <w:t>Instalment receivables, net</w:t>
            </w:r>
          </w:p>
        </w:tc>
        <w:tc>
          <w:tcPr>
            <w:tcW w:w="1440" w:type="dxa"/>
          </w:tcPr>
          <w:p w14:paraId="68F231FA" w14:textId="4C1403D8" w:rsidR="005B1ADD" w:rsidRPr="00EF5E15" w:rsidRDefault="005B1ADD" w:rsidP="005B1ADD">
            <w:pPr>
              <w:ind w:right="-72"/>
              <w:jc w:val="right"/>
              <w:rPr>
                <w:rFonts w:ascii="Arial" w:hAnsi="Arial" w:cs="Arial"/>
                <w:sz w:val="20"/>
                <w:szCs w:val="20"/>
              </w:rPr>
            </w:pPr>
          </w:p>
        </w:tc>
        <w:tc>
          <w:tcPr>
            <w:tcW w:w="1440" w:type="dxa"/>
          </w:tcPr>
          <w:p w14:paraId="2E742B26" w14:textId="237B4BB4" w:rsidR="005B1ADD" w:rsidRPr="00EF5E15" w:rsidRDefault="005B1ADD" w:rsidP="005B1ADD">
            <w:pPr>
              <w:ind w:right="-72"/>
              <w:jc w:val="right"/>
              <w:rPr>
                <w:rFonts w:ascii="Arial" w:hAnsi="Arial" w:cs="Arial"/>
                <w:sz w:val="20"/>
                <w:szCs w:val="20"/>
              </w:rPr>
            </w:pPr>
          </w:p>
        </w:tc>
        <w:tc>
          <w:tcPr>
            <w:tcW w:w="1440" w:type="dxa"/>
          </w:tcPr>
          <w:p w14:paraId="39A816CA" w14:textId="3DA2A406" w:rsidR="005B1ADD" w:rsidRPr="00EF5E15" w:rsidRDefault="005B1ADD" w:rsidP="005B1ADD">
            <w:pPr>
              <w:ind w:right="-72"/>
              <w:jc w:val="right"/>
              <w:rPr>
                <w:rFonts w:ascii="Arial" w:hAnsi="Arial" w:cs="Arial"/>
                <w:sz w:val="20"/>
                <w:szCs w:val="20"/>
              </w:rPr>
            </w:pPr>
          </w:p>
        </w:tc>
        <w:tc>
          <w:tcPr>
            <w:tcW w:w="1440" w:type="dxa"/>
          </w:tcPr>
          <w:p w14:paraId="007F0FE4" w14:textId="12E0301E" w:rsidR="005B1ADD" w:rsidRPr="00EF5E15" w:rsidRDefault="005B1ADD" w:rsidP="005B1ADD">
            <w:pPr>
              <w:ind w:right="-72"/>
              <w:jc w:val="right"/>
              <w:rPr>
                <w:rFonts w:ascii="Arial" w:hAnsi="Arial" w:cs="Arial"/>
                <w:sz w:val="20"/>
                <w:szCs w:val="20"/>
              </w:rPr>
            </w:pPr>
          </w:p>
        </w:tc>
      </w:tr>
      <w:tr w:rsidR="00802726" w:rsidRPr="00EF5E15" w14:paraId="64DDAE39" w14:textId="77777777" w:rsidTr="00E03F19">
        <w:trPr>
          <w:trHeight w:val="126"/>
        </w:trPr>
        <w:tc>
          <w:tcPr>
            <w:tcW w:w="3168" w:type="dxa"/>
          </w:tcPr>
          <w:p w14:paraId="73CCD3D5" w14:textId="788A7676" w:rsidR="005B1ADD" w:rsidRPr="00EF5E15" w:rsidRDefault="005B1ADD" w:rsidP="005B1ADD">
            <w:pPr>
              <w:ind w:left="-101"/>
              <w:rPr>
                <w:rFonts w:ascii="Arial" w:hAnsi="Arial" w:cs="Arial"/>
                <w:sz w:val="20"/>
                <w:szCs w:val="20"/>
              </w:rPr>
            </w:pPr>
            <w:r w:rsidRPr="00EF5E15">
              <w:rPr>
                <w:rFonts w:ascii="Arial" w:hAnsi="Arial" w:cs="Arial"/>
                <w:sz w:val="20"/>
                <w:szCs w:val="20"/>
              </w:rPr>
              <w:t xml:space="preserve">   - Associates</w:t>
            </w:r>
          </w:p>
        </w:tc>
        <w:tc>
          <w:tcPr>
            <w:tcW w:w="1440" w:type="dxa"/>
            <w:vAlign w:val="bottom"/>
          </w:tcPr>
          <w:p w14:paraId="13E77D9B" w14:textId="732656A2" w:rsidR="005B1ADD" w:rsidRPr="00EF5E15" w:rsidRDefault="0095152B" w:rsidP="005B1ADD">
            <w:pPr>
              <w:ind w:right="-72"/>
              <w:jc w:val="right"/>
              <w:rPr>
                <w:rFonts w:ascii="Arial" w:hAnsi="Arial" w:cs="Arial"/>
                <w:sz w:val="20"/>
                <w:szCs w:val="20"/>
              </w:rPr>
            </w:pPr>
            <w:r w:rsidRPr="00EF5E15">
              <w:rPr>
                <w:rFonts w:ascii="Arial" w:hAnsi="Arial" w:cs="Arial"/>
                <w:sz w:val="20"/>
                <w:szCs w:val="20"/>
              </w:rPr>
              <w:t>-</w:t>
            </w:r>
          </w:p>
        </w:tc>
        <w:tc>
          <w:tcPr>
            <w:tcW w:w="1440" w:type="dxa"/>
            <w:vAlign w:val="bottom"/>
          </w:tcPr>
          <w:p w14:paraId="32CA5417" w14:textId="14FF44DE" w:rsidR="005B1ADD" w:rsidRPr="00EF5E15" w:rsidRDefault="00AF104D" w:rsidP="005B1ADD">
            <w:pPr>
              <w:ind w:right="-72"/>
              <w:jc w:val="right"/>
              <w:rPr>
                <w:rFonts w:ascii="Arial" w:hAnsi="Arial" w:cs="Arial"/>
                <w:sz w:val="20"/>
                <w:szCs w:val="20"/>
              </w:rPr>
            </w:pPr>
            <w:r w:rsidRPr="00AF104D">
              <w:rPr>
                <w:rFonts w:ascii="Arial" w:hAnsi="Arial" w:cs="Arial"/>
                <w:sz w:val="20"/>
                <w:szCs w:val="20"/>
                <w:lang w:val="en-GB"/>
              </w:rPr>
              <w:t>92</w:t>
            </w:r>
            <w:r w:rsidR="005B1ADD" w:rsidRPr="00EF5E15">
              <w:rPr>
                <w:rFonts w:ascii="Arial" w:hAnsi="Arial" w:cs="Arial"/>
                <w:sz w:val="20"/>
                <w:szCs w:val="20"/>
              </w:rPr>
              <w:t>,</w:t>
            </w:r>
            <w:r w:rsidRPr="00AF104D">
              <w:rPr>
                <w:rFonts w:ascii="Arial" w:hAnsi="Arial" w:cs="Arial"/>
                <w:sz w:val="20"/>
                <w:szCs w:val="20"/>
                <w:lang w:val="en-GB"/>
              </w:rPr>
              <w:t>526</w:t>
            </w:r>
          </w:p>
        </w:tc>
        <w:tc>
          <w:tcPr>
            <w:tcW w:w="1440" w:type="dxa"/>
            <w:vAlign w:val="bottom"/>
          </w:tcPr>
          <w:p w14:paraId="1708B35A" w14:textId="7C98B316" w:rsidR="005B1ADD" w:rsidRPr="00EF5E15" w:rsidRDefault="00F73854" w:rsidP="005B1ADD">
            <w:pPr>
              <w:ind w:right="-72"/>
              <w:jc w:val="right"/>
              <w:rPr>
                <w:rFonts w:ascii="Arial" w:hAnsi="Arial" w:cs="Arial"/>
                <w:sz w:val="20"/>
                <w:szCs w:val="20"/>
              </w:rPr>
            </w:pPr>
            <w:r w:rsidRPr="00EF5E15">
              <w:rPr>
                <w:rFonts w:ascii="Arial" w:hAnsi="Arial" w:cs="Arial"/>
                <w:sz w:val="20"/>
                <w:szCs w:val="20"/>
              </w:rPr>
              <w:t>-</w:t>
            </w:r>
          </w:p>
        </w:tc>
        <w:tc>
          <w:tcPr>
            <w:tcW w:w="1440" w:type="dxa"/>
            <w:vAlign w:val="bottom"/>
          </w:tcPr>
          <w:p w14:paraId="43D531A0" w14:textId="6EBC644A" w:rsidR="005B1ADD" w:rsidRPr="00EF5E15" w:rsidRDefault="005B1ADD" w:rsidP="005B1ADD">
            <w:pPr>
              <w:ind w:right="-72"/>
              <w:jc w:val="right"/>
              <w:rPr>
                <w:rFonts w:ascii="Arial" w:hAnsi="Arial" w:cs="Arial"/>
                <w:sz w:val="20"/>
                <w:szCs w:val="20"/>
              </w:rPr>
            </w:pPr>
            <w:r w:rsidRPr="00EF5E15">
              <w:rPr>
                <w:rFonts w:ascii="Arial" w:hAnsi="Arial" w:cs="Arial"/>
                <w:sz w:val="20"/>
                <w:szCs w:val="20"/>
              </w:rPr>
              <w:t>-</w:t>
            </w:r>
          </w:p>
        </w:tc>
      </w:tr>
      <w:tr w:rsidR="00802726" w:rsidRPr="00EF5E15" w14:paraId="11F2B5A9" w14:textId="77777777" w:rsidTr="00E03F19">
        <w:trPr>
          <w:trHeight w:val="126"/>
        </w:trPr>
        <w:tc>
          <w:tcPr>
            <w:tcW w:w="3168" w:type="dxa"/>
          </w:tcPr>
          <w:p w14:paraId="2AB7031F" w14:textId="75CAF4F8" w:rsidR="005B1ADD" w:rsidRPr="00EF5E15" w:rsidRDefault="005B1ADD" w:rsidP="005B1ADD">
            <w:pPr>
              <w:ind w:left="-101"/>
              <w:jc w:val="both"/>
              <w:rPr>
                <w:rFonts w:ascii="Arial" w:hAnsi="Arial" w:cs="Arial"/>
                <w:sz w:val="20"/>
                <w:szCs w:val="20"/>
              </w:rPr>
            </w:pPr>
          </w:p>
        </w:tc>
        <w:tc>
          <w:tcPr>
            <w:tcW w:w="1440" w:type="dxa"/>
          </w:tcPr>
          <w:p w14:paraId="49FF919B" w14:textId="162F76B8" w:rsidR="005B1ADD" w:rsidRPr="00EF5E15" w:rsidRDefault="005B1ADD" w:rsidP="005B1ADD">
            <w:pPr>
              <w:ind w:right="-72"/>
              <w:jc w:val="right"/>
              <w:rPr>
                <w:rFonts w:ascii="Arial" w:hAnsi="Arial" w:cs="Arial"/>
                <w:sz w:val="20"/>
                <w:szCs w:val="20"/>
              </w:rPr>
            </w:pPr>
          </w:p>
        </w:tc>
        <w:tc>
          <w:tcPr>
            <w:tcW w:w="1440" w:type="dxa"/>
          </w:tcPr>
          <w:p w14:paraId="6C81BCE0" w14:textId="35EA24B2" w:rsidR="005B1ADD" w:rsidRPr="00EF5E15" w:rsidRDefault="005B1ADD" w:rsidP="005B1ADD">
            <w:pPr>
              <w:ind w:right="-72"/>
              <w:jc w:val="right"/>
              <w:rPr>
                <w:rFonts w:ascii="Arial" w:hAnsi="Arial" w:cs="Arial"/>
                <w:sz w:val="20"/>
                <w:szCs w:val="20"/>
              </w:rPr>
            </w:pPr>
          </w:p>
        </w:tc>
        <w:tc>
          <w:tcPr>
            <w:tcW w:w="1440" w:type="dxa"/>
          </w:tcPr>
          <w:p w14:paraId="4837C7D9" w14:textId="728E8ED0" w:rsidR="005B1ADD" w:rsidRPr="00EF5E15" w:rsidRDefault="005B1ADD" w:rsidP="005B1ADD">
            <w:pPr>
              <w:ind w:right="-72"/>
              <w:jc w:val="right"/>
              <w:rPr>
                <w:rFonts w:ascii="Arial" w:hAnsi="Arial" w:cs="Arial"/>
                <w:sz w:val="20"/>
                <w:szCs w:val="20"/>
              </w:rPr>
            </w:pPr>
          </w:p>
        </w:tc>
        <w:tc>
          <w:tcPr>
            <w:tcW w:w="1440" w:type="dxa"/>
          </w:tcPr>
          <w:p w14:paraId="1EFAAE05" w14:textId="6209ACB5" w:rsidR="005B1ADD" w:rsidRPr="00EF5E15" w:rsidRDefault="005B1ADD" w:rsidP="005B1ADD">
            <w:pPr>
              <w:ind w:right="-72"/>
              <w:jc w:val="right"/>
              <w:rPr>
                <w:rFonts w:ascii="Arial" w:hAnsi="Arial" w:cs="Arial"/>
                <w:sz w:val="20"/>
                <w:szCs w:val="20"/>
              </w:rPr>
            </w:pPr>
          </w:p>
        </w:tc>
      </w:tr>
      <w:tr w:rsidR="00802726" w:rsidRPr="00EF5E15" w14:paraId="10B2A3D2" w14:textId="77777777" w:rsidTr="00E03F19">
        <w:trPr>
          <w:trHeight w:val="126"/>
        </w:trPr>
        <w:tc>
          <w:tcPr>
            <w:tcW w:w="3168" w:type="dxa"/>
          </w:tcPr>
          <w:p w14:paraId="272FBE95" w14:textId="52AE4C72" w:rsidR="005B1ADD" w:rsidRPr="00EF5E15" w:rsidRDefault="005B1ADD" w:rsidP="005B1ADD">
            <w:pPr>
              <w:ind w:left="-101"/>
              <w:rPr>
                <w:rFonts w:ascii="Arial" w:hAnsi="Arial" w:cs="Arial"/>
                <w:sz w:val="20"/>
                <w:szCs w:val="20"/>
              </w:rPr>
            </w:pPr>
            <w:r w:rsidRPr="00EF5E15">
              <w:rPr>
                <w:rFonts w:ascii="Arial" w:hAnsi="Arial" w:cs="Arial"/>
                <w:sz w:val="20"/>
                <w:szCs w:val="20"/>
              </w:rPr>
              <w:t>Other current payables (</w:t>
            </w:r>
            <w:r w:rsidR="00A50F0F" w:rsidRPr="00EF5E15">
              <w:rPr>
                <w:rFonts w:ascii="Arial" w:hAnsi="Arial" w:cs="Arial"/>
                <w:sz w:val="20"/>
                <w:szCs w:val="20"/>
              </w:rPr>
              <w:t>I</w:t>
            </w:r>
            <w:r w:rsidRPr="00EF5E15">
              <w:rPr>
                <w:rFonts w:ascii="Arial" w:hAnsi="Arial" w:cs="Arial"/>
                <w:sz w:val="20"/>
                <w:szCs w:val="20"/>
              </w:rPr>
              <w:t>ncluding</w:t>
            </w:r>
          </w:p>
        </w:tc>
        <w:tc>
          <w:tcPr>
            <w:tcW w:w="1440" w:type="dxa"/>
          </w:tcPr>
          <w:p w14:paraId="6DAF17B8" w14:textId="6BE2AA58" w:rsidR="005B1ADD" w:rsidRPr="00EF5E15" w:rsidRDefault="005B1ADD" w:rsidP="005B1ADD">
            <w:pPr>
              <w:ind w:right="-72"/>
              <w:jc w:val="right"/>
              <w:rPr>
                <w:rFonts w:ascii="Arial" w:hAnsi="Arial" w:cs="Arial"/>
                <w:sz w:val="20"/>
                <w:szCs w:val="20"/>
              </w:rPr>
            </w:pPr>
          </w:p>
        </w:tc>
        <w:tc>
          <w:tcPr>
            <w:tcW w:w="1440" w:type="dxa"/>
          </w:tcPr>
          <w:p w14:paraId="712DD385" w14:textId="0DF43003" w:rsidR="005B1ADD" w:rsidRPr="00EF5E15" w:rsidRDefault="005B1ADD" w:rsidP="005B1ADD">
            <w:pPr>
              <w:ind w:right="-72"/>
              <w:jc w:val="right"/>
              <w:rPr>
                <w:rFonts w:ascii="Arial" w:hAnsi="Arial" w:cs="Arial"/>
                <w:sz w:val="20"/>
                <w:szCs w:val="20"/>
              </w:rPr>
            </w:pPr>
          </w:p>
        </w:tc>
        <w:tc>
          <w:tcPr>
            <w:tcW w:w="1440" w:type="dxa"/>
          </w:tcPr>
          <w:p w14:paraId="061881E4" w14:textId="15AFA25B" w:rsidR="005B1ADD" w:rsidRPr="00EF5E15" w:rsidRDefault="005B1ADD" w:rsidP="005B1ADD">
            <w:pPr>
              <w:ind w:right="-72"/>
              <w:jc w:val="right"/>
              <w:rPr>
                <w:rFonts w:ascii="Arial" w:hAnsi="Arial" w:cs="Arial"/>
                <w:sz w:val="20"/>
                <w:szCs w:val="20"/>
              </w:rPr>
            </w:pPr>
          </w:p>
        </w:tc>
        <w:tc>
          <w:tcPr>
            <w:tcW w:w="1440" w:type="dxa"/>
          </w:tcPr>
          <w:p w14:paraId="753BC2F2" w14:textId="1BBBFB97" w:rsidR="005B1ADD" w:rsidRPr="00EF5E15" w:rsidRDefault="005B1ADD" w:rsidP="005B1ADD">
            <w:pPr>
              <w:ind w:right="-72"/>
              <w:jc w:val="right"/>
              <w:rPr>
                <w:rFonts w:ascii="Arial" w:hAnsi="Arial" w:cs="Arial"/>
                <w:sz w:val="20"/>
                <w:szCs w:val="20"/>
              </w:rPr>
            </w:pPr>
          </w:p>
        </w:tc>
      </w:tr>
      <w:tr w:rsidR="00802726" w:rsidRPr="00EF5E15" w14:paraId="7AC52952" w14:textId="77777777" w:rsidTr="00E03F19">
        <w:trPr>
          <w:trHeight w:val="126"/>
        </w:trPr>
        <w:tc>
          <w:tcPr>
            <w:tcW w:w="3168" w:type="dxa"/>
          </w:tcPr>
          <w:p w14:paraId="7E428280" w14:textId="7DD5BB08" w:rsidR="005B1ADD" w:rsidRPr="00EF5E15" w:rsidRDefault="005B1ADD" w:rsidP="005B1ADD">
            <w:pPr>
              <w:ind w:left="-101"/>
              <w:rPr>
                <w:rFonts w:ascii="Arial" w:hAnsi="Arial" w:cs="Arial"/>
                <w:sz w:val="20"/>
                <w:szCs w:val="20"/>
              </w:rPr>
            </w:pPr>
            <w:r w:rsidRPr="00EF5E15">
              <w:rPr>
                <w:rFonts w:ascii="Arial" w:hAnsi="Arial" w:cs="Arial"/>
                <w:sz w:val="20"/>
                <w:szCs w:val="20"/>
              </w:rPr>
              <w:t xml:space="preserve">   interest payable (Note </w:t>
            </w:r>
            <w:r w:rsidR="00AF104D" w:rsidRPr="00AF104D">
              <w:rPr>
                <w:rFonts w:ascii="Arial" w:hAnsi="Arial" w:cs="Arial"/>
                <w:sz w:val="20"/>
                <w:szCs w:val="20"/>
                <w:lang w:val="en-GB"/>
              </w:rPr>
              <w:t>19</w:t>
            </w:r>
            <w:r w:rsidRPr="00EF5E15">
              <w:rPr>
                <w:rFonts w:ascii="Arial" w:hAnsi="Arial" w:cs="Arial"/>
                <w:sz w:val="20"/>
                <w:szCs w:val="20"/>
              </w:rPr>
              <w:t>.</w:t>
            </w:r>
            <w:r w:rsidR="00AF104D" w:rsidRPr="00AF104D">
              <w:rPr>
                <w:rFonts w:ascii="Arial" w:hAnsi="Arial" w:cs="Arial"/>
                <w:sz w:val="20"/>
                <w:szCs w:val="20"/>
                <w:lang w:val="en-GB"/>
              </w:rPr>
              <w:t>6</w:t>
            </w:r>
            <w:r w:rsidRPr="00EF5E15">
              <w:rPr>
                <w:rFonts w:ascii="Arial" w:hAnsi="Arial" w:cs="Arial"/>
                <w:sz w:val="20"/>
                <w:szCs w:val="20"/>
              </w:rPr>
              <w:t>))</w:t>
            </w:r>
          </w:p>
        </w:tc>
        <w:tc>
          <w:tcPr>
            <w:tcW w:w="1440" w:type="dxa"/>
          </w:tcPr>
          <w:p w14:paraId="58955632" w14:textId="43F35F25" w:rsidR="005B1ADD" w:rsidRPr="00EF5E15" w:rsidRDefault="005B1ADD" w:rsidP="005B1ADD">
            <w:pPr>
              <w:ind w:right="-72"/>
              <w:jc w:val="right"/>
              <w:rPr>
                <w:rFonts w:ascii="Arial" w:hAnsi="Arial" w:cs="Arial"/>
                <w:sz w:val="20"/>
                <w:szCs w:val="20"/>
              </w:rPr>
            </w:pPr>
          </w:p>
        </w:tc>
        <w:tc>
          <w:tcPr>
            <w:tcW w:w="1440" w:type="dxa"/>
          </w:tcPr>
          <w:p w14:paraId="74189301" w14:textId="4376E9C7" w:rsidR="005B1ADD" w:rsidRPr="00EF5E15" w:rsidRDefault="005B1ADD" w:rsidP="005B1ADD">
            <w:pPr>
              <w:ind w:right="-72"/>
              <w:jc w:val="right"/>
              <w:rPr>
                <w:rFonts w:ascii="Arial" w:hAnsi="Arial" w:cs="Arial"/>
                <w:sz w:val="20"/>
                <w:szCs w:val="20"/>
              </w:rPr>
            </w:pPr>
          </w:p>
        </w:tc>
        <w:tc>
          <w:tcPr>
            <w:tcW w:w="1440" w:type="dxa"/>
          </w:tcPr>
          <w:p w14:paraId="6DCC7B35" w14:textId="37B20502" w:rsidR="005B1ADD" w:rsidRPr="00EF5E15" w:rsidRDefault="005B1ADD" w:rsidP="005B1ADD">
            <w:pPr>
              <w:ind w:right="-72"/>
              <w:jc w:val="right"/>
              <w:rPr>
                <w:rFonts w:ascii="Arial" w:hAnsi="Arial" w:cs="Arial"/>
                <w:sz w:val="20"/>
                <w:szCs w:val="20"/>
              </w:rPr>
            </w:pPr>
          </w:p>
        </w:tc>
        <w:tc>
          <w:tcPr>
            <w:tcW w:w="1440" w:type="dxa"/>
          </w:tcPr>
          <w:p w14:paraId="589F852E" w14:textId="71ADE834" w:rsidR="005B1ADD" w:rsidRPr="00EF5E15" w:rsidRDefault="005B1ADD" w:rsidP="005B1ADD">
            <w:pPr>
              <w:ind w:right="-72"/>
              <w:jc w:val="right"/>
              <w:rPr>
                <w:rFonts w:ascii="Arial" w:hAnsi="Arial" w:cs="Arial"/>
                <w:sz w:val="20"/>
                <w:szCs w:val="20"/>
              </w:rPr>
            </w:pPr>
          </w:p>
        </w:tc>
      </w:tr>
      <w:tr w:rsidR="00802726" w:rsidRPr="00EF5E15" w14:paraId="755E1D78" w14:textId="77777777" w:rsidTr="00E03F19">
        <w:trPr>
          <w:trHeight w:val="126"/>
        </w:trPr>
        <w:tc>
          <w:tcPr>
            <w:tcW w:w="3168" w:type="dxa"/>
          </w:tcPr>
          <w:p w14:paraId="2E5662D7" w14:textId="369D7643" w:rsidR="005B1ADD" w:rsidRPr="00EF5E15" w:rsidRDefault="005B1ADD" w:rsidP="005B1ADD">
            <w:pPr>
              <w:ind w:left="-101"/>
              <w:rPr>
                <w:rFonts w:ascii="Arial" w:hAnsi="Arial" w:cs="Arial"/>
                <w:sz w:val="20"/>
                <w:szCs w:val="20"/>
              </w:rPr>
            </w:pPr>
            <w:r w:rsidRPr="00EF5E15">
              <w:rPr>
                <w:rFonts w:ascii="Arial" w:hAnsi="Arial" w:cs="Arial"/>
                <w:sz w:val="20"/>
                <w:szCs w:val="20"/>
              </w:rPr>
              <w:t xml:space="preserve">   - Subsidiaries</w:t>
            </w:r>
          </w:p>
        </w:tc>
        <w:tc>
          <w:tcPr>
            <w:tcW w:w="1440" w:type="dxa"/>
          </w:tcPr>
          <w:p w14:paraId="431AAAF8" w14:textId="20D67E03" w:rsidR="005B1ADD" w:rsidRPr="00EF5E15" w:rsidRDefault="0095152B" w:rsidP="005B1ADD">
            <w:pPr>
              <w:ind w:right="-72"/>
              <w:jc w:val="right"/>
              <w:rPr>
                <w:rFonts w:ascii="Arial" w:hAnsi="Arial" w:cs="Arial"/>
                <w:sz w:val="20"/>
                <w:szCs w:val="20"/>
              </w:rPr>
            </w:pPr>
            <w:r w:rsidRPr="00EF5E15">
              <w:rPr>
                <w:rFonts w:ascii="Arial" w:hAnsi="Arial" w:cs="Arial"/>
                <w:sz w:val="20"/>
                <w:szCs w:val="20"/>
              </w:rPr>
              <w:t>-</w:t>
            </w:r>
          </w:p>
        </w:tc>
        <w:tc>
          <w:tcPr>
            <w:tcW w:w="1440" w:type="dxa"/>
          </w:tcPr>
          <w:p w14:paraId="711DD644" w14:textId="4C604E3D" w:rsidR="005B1ADD" w:rsidRPr="00EF5E15" w:rsidRDefault="005B1ADD" w:rsidP="005B1ADD">
            <w:pPr>
              <w:ind w:right="-72"/>
              <w:jc w:val="right"/>
              <w:rPr>
                <w:rFonts w:ascii="Arial" w:hAnsi="Arial" w:cs="Arial"/>
                <w:sz w:val="20"/>
                <w:szCs w:val="20"/>
              </w:rPr>
            </w:pPr>
            <w:r w:rsidRPr="00EF5E15">
              <w:rPr>
                <w:rFonts w:ascii="Arial" w:hAnsi="Arial" w:cs="Arial"/>
                <w:sz w:val="20"/>
                <w:szCs w:val="20"/>
              </w:rPr>
              <w:t>-</w:t>
            </w:r>
          </w:p>
        </w:tc>
        <w:tc>
          <w:tcPr>
            <w:tcW w:w="1440" w:type="dxa"/>
          </w:tcPr>
          <w:p w14:paraId="20B1D74E" w14:textId="26CFE7C0" w:rsidR="005B1ADD" w:rsidRPr="00EF5E15" w:rsidRDefault="00AF104D" w:rsidP="005B1ADD">
            <w:pPr>
              <w:ind w:right="-72"/>
              <w:jc w:val="right"/>
              <w:rPr>
                <w:rFonts w:ascii="Arial" w:hAnsi="Arial" w:cs="Arial"/>
                <w:sz w:val="20"/>
                <w:szCs w:val="20"/>
              </w:rPr>
            </w:pPr>
            <w:r w:rsidRPr="00AF104D">
              <w:rPr>
                <w:rFonts w:ascii="Arial" w:hAnsi="Arial" w:cs="Arial"/>
                <w:sz w:val="20"/>
                <w:szCs w:val="20"/>
                <w:lang w:val="en-GB"/>
              </w:rPr>
              <w:t>10</w:t>
            </w:r>
            <w:r w:rsidR="00C76BBA" w:rsidRPr="00EF5E15">
              <w:rPr>
                <w:rFonts w:ascii="Arial" w:hAnsi="Arial" w:cs="Arial"/>
                <w:sz w:val="20"/>
                <w:szCs w:val="20"/>
              </w:rPr>
              <w:t>,</w:t>
            </w:r>
            <w:r w:rsidRPr="00AF104D">
              <w:rPr>
                <w:rFonts w:ascii="Arial" w:hAnsi="Arial" w:cs="Arial"/>
                <w:sz w:val="20"/>
                <w:szCs w:val="20"/>
                <w:lang w:val="en-GB"/>
              </w:rPr>
              <w:t>363</w:t>
            </w:r>
            <w:r w:rsidR="00C76BBA" w:rsidRPr="00EF5E15">
              <w:rPr>
                <w:rFonts w:ascii="Arial" w:hAnsi="Arial" w:cs="Arial"/>
                <w:sz w:val="20"/>
                <w:szCs w:val="20"/>
              </w:rPr>
              <w:t>,</w:t>
            </w:r>
            <w:r w:rsidRPr="00AF104D">
              <w:rPr>
                <w:rFonts w:ascii="Arial" w:hAnsi="Arial" w:cs="Arial"/>
                <w:sz w:val="20"/>
                <w:szCs w:val="20"/>
                <w:lang w:val="en-GB"/>
              </w:rPr>
              <w:t>249</w:t>
            </w:r>
          </w:p>
        </w:tc>
        <w:tc>
          <w:tcPr>
            <w:tcW w:w="1440" w:type="dxa"/>
          </w:tcPr>
          <w:p w14:paraId="619D94B0" w14:textId="4F4B30EA" w:rsidR="005B1ADD" w:rsidRPr="00EF5E15" w:rsidRDefault="00AF104D" w:rsidP="005B1ADD">
            <w:pPr>
              <w:ind w:right="-72"/>
              <w:jc w:val="right"/>
              <w:rPr>
                <w:rFonts w:ascii="Arial" w:hAnsi="Arial" w:cs="Arial"/>
                <w:sz w:val="20"/>
                <w:szCs w:val="20"/>
              </w:rPr>
            </w:pPr>
            <w:r w:rsidRPr="00AF104D">
              <w:rPr>
                <w:rFonts w:ascii="Arial" w:hAnsi="Arial" w:cs="Arial"/>
                <w:sz w:val="20"/>
                <w:szCs w:val="20"/>
                <w:lang w:val="en-GB"/>
              </w:rPr>
              <w:t>10</w:t>
            </w:r>
            <w:r w:rsidR="005B1ADD" w:rsidRPr="00EF5E15">
              <w:rPr>
                <w:rFonts w:ascii="Arial" w:hAnsi="Arial" w:cs="Arial"/>
                <w:sz w:val="20"/>
                <w:szCs w:val="20"/>
              </w:rPr>
              <w:t>,</w:t>
            </w:r>
            <w:r w:rsidRPr="00AF104D">
              <w:rPr>
                <w:rFonts w:ascii="Arial" w:hAnsi="Arial" w:cs="Arial"/>
                <w:sz w:val="20"/>
                <w:szCs w:val="20"/>
                <w:lang w:val="en-GB"/>
              </w:rPr>
              <w:t>106</w:t>
            </w:r>
            <w:r w:rsidR="005B1ADD" w:rsidRPr="00EF5E15">
              <w:rPr>
                <w:rFonts w:ascii="Arial" w:hAnsi="Arial" w:cs="Arial"/>
                <w:sz w:val="20"/>
                <w:szCs w:val="20"/>
              </w:rPr>
              <w:t>,</w:t>
            </w:r>
            <w:r w:rsidRPr="00AF104D">
              <w:rPr>
                <w:rFonts w:ascii="Arial" w:hAnsi="Arial" w:cs="Arial"/>
                <w:sz w:val="20"/>
                <w:szCs w:val="20"/>
                <w:lang w:val="en-GB"/>
              </w:rPr>
              <w:t>067</w:t>
            </w:r>
          </w:p>
        </w:tc>
      </w:tr>
      <w:tr w:rsidR="005B1ADD" w:rsidRPr="00EF5E15" w14:paraId="5BD6EA70" w14:textId="77777777" w:rsidTr="00E03F19">
        <w:trPr>
          <w:trHeight w:val="126"/>
        </w:trPr>
        <w:tc>
          <w:tcPr>
            <w:tcW w:w="3168" w:type="dxa"/>
          </w:tcPr>
          <w:p w14:paraId="7B91F54E" w14:textId="5EECA978" w:rsidR="005B1ADD" w:rsidRPr="00EF5E15" w:rsidRDefault="005B1ADD" w:rsidP="005B1ADD">
            <w:pPr>
              <w:ind w:left="-101"/>
              <w:rPr>
                <w:rFonts w:ascii="Arial" w:hAnsi="Arial" w:cs="Arial"/>
                <w:sz w:val="20"/>
                <w:szCs w:val="20"/>
              </w:rPr>
            </w:pPr>
            <w:r w:rsidRPr="00EF5E15">
              <w:rPr>
                <w:rFonts w:ascii="Arial" w:hAnsi="Arial" w:cs="Arial"/>
                <w:sz w:val="20"/>
                <w:szCs w:val="20"/>
              </w:rPr>
              <w:t xml:space="preserve">   - Associates</w:t>
            </w:r>
          </w:p>
        </w:tc>
        <w:tc>
          <w:tcPr>
            <w:tcW w:w="1440" w:type="dxa"/>
          </w:tcPr>
          <w:p w14:paraId="297CBC7B" w14:textId="5FAD07FD" w:rsidR="005B1ADD" w:rsidRPr="00EF5E15" w:rsidRDefault="0095152B" w:rsidP="005B1ADD">
            <w:pPr>
              <w:ind w:right="-72"/>
              <w:jc w:val="right"/>
              <w:rPr>
                <w:rFonts w:ascii="Arial" w:hAnsi="Arial" w:cs="Arial"/>
                <w:sz w:val="20"/>
                <w:szCs w:val="20"/>
              </w:rPr>
            </w:pPr>
            <w:r w:rsidRPr="00EF5E15">
              <w:rPr>
                <w:rFonts w:ascii="Arial" w:hAnsi="Arial" w:cs="Arial"/>
                <w:sz w:val="20"/>
                <w:szCs w:val="20"/>
              </w:rPr>
              <w:t>-</w:t>
            </w:r>
          </w:p>
        </w:tc>
        <w:tc>
          <w:tcPr>
            <w:tcW w:w="1440" w:type="dxa"/>
          </w:tcPr>
          <w:p w14:paraId="31577A00" w14:textId="5B35189D" w:rsidR="005B1ADD" w:rsidRPr="00EF5E15" w:rsidRDefault="00AF104D" w:rsidP="005B1ADD">
            <w:pPr>
              <w:ind w:right="-72"/>
              <w:jc w:val="right"/>
              <w:rPr>
                <w:rFonts w:ascii="Arial" w:hAnsi="Arial" w:cs="Arial"/>
                <w:sz w:val="20"/>
                <w:szCs w:val="20"/>
              </w:rPr>
            </w:pPr>
            <w:r w:rsidRPr="00AF104D">
              <w:rPr>
                <w:rFonts w:ascii="Arial" w:hAnsi="Arial" w:cs="Arial"/>
                <w:sz w:val="20"/>
                <w:szCs w:val="20"/>
                <w:lang w:val="en-GB"/>
              </w:rPr>
              <w:t>280</w:t>
            </w:r>
            <w:r w:rsidR="005B1ADD" w:rsidRPr="00EF5E15">
              <w:rPr>
                <w:rFonts w:ascii="Arial" w:hAnsi="Arial" w:cs="Arial"/>
                <w:sz w:val="20"/>
                <w:szCs w:val="20"/>
              </w:rPr>
              <w:t>,</w:t>
            </w:r>
            <w:r w:rsidRPr="00AF104D">
              <w:rPr>
                <w:rFonts w:ascii="Arial" w:hAnsi="Arial" w:cs="Arial"/>
                <w:sz w:val="20"/>
                <w:szCs w:val="20"/>
                <w:lang w:val="en-GB"/>
              </w:rPr>
              <w:t>653</w:t>
            </w:r>
          </w:p>
        </w:tc>
        <w:tc>
          <w:tcPr>
            <w:tcW w:w="1440" w:type="dxa"/>
          </w:tcPr>
          <w:p w14:paraId="03F01823" w14:textId="6EA7AC2B" w:rsidR="005B1ADD" w:rsidRPr="00EF5E15" w:rsidRDefault="00C76BBA" w:rsidP="005B1ADD">
            <w:pPr>
              <w:ind w:right="-72"/>
              <w:jc w:val="right"/>
              <w:rPr>
                <w:rFonts w:ascii="Arial" w:hAnsi="Arial" w:cs="Arial"/>
                <w:sz w:val="20"/>
                <w:szCs w:val="20"/>
              </w:rPr>
            </w:pPr>
            <w:r w:rsidRPr="00EF5E15">
              <w:rPr>
                <w:rFonts w:ascii="Arial" w:hAnsi="Arial" w:cs="Arial"/>
                <w:sz w:val="20"/>
                <w:szCs w:val="20"/>
              </w:rPr>
              <w:t>-</w:t>
            </w:r>
          </w:p>
        </w:tc>
        <w:tc>
          <w:tcPr>
            <w:tcW w:w="1440" w:type="dxa"/>
          </w:tcPr>
          <w:p w14:paraId="2CDAAACB" w14:textId="6BB13000" w:rsidR="005B1ADD" w:rsidRPr="00EF5E15" w:rsidRDefault="005B1ADD" w:rsidP="005B1ADD">
            <w:pPr>
              <w:ind w:right="-72"/>
              <w:jc w:val="right"/>
              <w:rPr>
                <w:rFonts w:ascii="Arial" w:hAnsi="Arial" w:cs="Arial"/>
                <w:sz w:val="20"/>
                <w:szCs w:val="20"/>
              </w:rPr>
            </w:pPr>
            <w:r w:rsidRPr="00EF5E15">
              <w:rPr>
                <w:rFonts w:ascii="Arial" w:hAnsi="Arial" w:cs="Arial"/>
                <w:sz w:val="20"/>
                <w:szCs w:val="20"/>
              </w:rPr>
              <w:t>-</w:t>
            </w:r>
          </w:p>
        </w:tc>
      </w:tr>
    </w:tbl>
    <w:p w14:paraId="0CDAA446" w14:textId="77777777" w:rsidR="00A50F0F" w:rsidRPr="00EF5E15" w:rsidRDefault="00A50F0F" w:rsidP="00E03F19">
      <w:pPr>
        <w:tabs>
          <w:tab w:val="left" w:pos="3614"/>
        </w:tabs>
        <w:jc w:val="both"/>
        <w:rPr>
          <w:rFonts w:ascii="Arial" w:eastAsia="Cordia New" w:hAnsi="Arial" w:cs="Arial"/>
          <w:sz w:val="20"/>
          <w:szCs w:val="20"/>
        </w:rPr>
      </w:pPr>
    </w:p>
    <w:p w14:paraId="307DADE8" w14:textId="72CF60A0" w:rsidR="004B4FDB" w:rsidRPr="00EF5E15" w:rsidRDefault="00AF104D" w:rsidP="00E03F19">
      <w:pPr>
        <w:pStyle w:val="HeadSub1-5EA"/>
        <w:rPr>
          <w:rFonts w:ascii="Arial" w:hAnsi="Arial" w:cs="Arial"/>
          <w:sz w:val="20"/>
          <w:szCs w:val="20"/>
        </w:rPr>
      </w:pPr>
      <w:r w:rsidRPr="00AF104D">
        <w:rPr>
          <w:rFonts w:ascii="Arial" w:hAnsi="Arial" w:cs="Arial"/>
          <w:sz w:val="20"/>
          <w:szCs w:val="20"/>
          <w:lang w:val="en-GB"/>
        </w:rPr>
        <w:t>19</w:t>
      </w:r>
      <w:r w:rsidR="00AA7E4F" w:rsidRPr="00EF5E15">
        <w:rPr>
          <w:rFonts w:ascii="Arial" w:hAnsi="Arial" w:cs="Arial"/>
          <w:sz w:val="20"/>
          <w:szCs w:val="20"/>
        </w:rPr>
        <w:t>.</w:t>
      </w:r>
      <w:r w:rsidRPr="00AF104D">
        <w:rPr>
          <w:rFonts w:ascii="Arial" w:hAnsi="Arial" w:cs="Arial"/>
          <w:sz w:val="20"/>
          <w:szCs w:val="20"/>
          <w:lang w:val="en-GB"/>
        </w:rPr>
        <w:t>4</w:t>
      </w:r>
      <w:r w:rsidR="004B4FDB" w:rsidRPr="00EF5E15">
        <w:rPr>
          <w:rFonts w:ascii="Arial" w:hAnsi="Arial" w:cs="Arial"/>
          <w:sz w:val="20"/>
          <w:szCs w:val="20"/>
        </w:rPr>
        <w:tab/>
        <w:t xml:space="preserve">Other non-current assets </w:t>
      </w:r>
    </w:p>
    <w:p w14:paraId="60857CBD" w14:textId="77777777" w:rsidR="004B4FDB" w:rsidRPr="00EF5E15" w:rsidRDefault="004B4FDB" w:rsidP="00E03F19">
      <w:pPr>
        <w:tabs>
          <w:tab w:val="left" w:pos="3614"/>
        </w:tabs>
        <w:ind w:left="540"/>
        <w:jc w:val="both"/>
        <w:rPr>
          <w:rFonts w:ascii="Arial" w:eastAsia="Cordia New" w:hAnsi="Arial" w:cs="Arial"/>
          <w:sz w:val="20"/>
          <w:szCs w:val="20"/>
        </w:rPr>
      </w:pPr>
    </w:p>
    <w:tbl>
      <w:tblPr>
        <w:tblW w:w="8883" w:type="dxa"/>
        <w:tblInd w:w="675" w:type="dxa"/>
        <w:tblLayout w:type="fixed"/>
        <w:tblLook w:val="0000" w:firstRow="0" w:lastRow="0" w:firstColumn="0" w:lastColumn="0" w:noHBand="0" w:noVBand="0"/>
      </w:tblPr>
      <w:tblGrid>
        <w:gridCol w:w="3123"/>
        <w:gridCol w:w="1440"/>
        <w:gridCol w:w="1440"/>
        <w:gridCol w:w="1440"/>
        <w:gridCol w:w="1440"/>
      </w:tblGrid>
      <w:tr w:rsidR="00802726" w:rsidRPr="00EF5E15" w14:paraId="1E1A8FE6" w14:textId="77777777" w:rsidTr="00B137B9">
        <w:trPr>
          <w:trHeight w:val="20"/>
        </w:trPr>
        <w:tc>
          <w:tcPr>
            <w:tcW w:w="3123" w:type="dxa"/>
          </w:tcPr>
          <w:p w14:paraId="7C0F483B" w14:textId="77777777" w:rsidR="004B4FDB" w:rsidRPr="00EF5E15" w:rsidRDefault="004B4FDB" w:rsidP="00E03F19">
            <w:pPr>
              <w:ind w:left="252"/>
              <w:contextualSpacing/>
              <w:rPr>
                <w:rFonts w:ascii="Arial" w:hAnsi="Arial" w:cs="Arial"/>
                <w:sz w:val="20"/>
                <w:szCs w:val="20"/>
              </w:rPr>
            </w:pPr>
          </w:p>
        </w:tc>
        <w:tc>
          <w:tcPr>
            <w:tcW w:w="2880" w:type="dxa"/>
            <w:gridSpan w:val="2"/>
            <w:tcBorders>
              <w:bottom w:val="single" w:sz="4" w:space="0" w:color="auto"/>
            </w:tcBorders>
          </w:tcPr>
          <w:p w14:paraId="30313391" w14:textId="77777777" w:rsidR="004B4FDB" w:rsidRPr="00EF5E15" w:rsidRDefault="004B4FDB" w:rsidP="00E03F19">
            <w:pPr>
              <w:tabs>
                <w:tab w:val="left" w:pos="709"/>
              </w:tabs>
              <w:ind w:right="-72"/>
              <w:contextualSpacing/>
              <w:jc w:val="right"/>
              <w:rPr>
                <w:rFonts w:ascii="Arial" w:hAnsi="Arial" w:cs="Arial"/>
                <w:b/>
                <w:bCs/>
                <w:sz w:val="20"/>
                <w:szCs w:val="20"/>
              </w:rPr>
            </w:pPr>
            <w:r w:rsidRPr="00EF5E15">
              <w:rPr>
                <w:rFonts w:ascii="Arial" w:hAnsi="Arial" w:cs="Arial"/>
                <w:b/>
                <w:bCs/>
                <w:sz w:val="20"/>
                <w:szCs w:val="20"/>
              </w:rPr>
              <w:t>Consolidated</w:t>
            </w:r>
          </w:p>
          <w:p w14:paraId="17C1466A" w14:textId="6A940496" w:rsidR="004B4FDB" w:rsidRPr="00EF5E15" w:rsidRDefault="004B4FDB" w:rsidP="00E03F19">
            <w:pPr>
              <w:tabs>
                <w:tab w:val="left" w:pos="709"/>
              </w:tabs>
              <w:ind w:right="-72"/>
              <w:contextualSpacing/>
              <w:jc w:val="right"/>
              <w:rPr>
                <w:rFonts w:ascii="Arial" w:hAnsi="Arial" w:cs="Arial"/>
                <w:b/>
                <w:bCs/>
                <w:sz w:val="20"/>
                <w:szCs w:val="20"/>
              </w:rPr>
            </w:pPr>
            <w:r w:rsidRPr="00EF5E15">
              <w:rPr>
                <w:rFonts w:ascii="Arial" w:hAnsi="Arial" w:cs="Arial"/>
                <w:b/>
                <w:bCs/>
                <w:sz w:val="20"/>
                <w:szCs w:val="20"/>
              </w:rPr>
              <w:t>financial information</w:t>
            </w:r>
          </w:p>
        </w:tc>
        <w:tc>
          <w:tcPr>
            <w:tcW w:w="2880" w:type="dxa"/>
            <w:gridSpan w:val="2"/>
            <w:tcBorders>
              <w:bottom w:val="single" w:sz="4" w:space="0" w:color="auto"/>
            </w:tcBorders>
          </w:tcPr>
          <w:p w14:paraId="6E6000BC" w14:textId="77777777" w:rsidR="004B4FDB" w:rsidRPr="00EF5E15" w:rsidRDefault="004B4FDB" w:rsidP="00E03F19">
            <w:pPr>
              <w:tabs>
                <w:tab w:val="left" w:pos="709"/>
              </w:tabs>
              <w:ind w:right="-72"/>
              <w:contextualSpacing/>
              <w:jc w:val="right"/>
              <w:rPr>
                <w:rFonts w:ascii="Arial" w:hAnsi="Arial" w:cs="Arial"/>
                <w:b/>
                <w:bCs/>
                <w:sz w:val="20"/>
                <w:szCs w:val="20"/>
              </w:rPr>
            </w:pPr>
            <w:r w:rsidRPr="00EF5E15">
              <w:rPr>
                <w:rFonts w:ascii="Arial" w:hAnsi="Arial" w:cs="Arial"/>
                <w:b/>
                <w:bCs/>
                <w:sz w:val="20"/>
                <w:szCs w:val="20"/>
              </w:rPr>
              <w:t>Separate</w:t>
            </w:r>
          </w:p>
          <w:p w14:paraId="48707A8F" w14:textId="74091B56" w:rsidR="004B4FDB" w:rsidRPr="00EF5E15" w:rsidRDefault="004B4FDB" w:rsidP="00E03F19">
            <w:pPr>
              <w:tabs>
                <w:tab w:val="left" w:pos="709"/>
              </w:tabs>
              <w:ind w:right="-72"/>
              <w:contextualSpacing/>
              <w:jc w:val="right"/>
              <w:rPr>
                <w:rFonts w:ascii="Arial" w:hAnsi="Arial" w:cs="Arial"/>
                <w:b/>
                <w:bCs/>
                <w:sz w:val="20"/>
                <w:szCs w:val="20"/>
              </w:rPr>
            </w:pPr>
            <w:r w:rsidRPr="00EF5E15">
              <w:rPr>
                <w:rFonts w:ascii="Arial" w:hAnsi="Arial" w:cs="Arial"/>
                <w:b/>
                <w:bCs/>
                <w:sz w:val="20"/>
                <w:szCs w:val="20"/>
              </w:rPr>
              <w:t>financial information</w:t>
            </w:r>
          </w:p>
        </w:tc>
      </w:tr>
      <w:tr w:rsidR="00802726" w:rsidRPr="00EF5E15" w14:paraId="316342C3" w14:textId="77777777" w:rsidTr="00B137B9">
        <w:trPr>
          <w:trHeight w:val="20"/>
        </w:trPr>
        <w:tc>
          <w:tcPr>
            <w:tcW w:w="3123" w:type="dxa"/>
          </w:tcPr>
          <w:p w14:paraId="113DDA8F" w14:textId="4EBB48A4" w:rsidR="00EC2398" w:rsidRPr="00EF5E15" w:rsidRDefault="00EC2398" w:rsidP="00EC2398">
            <w:pPr>
              <w:ind w:left="-113" w:right="-108"/>
              <w:contextualSpacing/>
              <w:rPr>
                <w:rFonts w:ascii="Arial" w:hAnsi="Arial" w:cs="Arial"/>
                <w:b/>
                <w:bCs/>
                <w:spacing w:val="-4"/>
                <w:sz w:val="20"/>
                <w:szCs w:val="20"/>
              </w:rPr>
            </w:pPr>
            <w:r w:rsidRPr="00EF5E15">
              <w:rPr>
                <w:rFonts w:ascii="Arial" w:hAnsi="Arial" w:cs="Arial"/>
                <w:b/>
                <w:bCs/>
                <w:spacing w:val="-4"/>
                <w:sz w:val="20"/>
                <w:szCs w:val="20"/>
              </w:rPr>
              <w:t>As at</w:t>
            </w:r>
          </w:p>
        </w:tc>
        <w:tc>
          <w:tcPr>
            <w:tcW w:w="1440" w:type="dxa"/>
            <w:tcBorders>
              <w:top w:val="single" w:sz="4" w:space="0" w:color="auto"/>
            </w:tcBorders>
          </w:tcPr>
          <w:p w14:paraId="0CF667BC" w14:textId="1F0FC8D6" w:rsidR="00EC2398" w:rsidRPr="00EF5E15" w:rsidRDefault="00AF104D" w:rsidP="00EC2398">
            <w:pPr>
              <w:ind w:right="-72"/>
              <w:contextualSpacing/>
              <w:jc w:val="right"/>
              <w:rPr>
                <w:rFonts w:ascii="Arial" w:hAnsi="Arial" w:cs="Arial"/>
                <w:b/>
                <w:bCs/>
                <w:sz w:val="20"/>
                <w:szCs w:val="20"/>
              </w:rPr>
            </w:pPr>
            <w:r w:rsidRPr="00AF104D">
              <w:rPr>
                <w:rFonts w:ascii="Arial" w:hAnsi="Arial" w:cs="Arial"/>
                <w:b/>
                <w:bCs/>
                <w:spacing w:val="-6"/>
                <w:sz w:val="20"/>
                <w:szCs w:val="20"/>
                <w:lang w:val="en-GB"/>
              </w:rPr>
              <w:t>30</w:t>
            </w:r>
            <w:r w:rsidR="00EC2398" w:rsidRPr="00EF5E15">
              <w:rPr>
                <w:rFonts w:ascii="Arial" w:hAnsi="Arial" w:cs="Arial"/>
                <w:b/>
                <w:bCs/>
                <w:spacing w:val="-6"/>
                <w:sz w:val="20"/>
                <w:szCs w:val="20"/>
              </w:rPr>
              <w:t xml:space="preserve"> June </w:t>
            </w:r>
          </w:p>
        </w:tc>
        <w:tc>
          <w:tcPr>
            <w:tcW w:w="1440" w:type="dxa"/>
            <w:tcBorders>
              <w:top w:val="single" w:sz="4" w:space="0" w:color="auto"/>
            </w:tcBorders>
          </w:tcPr>
          <w:p w14:paraId="63F64B38" w14:textId="62A8633F" w:rsidR="00EC2398" w:rsidRPr="00EF5E15" w:rsidRDefault="00AF104D" w:rsidP="00EC2398">
            <w:pPr>
              <w:ind w:right="-72"/>
              <w:contextualSpacing/>
              <w:jc w:val="right"/>
              <w:rPr>
                <w:rFonts w:ascii="Arial" w:hAnsi="Arial" w:cs="Arial"/>
                <w:b/>
                <w:bCs/>
                <w:spacing w:val="-2"/>
                <w:sz w:val="20"/>
                <w:szCs w:val="20"/>
              </w:rPr>
            </w:pPr>
            <w:r w:rsidRPr="00AF104D">
              <w:rPr>
                <w:rFonts w:ascii="Arial" w:hAnsi="Arial" w:cs="Arial"/>
                <w:b/>
                <w:bCs/>
                <w:spacing w:val="-4"/>
                <w:sz w:val="20"/>
                <w:szCs w:val="20"/>
                <w:lang w:val="en-GB"/>
              </w:rPr>
              <w:t>31</w:t>
            </w:r>
            <w:r w:rsidR="00EC2398" w:rsidRPr="00EF5E15">
              <w:rPr>
                <w:rFonts w:ascii="Arial" w:hAnsi="Arial" w:cs="Arial"/>
                <w:b/>
                <w:bCs/>
                <w:spacing w:val="-4"/>
                <w:sz w:val="20"/>
                <w:szCs w:val="20"/>
              </w:rPr>
              <w:t xml:space="preserve"> December</w:t>
            </w:r>
          </w:p>
        </w:tc>
        <w:tc>
          <w:tcPr>
            <w:tcW w:w="1440" w:type="dxa"/>
            <w:tcBorders>
              <w:top w:val="single" w:sz="4" w:space="0" w:color="auto"/>
            </w:tcBorders>
          </w:tcPr>
          <w:p w14:paraId="7AB09ED3" w14:textId="66C3A025" w:rsidR="00EC2398" w:rsidRPr="00EF5E15" w:rsidRDefault="00AF104D" w:rsidP="00EC2398">
            <w:pPr>
              <w:ind w:right="-72"/>
              <w:contextualSpacing/>
              <w:jc w:val="right"/>
              <w:rPr>
                <w:rFonts w:ascii="Arial" w:hAnsi="Arial" w:cs="Arial"/>
                <w:b/>
                <w:bCs/>
                <w:sz w:val="20"/>
                <w:szCs w:val="20"/>
              </w:rPr>
            </w:pPr>
            <w:r w:rsidRPr="00AF104D">
              <w:rPr>
                <w:rFonts w:ascii="Arial" w:hAnsi="Arial" w:cs="Arial"/>
                <w:b/>
                <w:bCs/>
                <w:spacing w:val="-6"/>
                <w:sz w:val="20"/>
                <w:szCs w:val="20"/>
                <w:lang w:val="en-GB"/>
              </w:rPr>
              <w:t>30</w:t>
            </w:r>
            <w:r w:rsidR="00EC2398" w:rsidRPr="00EF5E15">
              <w:rPr>
                <w:rFonts w:ascii="Arial" w:hAnsi="Arial" w:cs="Arial"/>
                <w:b/>
                <w:bCs/>
                <w:spacing w:val="-6"/>
                <w:sz w:val="20"/>
                <w:szCs w:val="20"/>
              </w:rPr>
              <w:t xml:space="preserve"> June </w:t>
            </w:r>
          </w:p>
        </w:tc>
        <w:tc>
          <w:tcPr>
            <w:tcW w:w="1440" w:type="dxa"/>
            <w:tcBorders>
              <w:top w:val="single" w:sz="4" w:space="0" w:color="auto"/>
            </w:tcBorders>
          </w:tcPr>
          <w:p w14:paraId="64C9EBAD" w14:textId="2A1ADA35" w:rsidR="00EC2398" w:rsidRPr="00EF5E15" w:rsidRDefault="00AF104D" w:rsidP="00EC2398">
            <w:pPr>
              <w:ind w:right="-72"/>
              <w:contextualSpacing/>
              <w:jc w:val="right"/>
              <w:rPr>
                <w:rFonts w:ascii="Arial" w:hAnsi="Arial" w:cs="Arial"/>
                <w:b/>
                <w:bCs/>
                <w:spacing w:val="-6"/>
                <w:sz w:val="20"/>
                <w:szCs w:val="20"/>
              </w:rPr>
            </w:pPr>
            <w:r w:rsidRPr="00AF104D">
              <w:rPr>
                <w:rFonts w:ascii="Arial" w:hAnsi="Arial" w:cs="Arial"/>
                <w:b/>
                <w:bCs/>
                <w:spacing w:val="-4"/>
                <w:sz w:val="20"/>
                <w:szCs w:val="20"/>
                <w:lang w:val="en-GB"/>
              </w:rPr>
              <w:t>31</w:t>
            </w:r>
            <w:r w:rsidR="00EC2398" w:rsidRPr="00EF5E15">
              <w:rPr>
                <w:rFonts w:ascii="Arial" w:hAnsi="Arial" w:cs="Arial"/>
                <w:b/>
                <w:bCs/>
                <w:spacing w:val="-4"/>
                <w:sz w:val="20"/>
                <w:szCs w:val="20"/>
              </w:rPr>
              <w:t xml:space="preserve"> December</w:t>
            </w:r>
          </w:p>
        </w:tc>
      </w:tr>
      <w:tr w:rsidR="00802726" w:rsidRPr="00EF5E15" w14:paraId="1231D2AE" w14:textId="77777777" w:rsidTr="00B137B9">
        <w:trPr>
          <w:trHeight w:val="20"/>
        </w:trPr>
        <w:tc>
          <w:tcPr>
            <w:tcW w:w="3123" w:type="dxa"/>
          </w:tcPr>
          <w:p w14:paraId="7C0F3D1F" w14:textId="16081285" w:rsidR="005567A2" w:rsidRPr="00EF5E15" w:rsidRDefault="005567A2" w:rsidP="00E03F19">
            <w:pPr>
              <w:ind w:left="-113" w:right="-108"/>
              <w:contextualSpacing/>
              <w:rPr>
                <w:rFonts w:ascii="Arial" w:hAnsi="Arial" w:cs="Arial"/>
                <w:b/>
                <w:bCs/>
                <w:spacing w:val="-4"/>
                <w:sz w:val="20"/>
                <w:szCs w:val="20"/>
              </w:rPr>
            </w:pPr>
          </w:p>
        </w:tc>
        <w:tc>
          <w:tcPr>
            <w:tcW w:w="1440" w:type="dxa"/>
          </w:tcPr>
          <w:p w14:paraId="6FA8D4E8" w14:textId="603662BF" w:rsidR="005567A2" w:rsidRPr="00EF5E15" w:rsidRDefault="00AF104D" w:rsidP="00E03F19">
            <w:pPr>
              <w:ind w:right="-72"/>
              <w:contextualSpacing/>
              <w:jc w:val="right"/>
              <w:rPr>
                <w:rFonts w:ascii="Arial" w:hAnsi="Arial" w:cs="Arial"/>
                <w:b/>
                <w:bCs/>
                <w:sz w:val="20"/>
                <w:szCs w:val="20"/>
                <w:cs/>
              </w:rPr>
            </w:pPr>
            <w:r w:rsidRPr="00AF104D">
              <w:rPr>
                <w:rFonts w:ascii="Arial" w:hAnsi="Arial" w:cs="Arial"/>
                <w:b/>
                <w:bCs/>
                <w:spacing w:val="-6"/>
                <w:sz w:val="20"/>
                <w:szCs w:val="20"/>
                <w:lang w:val="en-GB"/>
              </w:rPr>
              <w:t>2025</w:t>
            </w:r>
          </w:p>
        </w:tc>
        <w:tc>
          <w:tcPr>
            <w:tcW w:w="1440" w:type="dxa"/>
          </w:tcPr>
          <w:p w14:paraId="3AFCB1DB" w14:textId="5AB1C9DA" w:rsidR="005567A2" w:rsidRPr="00EF5E15" w:rsidRDefault="00AF104D" w:rsidP="00E03F19">
            <w:pPr>
              <w:ind w:right="-72"/>
              <w:contextualSpacing/>
              <w:jc w:val="right"/>
              <w:rPr>
                <w:rFonts w:ascii="Arial" w:hAnsi="Arial" w:cs="Arial"/>
                <w:b/>
                <w:bCs/>
                <w:sz w:val="20"/>
                <w:szCs w:val="20"/>
                <w:cs/>
              </w:rPr>
            </w:pPr>
            <w:r w:rsidRPr="00AF104D">
              <w:rPr>
                <w:rFonts w:ascii="Arial" w:hAnsi="Arial" w:cs="Arial"/>
                <w:b/>
                <w:bCs/>
                <w:sz w:val="20"/>
                <w:szCs w:val="20"/>
                <w:lang w:val="en-GB"/>
              </w:rPr>
              <w:t>2024</w:t>
            </w:r>
          </w:p>
        </w:tc>
        <w:tc>
          <w:tcPr>
            <w:tcW w:w="1440" w:type="dxa"/>
          </w:tcPr>
          <w:p w14:paraId="0B3FF5DB" w14:textId="74D25412" w:rsidR="005567A2" w:rsidRPr="00EF5E15" w:rsidRDefault="00AF104D" w:rsidP="00E03F19">
            <w:pPr>
              <w:ind w:right="-72"/>
              <w:contextualSpacing/>
              <w:jc w:val="right"/>
              <w:rPr>
                <w:rFonts w:ascii="Arial" w:hAnsi="Arial" w:cs="Arial"/>
                <w:b/>
                <w:bCs/>
                <w:sz w:val="20"/>
                <w:szCs w:val="20"/>
                <w:cs/>
              </w:rPr>
            </w:pPr>
            <w:r w:rsidRPr="00AF104D">
              <w:rPr>
                <w:rFonts w:ascii="Arial" w:hAnsi="Arial" w:cs="Arial"/>
                <w:b/>
                <w:bCs/>
                <w:spacing w:val="-6"/>
                <w:sz w:val="20"/>
                <w:szCs w:val="20"/>
                <w:lang w:val="en-GB"/>
              </w:rPr>
              <w:t>2025</w:t>
            </w:r>
          </w:p>
        </w:tc>
        <w:tc>
          <w:tcPr>
            <w:tcW w:w="1440" w:type="dxa"/>
          </w:tcPr>
          <w:p w14:paraId="2FC77720" w14:textId="2F0E565E" w:rsidR="005567A2" w:rsidRPr="00EF5E15" w:rsidRDefault="00AF104D" w:rsidP="00E03F19">
            <w:pPr>
              <w:ind w:right="-72"/>
              <w:contextualSpacing/>
              <w:jc w:val="right"/>
              <w:rPr>
                <w:rFonts w:ascii="Arial" w:hAnsi="Arial" w:cs="Arial"/>
                <w:b/>
                <w:bCs/>
                <w:sz w:val="20"/>
                <w:szCs w:val="20"/>
                <w:cs/>
              </w:rPr>
            </w:pPr>
            <w:r w:rsidRPr="00AF104D">
              <w:rPr>
                <w:rFonts w:ascii="Arial" w:hAnsi="Arial" w:cs="Arial"/>
                <w:b/>
                <w:bCs/>
                <w:sz w:val="20"/>
                <w:szCs w:val="20"/>
                <w:lang w:val="en-GB"/>
              </w:rPr>
              <w:t>2024</w:t>
            </w:r>
          </w:p>
        </w:tc>
      </w:tr>
      <w:tr w:rsidR="00802726" w:rsidRPr="00EF5E15" w14:paraId="73FB8772" w14:textId="77777777" w:rsidTr="00B137B9">
        <w:trPr>
          <w:trHeight w:val="20"/>
        </w:trPr>
        <w:tc>
          <w:tcPr>
            <w:tcW w:w="3123" w:type="dxa"/>
          </w:tcPr>
          <w:p w14:paraId="1C6C1EB3" w14:textId="77777777" w:rsidR="005567A2" w:rsidRPr="00EF5E15" w:rsidRDefault="005567A2" w:rsidP="00E03F19">
            <w:pPr>
              <w:ind w:left="-113"/>
              <w:contextualSpacing/>
              <w:rPr>
                <w:rFonts w:ascii="Arial" w:hAnsi="Arial" w:cs="Arial"/>
                <w:b/>
                <w:bCs/>
                <w:sz w:val="20"/>
                <w:szCs w:val="20"/>
              </w:rPr>
            </w:pPr>
          </w:p>
        </w:tc>
        <w:tc>
          <w:tcPr>
            <w:tcW w:w="1440" w:type="dxa"/>
            <w:tcBorders>
              <w:bottom w:val="single" w:sz="4" w:space="0" w:color="auto"/>
            </w:tcBorders>
          </w:tcPr>
          <w:p w14:paraId="7AE2896C" w14:textId="6002027A" w:rsidR="005567A2" w:rsidRPr="00EF5E15" w:rsidRDefault="005567A2" w:rsidP="00E03F19">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bottom w:val="single" w:sz="4" w:space="0" w:color="auto"/>
            </w:tcBorders>
          </w:tcPr>
          <w:p w14:paraId="5FBEF09D" w14:textId="22B89DC5" w:rsidR="005567A2" w:rsidRPr="00EF5E15" w:rsidRDefault="005567A2" w:rsidP="00E03F19">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bottom w:val="single" w:sz="4" w:space="0" w:color="auto"/>
            </w:tcBorders>
          </w:tcPr>
          <w:p w14:paraId="3B21A4F5" w14:textId="18A37F99" w:rsidR="005567A2" w:rsidRPr="00EF5E15" w:rsidRDefault="005567A2" w:rsidP="00E03F19">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bottom w:val="single" w:sz="4" w:space="0" w:color="auto"/>
            </w:tcBorders>
          </w:tcPr>
          <w:p w14:paraId="14C21064" w14:textId="5DBE1206" w:rsidR="005567A2" w:rsidRPr="00EF5E15" w:rsidRDefault="005567A2" w:rsidP="00E03F19">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6F84731D" w14:textId="77777777" w:rsidTr="00B137B9">
        <w:trPr>
          <w:trHeight w:val="20"/>
        </w:trPr>
        <w:tc>
          <w:tcPr>
            <w:tcW w:w="3123" w:type="dxa"/>
          </w:tcPr>
          <w:p w14:paraId="13880652" w14:textId="77777777" w:rsidR="005567A2" w:rsidRPr="00EF5E15" w:rsidRDefault="005567A2" w:rsidP="00E03F19">
            <w:pPr>
              <w:tabs>
                <w:tab w:val="left" w:pos="1134"/>
                <w:tab w:val="left" w:pos="1276"/>
                <w:tab w:val="center" w:pos="3402"/>
                <w:tab w:val="center" w:pos="4536"/>
                <w:tab w:val="center" w:pos="5670"/>
                <w:tab w:val="center" w:pos="6804"/>
                <w:tab w:val="right" w:pos="7655"/>
              </w:tabs>
              <w:ind w:left="-113"/>
              <w:contextualSpacing/>
              <w:rPr>
                <w:rFonts w:ascii="Arial" w:hAnsi="Arial" w:cs="Arial"/>
                <w:sz w:val="20"/>
                <w:szCs w:val="20"/>
              </w:rPr>
            </w:pPr>
          </w:p>
        </w:tc>
        <w:tc>
          <w:tcPr>
            <w:tcW w:w="1440" w:type="dxa"/>
            <w:tcBorders>
              <w:top w:val="single" w:sz="4" w:space="0" w:color="auto"/>
            </w:tcBorders>
          </w:tcPr>
          <w:p w14:paraId="64672C76" w14:textId="77777777" w:rsidR="005567A2" w:rsidRPr="00EF5E15" w:rsidRDefault="005567A2" w:rsidP="00E03F1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tcPr>
          <w:p w14:paraId="65219F4E" w14:textId="77777777" w:rsidR="005567A2" w:rsidRPr="00EF5E15" w:rsidRDefault="005567A2" w:rsidP="00E03F1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tcPr>
          <w:p w14:paraId="55E95784" w14:textId="77777777" w:rsidR="005567A2" w:rsidRPr="00EF5E15" w:rsidRDefault="005567A2" w:rsidP="00E03F1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tcPr>
          <w:p w14:paraId="73CF372B" w14:textId="77777777" w:rsidR="005567A2" w:rsidRPr="00EF5E15" w:rsidRDefault="005567A2" w:rsidP="00E03F19">
            <w:pPr>
              <w:ind w:right="-72"/>
              <w:contextualSpacing/>
              <w:jc w:val="right"/>
              <w:rPr>
                <w:rFonts w:ascii="Arial" w:hAnsi="Arial" w:cs="Arial"/>
                <w:sz w:val="20"/>
                <w:szCs w:val="20"/>
              </w:rPr>
            </w:pPr>
          </w:p>
        </w:tc>
      </w:tr>
      <w:tr w:rsidR="00802726" w:rsidRPr="00EF5E15" w14:paraId="718A0D42" w14:textId="77777777" w:rsidTr="00B137B9">
        <w:trPr>
          <w:trHeight w:val="20"/>
        </w:trPr>
        <w:tc>
          <w:tcPr>
            <w:tcW w:w="3123" w:type="dxa"/>
          </w:tcPr>
          <w:p w14:paraId="151D1A63" w14:textId="24149C05" w:rsidR="00890B29" w:rsidRPr="00EF5E15" w:rsidRDefault="006D140C" w:rsidP="00E03F19">
            <w:pPr>
              <w:tabs>
                <w:tab w:val="left" w:pos="1134"/>
                <w:tab w:val="left" w:pos="1276"/>
                <w:tab w:val="center" w:pos="3402"/>
                <w:tab w:val="center" w:pos="4536"/>
                <w:tab w:val="center" w:pos="5670"/>
                <w:tab w:val="center" w:pos="6804"/>
                <w:tab w:val="right" w:pos="7655"/>
              </w:tabs>
              <w:ind w:left="-113"/>
              <w:contextualSpacing/>
              <w:rPr>
                <w:rFonts w:ascii="Arial" w:hAnsi="Arial" w:cs="Arial"/>
                <w:sz w:val="20"/>
                <w:szCs w:val="20"/>
              </w:rPr>
            </w:pPr>
            <w:r w:rsidRPr="00EF5E15">
              <w:rPr>
                <w:rFonts w:ascii="Arial" w:hAnsi="Arial" w:cs="Arial"/>
                <w:sz w:val="20"/>
                <w:szCs w:val="20"/>
              </w:rPr>
              <w:t>Other non-current receivables</w:t>
            </w:r>
          </w:p>
        </w:tc>
        <w:tc>
          <w:tcPr>
            <w:tcW w:w="1440" w:type="dxa"/>
          </w:tcPr>
          <w:p w14:paraId="1889F2D4" w14:textId="77777777" w:rsidR="00890B29" w:rsidRPr="00EF5E15" w:rsidRDefault="00890B29" w:rsidP="00E03F1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Pr>
          <w:p w14:paraId="7F355E97" w14:textId="77777777" w:rsidR="00890B29" w:rsidRPr="00EF5E15" w:rsidRDefault="00890B29" w:rsidP="00E03F1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Pr>
          <w:p w14:paraId="3D7AD42C" w14:textId="77777777" w:rsidR="00890B29" w:rsidRPr="00EF5E15" w:rsidRDefault="00890B29" w:rsidP="00E03F1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Pr>
          <w:p w14:paraId="2C2A65A4" w14:textId="77777777" w:rsidR="00890B29" w:rsidRPr="00EF5E15" w:rsidRDefault="00890B29" w:rsidP="00E03F19">
            <w:pPr>
              <w:ind w:right="-72"/>
              <w:contextualSpacing/>
              <w:jc w:val="right"/>
              <w:rPr>
                <w:rFonts w:ascii="Arial" w:hAnsi="Arial" w:cs="Arial"/>
                <w:sz w:val="20"/>
                <w:szCs w:val="20"/>
              </w:rPr>
            </w:pPr>
          </w:p>
        </w:tc>
      </w:tr>
      <w:tr w:rsidR="00802726" w:rsidRPr="00EF5E15" w14:paraId="0F8489D4" w14:textId="77777777" w:rsidTr="00B137B9">
        <w:trPr>
          <w:trHeight w:val="20"/>
        </w:trPr>
        <w:tc>
          <w:tcPr>
            <w:tcW w:w="3123" w:type="dxa"/>
          </w:tcPr>
          <w:p w14:paraId="0D251DB3" w14:textId="4F3F490D" w:rsidR="002E395A" w:rsidRPr="00EF5E15" w:rsidRDefault="002E395A" w:rsidP="002E395A">
            <w:pPr>
              <w:tabs>
                <w:tab w:val="left" w:pos="1134"/>
                <w:tab w:val="left" w:pos="1276"/>
                <w:tab w:val="center" w:pos="3402"/>
                <w:tab w:val="center" w:pos="4536"/>
                <w:tab w:val="center" w:pos="5670"/>
                <w:tab w:val="center" w:pos="6804"/>
                <w:tab w:val="right" w:pos="7655"/>
              </w:tabs>
              <w:ind w:left="-113"/>
              <w:contextualSpacing/>
              <w:rPr>
                <w:rFonts w:ascii="Arial" w:hAnsi="Arial" w:cs="Arial"/>
                <w:sz w:val="20"/>
                <w:szCs w:val="20"/>
              </w:rPr>
            </w:pPr>
            <w:r w:rsidRPr="00EF5E15">
              <w:rPr>
                <w:rFonts w:ascii="Arial" w:hAnsi="Arial" w:cs="Arial"/>
                <w:sz w:val="20"/>
                <w:szCs w:val="20"/>
              </w:rPr>
              <w:t xml:space="preserve">   - Associates</w:t>
            </w:r>
          </w:p>
        </w:tc>
        <w:tc>
          <w:tcPr>
            <w:tcW w:w="1440" w:type="dxa"/>
          </w:tcPr>
          <w:p w14:paraId="63F123F5" w14:textId="51261368" w:rsidR="002E395A" w:rsidRPr="00EF5E15" w:rsidRDefault="00AF104D" w:rsidP="002E395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AF104D">
              <w:rPr>
                <w:rFonts w:ascii="Arial" w:hAnsi="Arial" w:cs="Arial"/>
                <w:sz w:val="20"/>
                <w:szCs w:val="20"/>
                <w:lang w:val="en-GB"/>
              </w:rPr>
              <w:t>195</w:t>
            </w:r>
            <w:r w:rsidR="009B235B" w:rsidRPr="00EF5E15">
              <w:rPr>
                <w:rFonts w:ascii="Arial" w:hAnsi="Arial" w:cs="Arial"/>
                <w:sz w:val="20"/>
                <w:szCs w:val="20"/>
              </w:rPr>
              <w:t>,</w:t>
            </w:r>
            <w:r w:rsidRPr="00AF104D">
              <w:rPr>
                <w:rFonts w:ascii="Arial" w:hAnsi="Arial" w:cs="Arial"/>
                <w:sz w:val="20"/>
                <w:szCs w:val="20"/>
                <w:lang w:val="en-GB"/>
              </w:rPr>
              <w:t>671</w:t>
            </w:r>
          </w:p>
        </w:tc>
        <w:tc>
          <w:tcPr>
            <w:tcW w:w="1440" w:type="dxa"/>
          </w:tcPr>
          <w:p w14:paraId="34FD563B" w14:textId="14EDF492" w:rsidR="002E395A" w:rsidRPr="00EF5E15" w:rsidRDefault="002E395A" w:rsidP="002E395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EF5E15">
              <w:rPr>
                <w:rFonts w:ascii="Arial" w:hAnsi="Arial" w:cs="Arial"/>
                <w:sz w:val="20"/>
                <w:szCs w:val="20"/>
              </w:rPr>
              <w:t>-</w:t>
            </w:r>
          </w:p>
        </w:tc>
        <w:tc>
          <w:tcPr>
            <w:tcW w:w="1440" w:type="dxa"/>
          </w:tcPr>
          <w:p w14:paraId="75E1E24F" w14:textId="3184E67B" w:rsidR="002E395A" w:rsidRPr="00EF5E15" w:rsidRDefault="00C76BBA" w:rsidP="002E395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EF5E15">
              <w:rPr>
                <w:rFonts w:ascii="Arial" w:hAnsi="Arial" w:cs="Arial"/>
                <w:sz w:val="20"/>
                <w:szCs w:val="20"/>
              </w:rPr>
              <w:t>-</w:t>
            </w:r>
          </w:p>
        </w:tc>
        <w:tc>
          <w:tcPr>
            <w:tcW w:w="1440" w:type="dxa"/>
          </w:tcPr>
          <w:p w14:paraId="75B3D879" w14:textId="4489449F" w:rsidR="002E395A" w:rsidRPr="00EF5E15" w:rsidRDefault="002E395A" w:rsidP="002E395A">
            <w:pPr>
              <w:ind w:right="-72"/>
              <w:contextualSpacing/>
              <w:jc w:val="right"/>
              <w:rPr>
                <w:rFonts w:ascii="Arial" w:hAnsi="Arial" w:cs="Arial"/>
                <w:sz w:val="20"/>
                <w:szCs w:val="20"/>
              </w:rPr>
            </w:pPr>
            <w:r w:rsidRPr="00EF5E15">
              <w:rPr>
                <w:rFonts w:ascii="Arial" w:hAnsi="Arial" w:cs="Arial"/>
                <w:sz w:val="20"/>
                <w:szCs w:val="20"/>
              </w:rPr>
              <w:t>-</w:t>
            </w:r>
          </w:p>
        </w:tc>
      </w:tr>
      <w:tr w:rsidR="00802726" w:rsidRPr="00EF5E15" w14:paraId="7F184084" w14:textId="77777777" w:rsidTr="00B137B9">
        <w:trPr>
          <w:trHeight w:val="20"/>
        </w:trPr>
        <w:tc>
          <w:tcPr>
            <w:tcW w:w="3123" w:type="dxa"/>
          </w:tcPr>
          <w:p w14:paraId="4069EB09" w14:textId="77777777" w:rsidR="002E395A" w:rsidRPr="00EF5E15" w:rsidRDefault="002E395A" w:rsidP="002E395A">
            <w:pPr>
              <w:tabs>
                <w:tab w:val="left" w:pos="1134"/>
                <w:tab w:val="left" w:pos="1276"/>
                <w:tab w:val="center" w:pos="3402"/>
                <w:tab w:val="center" w:pos="4536"/>
                <w:tab w:val="center" w:pos="5670"/>
                <w:tab w:val="center" w:pos="6804"/>
                <w:tab w:val="right" w:pos="7655"/>
              </w:tabs>
              <w:ind w:left="-113"/>
              <w:contextualSpacing/>
              <w:rPr>
                <w:rFonts w:ascii="Arial" w:hAnsi="Arial" w:cs="Arial"/>
                <w:sz w:val="20"/>
                <w:szCs w:val="20"/>
              </w:rPr>
            </w:pPr>
          </w:p>
        </w:tc>
        <w:tc>
          <w:tcPr>
            <w:tcW w:w="1440" w:type="dxa"/>
          </w:tcPr>
          <w:p w14:paraId="3A6A861F" w14:textId="77777777" w:rsidR="002E395A" w:rsidRPr="00EF5E15" w:rsidRDefault="002E395A" w:rsidP="002E395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Pr>
          <w:p w14:paraId="23A8228A" w14:textId="77777777" w:rsidR="002E395A" w:rsidRPr="00EF5E15" w:rsidRDefault="002E395A" w:rsidP="002E395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Pr>
          <w:p w14:paraId="0441C25B" w14:textId="77777777" w:rsidR="002E395A" w:rsidRPr="00EF5E15" w:rsidRDefault="002E395A" w:rsidP="002E395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Pr>
          <w:p w14:paraId="69C9D5B4" w14:textId="77777777" w:rsidR="002E395A" w:rsidRPr="00EF5E15" w:rsidRDefault="002E395A" w:rsidP="002E395A">
            <w:pPr>
              <w:ind w:right="-72"/>
              <w:contextualSpacing/>
              <w:jc w:val="right"/>
              <w:rPr>
                <w:rFonts w:ascii="Arial" w:hAnsi="Arial" w:cs="Arial"/>
                <w:sz w:val="20"/>
                <w:szCs w:val="20"/>
              </w:rPr>
            </w:pPr>
          </w:p>
        </w:tc>
      </w:tr>
      <w:tr w:rsidR="00802726" w:rsidRPr="00EF5E15" w14:paraId="7681F850" w14:textId="77777777" w:rsidTr="00B137B9">
        <w:trPr>
          <w:trHeight w:val="20"/>
        </w:trPr>
        <w:tc>
          <w:tcPr>
            <w:tcW w:w="3123" w:type="dxa"/>
          </w:tcPr>
          <w:p w14:paraId="47412189" w14:textId="77777777" w:rsidR="002E395A" w:rsidRPr="00EF5E15" w:rsidRDefault="002E395A" w:rsidP="002E395A">
            <w:pPr>
              <w:tabs>
                <w:tab w:val="left" w:pos="1134"/>
                <w:tab w:val="left" w:pos="1276"/>
                <w:tab w:val="center" w:pos="3402"/>
                <w:tab w:val="center" w:pos="4536"/>
                <w:tab w:val="center" w:pos="5670"/>
                <w:tab w:val="center" w:pos="6804"/>
                <w:tab w:val="right" w:pos="7655"/>
              </w:tabs>
              <w:ind w:left="-113"/>
              <w:contextualSpacing/>
              <w:rPr>
                <w:rFonts w:ascii="Arial" w:hAnsi="Arial" w:cs="Arial"/>
                <w:sz w:val="20"/>
                <w:szCs w:val="20"/>
              </w:rPr>
            </w:pPr>
            <w:r w:rsidRPr="00EF5E15">
              <w:rPr>
                <w:rFonts w:ascii="Arial" w:hAnsi="Arial" w:cs="Arial"/>
                <w:sz w:val="20"/>
                <w:szCs w:val="20"/>
              </w:rPr>
              <w:t>Advance payment for equipment</w:t>
            </w:r>
          </w:p>
          <w:p w14:paraId="28B0644E" w14:textId="77777777" w:rsidR="002E395A" w:rsidRPr="00EF5E15" w:rsidRDefault="002E395A" w:rsidP="002E395A">
            <w:pPr>
              <w:tabs>
                <w:tab w:val="left" w:pos="1134"/>
                <w:tab w:val="left" w:pos="1276"/>
                <w:tab w:val="center" w:pos="3402"/>
                <w:tab w:val="center" w:pos="4536"/>
                <w:tab w:val="center" w:pos="5670"/>
                <w:tab w:val="center" w:pos="6804"/>
                <w:tab w:val="right" w:pos="7655"/>
              </w:tabs>
              <w:ind w:left="-113"/>
              <w:contextualSpacing/>
              <w:rPr>
                <w:rFonts w:ascii="Arial" w:hAnsi="Arial" w:cs="Arial"/>
                <w:sz w:val="20"/>
                <w:szCs w:val="20"/>
              </w:rPr>
            </w:pPr>
            <w:r w:rsidRPr="00EF5E15">
              <w:rPr>
                <w:rFonts w:ascii="Arial" w:hAnsi="Arial" w:cs="Arial"/>
                <w:sz w:val="20"/>
                <w:szCs w:val="20"/>
              </w:rPr>
              <w:t xml:space="preserve">   and assets purchase</w:t>
            </w:r>
          </w:p>
        </w:tc>
        <w:tc>
          <w:tcPr>
            <w:tcW w:w="1440" w:type="dxa"/>
            <w:vAlign w:val="bottom"/>
          </w:tcPr>
          <w:p w14:paraId="1204CE85" w14:textId="77777777" w:rsidR="002E395A" w:rsidRPr="00EF5E15" w:rsidRDefault="002E395A" w:rsidP="002E395A">
            <w:pPr>
              <w:ind w:right="-72"/>
              <w:contextualSpacing/>
              <w:jc w:val="right"/>
              <w:rPr>
                <w:rFonts w:ascii="Arial" w:hAnsi="Arial" w:cs="Arial"/>
                <w:sz w:val="20"/>
                <w:szCs w:val="20"/>
              </w:rPr>
            </w:pPr>
          </w:p>
        </w:tc>
        <w:tc>
          <w:tcPr>
            <w:tcW w:w="1440" w:type="dxa"/>
            <w:vAlign w:val="bottom"/>
          </w:tcPr>
          <w:p w14:paraId="5D73710C" w14:textId="77777777" w:rsidR="002E395A" w:rsidRPr="00EF5E15" w:rsidRDefault="002E395A" w:rsidP="002E395A">
            <w:pPr>
              <w:ind w:right="-72"/>
              <w:contextualSpacing/>
              <w:jc w:val="right"/>
              <w:rPr>
                <w:rFonts w:ascii="Arial" w:hAnsi="Arial" w:cs="Arial"/>
                <w:sz w:val="20"/>
                <w:szCs w:val="20"/>
                <w:cs/>
              </w:rPr>
            </w:pPr>
          </w:p>
        </w:tc>
        <w:tc>
          <w:tcPr>
            <w:tcW w:w="1440" w:type="dxa"/>
            <w:vAlign w:val="bottom"/>
          </w:tcPr>
          <w:p w14:paraId="30C4C40F" w14:textId="77777777" w:rsidR="002E395A" w:rsidRPr="00EF5E15" w:rsidRDefault="002E395A" w:rsidP="002E395A">
            <w:pPr>
              <w:ind w:right="-72"/>
              <w:contextualSpacing/>
              <w:jc w:val="right"/>
              <w:rPr>
                <w:rFonts w:ascii="Arial" w:hAnsi="Arial" w:cs="Arial"/>
                <w:sz w:val="20"/>
                <w:szCs w:val="20"/>
              </w:rPr>
            </w:pPr>
          </w:p>
        </w:tc>
        <w:tc>
          <w:tcPr>
            <w:tcW w:w="1440" w:type="dxa"/>
            <w:vAlign w:val="bottom"/>
          </w:tcPr>
          <w:p w14:paraId="07A2401B" w14:textId="77777777" w:rsidR="002E395A" w:rsidRPr="00EF5E15" w:rsidRDefault="002E395A" w:rsidP="002E395A">
            <w:pPr>
              <w:ind w:right="-72"/>
              <w:contextualSpacing/>
              <w:jc w:val="right"/>
              <w:rPr>
                <w:rFonts w:ascii="Arial" w:hAnsi="Arial" w:cs="Arial"/>
                <w:sz w:val="20"/>
                <w:szCs w:val="20"/>
              </w:rPr>
            </w:pPr>
          </w:p>
        </w:tc>
      </w:tr>
      <w:tr w:rsidR="00802726" w:rsidRPr="00EF5E15" w14:paraId="7E409F94" w14:textId="77777777" w:rsidTr="00B137B9">
        <w:trPr>
          <w:trHeight w:val="20"/>
        </w:trPr>
        <w:tc>
          <w:tcPr>
            <w:tcW w:w="3123" w:type="dxa"/>
          </w:tcPr>
          <w:p w14:paraId="73201137" w14:textId="6B3E43BE" w:rsidR="002E395A" w:rsidRPr="00EF5E15" w:rsidRDefault="002E395A" w:rsidP="002E395A">
            <w:pPr>
              <w:tabs>
                <w:tab w:val="center" w:pos="3402"/>
                <w:tab w:val="center" w:pos="4536"/>
                <w:tab w:val="center" w:pos="5670"/>
                <w:tab w:val="center" w:pos="6804"/>
                <w:tab w:val="right" w:pos="7655"/>
              </w:tabs>
              <w:ind w:left="-113"/>
              <w:contextualSpacing/>
              <w:rPr>
                <w:rFonts w:ascii="Arial" w:hAnsi="Arial" w:cs="Arial"/>
                <w:sz w:val="20"/>
                <w:szCs w:val="20"/>
              </w:rPr>
            </w:pPr>
            <w:r w:rsidRPr="00EF5E15">
              <w:rPr>
                <w:rFonts w:ascii="Arial" w:hAnsi="Arial" w:cs="Arial"/>
                <w:sz w:val="20"/>
                <w:szCs w:val="20"/>
              </w:rPr>
              <w:t xml:space="preserve">   - Associates</w:t>
            </w:r>
          </w:p>
        </w:tc>
        <w:tc>
          <w:tcPr>
            <w:tcW w:w="1440" w:type="dxa"/>
            <w:vAlign w:val="bottom"/>
          </w:tcPr>
          <w:p w14:paraId="30416A6F" w14:textId="306CBB55" w:rsidR="002E395A" w:rsidRPr="00EF5E15" w:rsidRDefault="00AF104D" w:rsidP="002E395A">
            <w:pPr>
              <w:ind w:right="-72"/>
              <w:contextualSpacing/>
              <w:jc w:val="right"/>
              <w:rPr>
                <w:rFonts w:ascii="Arial" w:hAnsi="Arial" w:cs="Arial"/>
                <w:sz w:val="20"/>
                <w:szCs w:val="20"/>
              </w:rPr>
            </w:pPr>
            <w:r w:rsidRPr="00AF104D">
              <w:rPr>
                <w:rFonts w:ascii="Arial" w:hAnsi="Arial" w:cs="Arial"/>
                <w:sz w:val="20"/>
                <w:szCs w:val="20"/>
                <w:lang w:val="en-GB"/>
              </w:rPr>
              <w:t>167</w:t>
            </w:r>
          </w:p>
        </w:tc>
        <w:tc>
          <w:tcPr>
            <w:tcW w:w="1440" w:type="dxa"/>
            <w:vAlign w:val="bottom"/>
          </w:tcPr>
          <w:p w14:paraId="589CFD1D" w14:textId="100BE22F" w:rsidR="002E395A" w:rsidRPr="00EF5E15" w:rsidRDefault="00AF104D" w:rsidP="002E395A">
            <w:pPr>
              <w:ind w:right="-72"/>
              <w:contextualSpacing/>
              <w:jc w:val="right"/>
              <w:rPr>
                <w:rFonts w:ascii="Arial" w:hAnsi="Arial" w:cs="Arial"/>
                <w:sz w:val="20"/>
                <w:szCs w:val="20"/>
              </w:rPr>
            </w:pPr>
            <w:r w:rsidRPr="00AF104D">
              <w:rPr>
                <w:rFonts w:ascii="Arial" w:hAnsi="Arial" w:cs="Arial"/>
                <w:sz w:val="20"/>
                <w:szCs w:val="20"/>
                <w:lang w:val="en-GB"/>
              </w:rPr>
              <w:t>167</w:t>
            </w:r>
          </w:p>
        </w:tc>
        <w:tc>
          <w:tcPr>
            <w:tcW w:w="1440" w:type="dxa"/>
            <w:vAlign w:val="bottom"/>
          </w:tcPr>
          <w:p w14:paraId="19A724BE" w14:textId="528AD612" w:rsidR="002E395A" w:rsidRPr="00EF5E15" w:rsidRDefault="00C76BBA" w:rsidP="002E395A">
            <w:pPr>
              <w:ind w:right="-72"/>
              <w:contextualSpacing/>
              <w:jc w:val="right"/>
              <w:rPr>
                <w:rFonts w:ascii="Arial" w:hAnsi="Arial" w:cs="Arial"/>
                <w:sz w:val="20"/>
                <w:szCs w:val="20"/>
              </w:rPr>
            </w:pPr>
            <w:r w:rsidRPr="00EF5E15">
              <w:rPr>
                <w:rFonts w:ascii="Arial" w:hAnsi="Arial" w:cs="Arial"/>
                <w:sz w:val="20"/>
                <w:szCs w:val="20"/>
              </w:rPr>
              <w:t>-</w:t>
            </w:r>
          </w:p>
        </w:tc>
        <w:tc>
          <w:tcPr>
            <w:tcW w:w="1440" w:type="dxa"/>
            <w:vAlign w:val="bottom"/>
          </w:tcPr>
          <w:p w14:paraId="3C395362" w14:textId="474DF5A7" w:rsidR="002E395A" w:rsidRPr="00EF5E15" w:rsidRDefault="002E395A" w:rsidP="002E395A">
            <w:pPr>
              <w:ind w:right="-72"/>
              <w:contextualSpacing/>
              <w:jc w:val="right"/>
              <w:rPr>
                <w:rFonts w:ascii="Arial" w:hAnsi="Arial" w:cs="Arial"/>
                <w:sz w:val="20"/>
                <w:szCs w:val="20"/>
              </w:rPr>
            </w:pPr>
            <w:r w:rsidRPr="00EF5E15">
              <w:rPr>
                <w:rFonts w:ascii="Arial" w:hAnsi="Arial" w:cs="Arial"/>
                <w:sz w:val="20"/>
                <w:szCs w:val="20"/>
              </w:rPr>
              <w:t>-</w:t>
            </w:r>
          </w:p>
        </w:tc>
      </w:tr>
      <w:tr w:rsidR="002E395A" w:rsidRPr="00EF5E15" w14:paraId="15B8D1FF" w14:textId="77777777" w:rsidTr="00B137B9">
        <w:trPr>
          <w:trHeight w:val="20"/>
        </w:trPr>
        <w:tc>
          <w:tcPr>
            <w:tcW w:w="3123" w:type="dxa"/>
          </w:tcPr>
          <w:p w14:paraId="31734397" w14:textId="1E929F19" w:rsidR="002E395A" w:rsidRPr="00EF5E15" w:rsidRDefault="002E395A" w:rsidP="002E395A">
            <w:pPr>
              <w:tabs>
                <w:tab w:val="center" w:pos="3402"/>
                <w:tab w:val="center" w:pos="4536"/>
                <w:tab w:val="center" w:pos="5670"/>
                <w:tab w:val="center" w:pos="6804"/>
                <w:tab w:val="right" w:pos="7655"/>
              </w:tabs>
              <w:ind w:left="-113"/>
              <w:contextualSpacing/>
              <w:rPr>
                <w:rFonts w:ascii="Arial" w:hAnsi="Arial" w:cs="Arial"/>
                <w:sz w:val="20"/>
                <w:szCs w:val="20"/>
              </w:rPr>
            </w:pPr>
            <w:r w:rsidRPr="00EF5E15">
              <w:rPr>
                <w:rFonts w:ascii="Arial" w:hAnsi="Arial" w:cs="Arial"/>
                <w:sz w:val="20"/>
                <w:szCs w:val="20"/>
              </w:rPr>
              <w:t xml:space="preserve">   - Joint ventures</w:t>
            </w:r>
          </w:p>
        </w:tc>
        <w:tc>
          <w:tcPr>
            <w:tcW w:w="1440" w:type="dxa"/>
            <w:vAlign w:val="bottom"/>
          </w:tcPr>
          <w:p w14:paraId="2DF4D525" w14:textId="5EA1B485" w:rsidR="002E395A" w:rsidRPr="00EF5E15" w:rsidRDefault="00AF104D" w:rsidP="002E395A">
            <w:pPr>
              <w:ind w:right="-72"/>
              <w:contextualSpacing/>
              <w:jc w:val="right"/>
              <w:rPr>
                <w:rFonts w:ascii="Arial" w:hAnsi="Arial" w:cs="Arial"/>
                <w:sz w:val="20"/>
                <w:szCs w:val="20"/>
              </w:rPr>
            </w:pPr>
            <w:r w:rsidRPr="00AF104D">
              <w:rPr>
                <w:rFonts w:ascii="Arial" w:hAnsi="Arial" w:cs="Arial"/>
                <w:sz w:val="20"/>
                <w:szCs w:val="20"/>
                <w:lang w:val="en-GB"/>
              </w:rPr>
              <w:t>27</w:t>
            </w:r>
            <w:r w:rsidR="009B235B" w:rsidRPr="00EF5E15">
              <w:rPr>
                <w:rFonts w:ascii="Arial" w:hAnsi="Arial" w:cs="Arial"/>
                <w:sz w:val="20"/>
                <w:szCs w:val="20"/>
              </w:rPr>
              <w:t>,</w:t>
            </w:r>
            <w:r w:rsidRPr="00AF104D">
              <w:rPr>
                <w:rFonts w:ascii="Arial" w:hAnsi="Arial" w:cs="Arial"/>
                <w:sz w:val="20"/>
                <w:szCs w:val="20"/>
                <w:lang w:val="en-GB"/>
              </w:rPr>
              <w:t>251</w:t>
            </w:r>
          </w:p>
        </w:tc>
        <w:tc>
          <w:tcPr>
            <w:tcW w:w="1440" w:type="dxa"/>
            <w:vAlign w:val="bottom"/>
          </w:tcPr>
          <w:p w14:paraId="24A1A564" w14:textId="4F501239" w:rsidR="002E395A" w:rsidRPr="00EF5E15" w:rsidRDefault="00AF104D" w:rsidP="002E395A">
            <w:pPr>
              <w:ind w:right="-72"/>
              <w:contextualSpacing/>
              <w:jc w:val="right"/>
              <w:rPr>
                <w:rFonts w:ascii="Arial" w:hAnsi="Arial" w:cs="Arial"/>
                <w:sz w:val="20"/>
                <w:szCs w:val="20"/>
              </w:rPr>
            </w:pPr>
            <w:r w:rsidRPr="00AF104D">
              <w:rPr>
                <w:rFonts w:ascii="Arial" w:hAnsi="Arial" w:cs="Arial"/>
                <w:sz w:val="20"/>
                <w:szCs w:val="20"/>
                <w:lang w:val="en-GB"/>
              </w:rPr>
              <w:t>27</w:t>
            </w:r>
            <w:r w:rsidR="002E395A" w:rsidRPr="00EF5E15">
              <w:rPr>
                <w:rFonts w:ascii="Arial" w:hAnsi="Arial" w:cs="Arial"/>
                <w:sz w:val="20"/>
                <w:szCs w:val="20"/>
              </w:rPr>
              <w:t>,</w:t>
            </w:r>
            <w:r w:rsidRPr="00AF104D">
              <w:rPr>
                <w:rFonts w:ascii="Arial" w:hAnsi="Arial" w:cs="Arial"/>
                <w:sz w:val="20"/>
                <w:szCs w:val="20"/>
                <w:lang w:val="en-GB"/>
              </w:rPr>
              <w:t>764</w:t>
            </w:r>
          </w:p>
        </w:tc>
        <w:tc>
          <w:tcPr>
            <w:tcW w:w="1440" w:type="dxa"/>
            <w:vAlign w:val="bottom"/>
          </w:tcPr>
          <w:p w14:paraId="6852A29A" w14:textId="33436521" w:rsidR="002E395A" w:rsidRPr="00EF5E15" w:rsidRDefault="00C76BBA" w:rsidP="002E395A">
            <w:pPr>
              <w:ind w:right="-72"/>
              <w:contextualSpacing/>
              <w:jc w:val="right"/>
              <w:rPr>
                <w:rFonts w:ascii="Arial" w:hAnsi="Arial" w:cs="Arial"/>
                <w:sz w:val="20"/>
                <w:szCs w:val="20"/>
              </w:rPr>
            </w:pPr>
            <w:r w:rsidRPr="00EF5E15">
              <w:rPr>
                <w:rFonts w:ascii="Arial" w:hAnsi="Arial" w:cs="Arial"/>
                <w:sz w:val="20"/>
                <w:szCs w:val="20"/>
              </w:rPr>
              <w:t>-</w:t>
            </w:r>
          </w:p>
        </w:tc>
        <w:tc>
          <w:tcPr>
            <w:tcW w:w="1440" w:type="dxa"/>
            <w:vAlign w:val="bottom"/>
          </w:tcPr>
          <w:p w14:paraId="4534CD67" w14:textId="532CA9AF" w:rsidR="002E395A" w:rsidRPr="00EF5E15" w:rsidRDefault="002E395A" w:rsidP="002E395A">
            <w:pPr>
              <w:ind w:right="-72"/>
              <w:contextualSpacing/>
              <w:jc w:val="right"/>
              <w:rPr>
                <w:rFonts w:ascii="Arial" w:hAnsi="Arial" w:cs="Arial"/>
                <w:sz w:val="20"/>
                <w:szCs w:val="20"/>
              </w:rPr>
            </w:pPr>
            <w:r w:rsidRPr="00EF5E15">
              <w:rPr>
                <w:rFonts w:ascii="Arial" w:hAnsi="Arial" w:cs="Arial"/>
                <w:sz w:val="20"/>
                <w:szCs w:val="20"/>
              </w:rPr>
              <w:t>-</w:t>
            </w:r>
          </w:p>
        </w:tc>
      </w:tr>
    </w:tbl>
    <w:p w14:paraId="1BE0AE0A" w14:textId="3F8DD886" w:rsidR="0011331E" w:rsidRPr="00EF5E15" w:rsidRDefault="0011331E" w:rsidP="00E03F19">
      <w:pPr>
        <w:tabs>
          <w:tab w:val="left" w:pos="3614"/>
        </w:tabs>
        <w:ind w:left="540"/>
        <w:jc w:val="both"/>
        <w:rPr>
          <w:rFonts w:ascii="Arial" w:eastAsia="Cordia New" w:hAnsi="Arial" w:cs="Arial"/>
          <w:sz w:val="20"/>
          <w:szCs w:val="20"/>
        </w:rPr>
      </w:pPr>
    </w:p>
    <w:p w14:paraId="7609EB3E" w14:textId="432853A8" w:rsidR="00286FE4" w:rsidRPr="00EF5E15" w:rsidRDefault="00FB6AF6" w:rsidP="00E03F19">
      <w:pPr>
        <w:tabs>
          <w:tab w:val="left" w:pos="3614"/>
        </w:tabs>
        <w:ind w:left="540"/>
        <w:jc w:val="both"/>
        <w:rPr>
          <w:rFonts w:ascii="Arial" w:eastAsia="Cordia New" w:hAnsi="Arial" w:cs="Arial"/>
          <w:sz w:val="20"/>
          <w:szCs w:val="20"/>
        </w:rPr>
      </w:pPr>
      <w:r w:rsidRPr="00EF5E15">
        <w:rPr>
          <w:rFonts w:ascii="Arial" w:eastAsia="Cordia New" w:hAnsi="Arial" w:cs="Arial"/>
          <w:sz w:val="20"/>
          <w:szCs w:val="20"/>
        </w:rPr>
        <w:br w:type="page"/>
      </w:r>
    </w:p>
    <w:p w14:paraId="634A6B03" w14:textId="2C8007B4" w:rsidR="005F0455" w:rsidRPr="00EF5E15" w:rsidRDefault="00AF104D" w:rsidP="00E03F19">
      <w:pPr>
        <w:pStyle w:val="HeadSub1-5EA"/>
        <w:rPr>
          <w:rFonts w:ascii="Arial" w:hAnsi="Arial" w:cs="Arial"/>
          <w:sz w:val="20"/>
          <w:szCs w:val="20"/>
        </w:rPr>
      </w:pPr>
      <w:r w:rsidRPr="00AF104D">
        <w:rPr>
          <w:rFonts w:ascii="Arial" w:hAnsi="Arial" w:cs="Arial"/>
          <w:sz w:val="20"/>
          <w:szCs w:val="20"/>
          <w:lang w:val="en-GB"/>
        </w:rPr>
        <w:t>19</w:t>
      </w:r>
      <w:r w:rsidR="002844DF" w:rsidRPr="00EF5E15">
        <w:rPr>
          <w:rFonts w:ascii="Arial" w:hAnsi="Arial" w:cs="Arial"/>
          <w:sz w:val="20"/>
          <w:szCs w:val="20"/>
        </w:rPr>
        <w:t>.</w:t>
      </w:r>
      <w:r w:rsidRPr="00AF104D">
        <w:rPr>
          <w:rFonts w:ascii="Arial" w:hAnsi="Arial" w:cs="Arial"/>
          <w:sz w:val="20"/>
          <w:szCs w:val="20"/>
          <w:lang w:val="en-GB"/>
        </w:rPr>
        <w:t>5</w:t>
      </w:r>
      <w:r w:rsidR="005F0455" w:rsidRPr="00EF5E15">
        <w:rPr>
          <w:rFonts w:ascii="Arial" w:hAnsi="Arial" w:cs="Arial"/>
          <w:sz w:val="20"/>
          <w:szCs w:val="20"/>
        </w:rPr>
        <w:tab/>
      </w:r>
      <w:r w:rsidR="006D5643" w:rsidRPr="00EF5E15">
        <w:rPr>
          <w:rFonts w:ascii="Arial" w:hAnsi="Arial" w:cs="Arial"/>
          <w:sz w:val="20"/>
          <w:szCs w:val="20"/>
        </w:rPr>
        <w:t>L</w:t>
      </w:r>
      <w:r w:rsidR="00DB5231" w:rsidRPr="00EF5E15">
        <w:rPr>
          <w:rFonts w:ascii="Arial" w:hAnsi="Arial" w:cs="Arial"/>
          <w:sz w:val="20"/>
          <w:szCs w:val="20"/>
        </w:rPr>
        <w:t xml:space="preserve">oans </w:t>
      </w:r>
      <w:r w:rsidR="005F0455" w:rsidRPr="00EF5E15">
        <w:rPr>
          <w:rFonts w:ascii="Arial" w:hAnsi="Arial" w:cs="Arial"/>
          <w:sz w:val="20"/>
          <w:szCs w:val="20"/>
        </w:rPr>
        <w:t xml:space="preserve">to related parties and </w:t>
      </w:r>
      <w:r w:rsidR="00171B09" w:rsidRPr="00EF5E15">
        <w:rPr>
          <w:rFonts w:ascii="Arial" w:hAnsi="Arial" w:cs="Arial"/>
          <w:sz w:val="20"/>
          <w:szCs w:val="20"/>
        </w:rPr>
        <w:t xml:space="preserve">interest </w:t>
      </w:r>
      <w:r w:rsidR="00FB6849" w:rsidRPr="00EF5E15">
        <w:rPr>
          <w:rFonts w:ascii="Arial" w:hAnsi="Arial" w:cs="Arial"/>
          <w:sz w:val="20"/>
          <w:szCs w:val="20"/>
        </w:rPr>
        <w:t>r</w:t>
      </w:r>
      <w:r w:rsidR="00184B31" w:rsidRPr="00EF5E15">
        <w:rPr>
          <w:rFonts w:ascii="Arial" w:hAnsi="Arial" w:cs="Arial"/>
          <w:sz w:val="20"/>
          <w:szCs w:val="20"/>
        </w:rPr>
        <w:t>eceivables</w:t>
      </w:r>
    </w:p>
    <w:p w14:paraId="38F84CAC" w14:textId="77777777" w:rsidR="0097407B" w:rsidRPr="00EF5E15" w:rsidRDefault="0097407B" w:rsidP="00E03F19">
      <w:pPr>
        <w:tabs>
          <w:tab w:val="left" w:pos="3614"/>
        </w:tabs>
        <w:ind w:left="540"/>
        <w:jc w:val="both"/>
        <w:rPr>
          <w:rFonts w:ascii="Arial" w:eastAsia="Cordia New" w:hAnsi="Arial" w:cs="Arial"/>
          <w:sz w:val="20"/>
          <w:szCs w:val="20"/>
        </w:rPr>
      </w:pPr>
    </w:p>
    <w:p w14:paraId="0FB74CB5" w14:textId="66B5CF40" w:rsidR="003541E1" w:rsidRPr="00EF5E15" w:rsidRDefault="006F0DA5" w:rsidP="005A15BA">
      <w:pPr>
        <w:tabs>
          <w:tab w:val="left" w:pos="540"/>
        </w:tabs>
        <w:ind w:left="540"/>
        <w:jc w:val="both"/>
        <w:rPr>
          <w:rFonts w:ascii="Arial" w:hAnsi="Arial" w:cs="Arial"/>
          <w:spacing w:val="-4"/>
          <w:sz w:val="20"/>
          <w:szCs w:val="20"/>
          <w:u w:val="single"/>
        </w:rPr>
      </w:pPr>
      <w:r w:rsidRPr="00EF5E15">
        <w:rPr>
          <w:rFonts w:ascii="Arial" w:hAnsi="Arial" w:cs="Arial"/>
          <w:spacing w:val="-4"/>
          <w:sz w:val="20"/>
          <w:szCs w:val="20"/>
          <w:u w:val="single"/>
        </w:rPr>
        <w:t>Short-term loans</w:t>
      </w:r>
    </w:p>
    <w:p w14:paraId="74FC1AA7" w14:textId="77777777" w:rsidR="003541E1" w:rsidRPr="00EF5E15" w:rsidRDefault="003541E1" w:rsidP="00CD4608">
      <w:pPr>
        <w:ind w:left="540"/>
        <w:jc w:val="both"/>
        <w:rPr>
          <w:rFonts w:ascii="Arial" w:hAnsi="Arial" w:cs="Arial"/>
          <w:spacing w:val="-4"/>
          <w:sz w:val="20"/>
          <w:szCs w:val="20"/>
        </w:rPr>
      </w:pPr>
    </w:p>
    <w:p w14:paraId="52C4AD76" w14:textId="7BB34A4A" w:rsidR="00CD4608" w:rsidRPr="00EF5E15" w:rsidRDefault="00CD4608" w:rsidP="00CD4608">
      <w:pPr>
        <w:ind w:left="540"/>
        <w:jc w:val="both"/>
        <w:rPr>
          <w:rFonts w:ascii="Arial" w:hAnsi="Arial" w:cs="Arial"/>
          <w:sz w:val="20"/>
          <w:szCs w:val="20"/>
        </w:rPr>
      </w:pPr>
      <w:r w:rsidRPr="00EF5E15">
        <w:rPr>
          <w:rFonts w:ascii="Arial" w:hAnsi="Arial" w:cs="Arial"/>
          <w:spacing w:val="-4"/>
          <w:sz w:val="20"/>
          <w:szCs w:val="20"/>
        </w:rPr>
        <w:t xml:space="preserve">As at </w:t>
      </w:r>
      <w:r w:rsidR="00AF104D" w:rsidRPr="00AF104D">
        <w:rPr>
          <w:rFonts w:ascii="Arial" w:hAnsi="Arial" w:cs="Arial"/>
          <w:spacing w:val="-4"/>
          <w:sz w:val="20"/>
          <w:szCs w:val="20"/>
          <w:lang w:val="en-GB"/>
        </w:rPr>
        <w:t>30</w:t>
      </w:r>
      <w:r w:rsidRPr="00EF5E15">
        <w:rPr>
          <w:rFonts w:ascii="Arial" w:hAnsi="Arial" w:cs="Arial"/>
          <w:spacing w:val="-4"/>
          <w:sz w:val="20"/>
          <w:szCs w:val="20"/>
        </w:rPr>
        <w:t xml:space="preserve"> June </w:t>
      </w:r>
      <w:r w:rsidR="00AF104D" w:rsidRPr="00AF104D">
        <w:rPr>
          <w:rFonts w:ascii="Arial" w:hAnsi="Arial" w:cs="Arial"/>
          <w:spacing w:val="-4"/>
          <w:sz w:val="20"/>
          <w:szCs w:val="20"/>
          <w:lang w:val="en-GB"/>
        </w:rPr>
        <w:t>2025</w:t>
      </w:r>
      <w:r w:rsidR="00DC76DB" w:rsidRPr="00EF5E15">
        <w:rPr>
          <w:rFonts w:ascii="Arial" w:hAnsi="Arial" w:cs="Arial"/>
          <w:spacing w:val="-4"/>
          <w:sz w:val="20"/>
          <w:szCs w:val="20"/>
        </w:rPr>
        <w:t xml:space="preserve"> and </w:t>
      </w:r>
      <w:r w:rsidR="00AF104D" w:rsidRPr="00AF104D">
        <w:rPr>
          <w:rFonts w:ascii="Arial" w:hAnsi="Arial" w:cs="Arial"/>
          <w:spacing w:val="-4"/>
          <w:sz w:val="20"/>
          <w:szCs w:val="20"/>
          <w:lang w:val="en-GB"/>
        </w:rPr>
        <w:t>31</w:t>
      </w:r>
      <w:r w:rsidR="00DC76DB" w:rsidRPr="00EF5E15">
        <w:rPr>
          <w:rFonts w:ascii="Arial" w:hAnsi="Arial" w:cs="Arial"/>
          <w:spacing w:val="-4"/>
          <w:sz w:val="20"/>
          <w:szCs w:val="20"/>
        </w:rPr>
        <w:t xml:space="preserve"> December </w:t>
      </w:r>
      <w:r w:rsidR="00AF104D" w:rsidRPr="00AF104D">
        <w:rPr>
          <w:rFonts w:ascii="Arial" w:hAnsi="Arial" w:cs="Arial"/>
          <w:spacing w:val="-4"/>
          <w:sz w:val="20"/>
          <w:szCs w:val="20"/>
          <w:lang w:val="en-GB"/>
        </w:rPr>
        <w:t>2024</w:t>
      </w:r>
      <w:r w:rsidRPr="00EF5E15">
        <w:rPr>
          <w:rFonts w:ascii="Arial" w:hAnsi="Arial" w:cs="Arial"/>
          <w:spacing w:val="-4"/>
          <w:sz w:val="20"/>
          <w:szCs w:val="20"/>
        </w:rPr>
        <w:t xml:space="preserve">, short-term loans of the Group were promissory notes to </w:t>
      </w:r>
      <w:r w:rsidRPr="00EF5E15">
        <w:rPr>
          <w:rFonts w:ascii="Arial" w:hAnsi="Arial" w:cs="Arial"/>
          <w:spacing w:val="-10"/>
          <w:sz w:val="20"/>
          <w:szCs w:val="20"/>
        </w:rPr>
        <w:t>related part</w:t>
      </w:r>
      <w:r w:rsidR="008D61B7" w:rsidRPr="00EF5E15">
        <w:rPr>
          <w:rFonts w:ascii="Arial" w:hAnsi="Arial" w:cs="Arial"/>
          <w:spacing w:val="-10"/>
          <w:sz w:val="20"/>
          <w:szCs w:val="20"/>
        </w:rPr>
        <w:t>y</w:t>
      </w:r>
      <w:r w:rsidRPr="00EF5E15">
        <w:rPr>
          <w:rFonts w:ascii="Arial" w:hAnsi="Arial" w:cs="Arial"/>
          <w:spacing w:val="-10"/>
          <w:sz w:val="20"/>
          <w:szCs w:val="20"/>
        </w:rPr>
        <w:t xml:space="preserve"> of Baht </w:t>
      </w:r>
      <w:r w:rsidR="00AF104D" w:rsidRPr="00AF104D">
        <w:rPr>
          <w:rFonts w:ascii="Arial" w:hAnsi="Arial" w:cs="Arial"/>
          <w:spacing w:val="-10"/>
          <w:sz w:val="20"/>
          <w:szCs w:val="20"/>
          <w:lang w:val="en-GB"/>
        </w:rPr>
        <w:t>11</w:t>
      </w:r>
      <w:r w:rsidRPr="00EF5E15">
        <w:rPr>
          <w:rFonts w:ascii="Arial" w:hAnsi="Arial" w:cs="Arial"/>
          <w:spacing w:val="-10"/>
          <w:sz w:val="20"/>
          <w:szCs w:val="20"/>
        </w:rPr>
        <w:t xml:space="preserve"> million which bore fixed interest rate at </w:t>
      </w:r>
      <w:r w:rsidR="00AF104D" w:rsidRPr="00AF104D">
        <w:rPr>
          <w:rFonts w:ascii="Arial" w:hAnsi="Arial" w:cs="Arial"/>
          <w:spacing w:val="-10"/>
          <w:sz w:val="20"/>
          <w:szCs w:val="20"/>
          <w:lang w:val="en-GB"/>
        </w:rPr>
        <w:t>6</w:t>
      </w:r>
      <w:r w:rsidRPr="00EF5E15">
        <w:rPr>
          <w:rFonts w:ascii="Arial" w:hAnsi="Arial" w:cs="Arial"/>
          <w:spacing w:val="-10"/>
          <w:sz w:val="20"/>
          <w:szCs w:val="20"/>
        </w:rPr>
        <w:t>.</w:t>
      </w:r>
      <w:r w:rsidR="00AF104D" w:rsidRPr="00AF104D">
        <w:rPr>
          <w:rFonts w:ascii="Arial" w:hAnsi="Arial" w:cs="Arial"/>
          <w:spacing w:val="-10"/>
          <w:sz w:val="20"/>
          <w:szCs w:val="20"/>
          <w:lang w:val="en-GB"/>
        </w:rPr>
        <w:t>50</w:t>
      </w:r>
      <w:r w:rsidRPr="00EF5E15">
        <w:rPr>
          <w:rFonts w:ascii="Arial" w:hAnsi="Arial" w:cs="Arial"/>
          <w:spacing w:val="-10"/>
          <w:sz w:val="20"/>
          <w:szCs w:val="20"/>
        </w:rPr>
        <w:t>% per annum. The Company’s short-term loans</w:t>
      </w:r>
      <w:r w:rsidRPr="00EF5E15">
        <w:rPr>
          <w:rFonts w:ascii="Arial" w:hAnsi="Arial" w:cs="Arial"/>
          <w:spacing w:val="-4"/>
          <w:sz w:val="20"/>
          <w:szCs w:val="20"/>
        </w:rPr>
        <w:t xml:space="preserve"> were promissory notes to related parties of Baht </w:t>
      </w:r>
      <w:r w:rsidR="00AF104D" w:rsidRPr="00AF104D">
        <w:rPr>
          <w:rFonts w:ascii="Arial" w:hAnsi="Arial" w:cs="Arial"/>
          <w:spacing w:val="-4"/>
          <w:sz w:val="20"/>
          <w:szCs w:val="20"/>
          <w:lang w:val="en-GB"/>
        </w:rPr>
        <w:t>8</w:t>
      </w:r>
      <w:r w:rsidRPr="00EF5E15">
        <w:rPr>
          <w:rFonts w:ascii="Arial" w:hAnsi="Arial" w:cs="Arial"/>
          <w:spacing w:val="-4"/>
          <w:sz w:val="20"/>
          <w:szCs w:val="20"/>
        </w:rPr>
        <w:t>,</w:t>
      </w:r>
      <w:r w:rsidR="00AF104D" w:rsidRPr="00AF104D">
        <w:rPr>
          <w:rFonts w:ascii="Arial" w:hAnsi="Arial" w:cs="Arial"/>
          <w:spacing w:val="-4"/>
          <w:sz w:val="20"/>
          <w:szCs w:val="20"/>
          <w:lang w:val="en-GB"/>
        </w:rPr>
        <w:t>065</w:t>
      </w:r>
      <w:r w:rsidRPr="00EF5E15">
        <w:rPr>
          <w:rFonts w:ascii="Arial" w:hAnsi="Arial" w:cs="Arial"/>
          <w:spacing w:val="-4"/>
          <w:sz w:val="20"/>
          <w:szCs w:val="20"/>
        </w:rPr>
        <w:t xml:space="preserve"> million which bore fixed </w:t>
      </w:r>
      <w:r w:rsidRPr="00EF5E15">
        <w:rPr>
          <w:rFonts w:ascii="Arial" w:hAnsi="Arial" w:cs="Arial"/>
          <w:sz w:val="20"/>
          <w:szCs w:val="20"/>
        </w:rPr>
        <w:t xml:space="preserve">interest at the rates </w:t>
      </w:r>
      <w:r w:rsidRPr="00EF5E15">
        <w:rPr>
          <w:rFonts w:ascii="Arial" w:hAnsi="Arial" w:cs="Arial"/>
          <w:spacing w:val="-8"/>
          <w:sz w:val="20"/>
          <w:szCs w:val="20"/>
        </w:rPr>
        <w:t xml:space="preserve">between </w:t>
      </w:r>
      <w:r w:rsidR="00AF104D" w:rsidRPr="00AF104D">
        <w:rPr>
          <w:rFonts w:ascii="Arial" w:hAnsi="Arial" w:cs="Arial"/>
          <w:spacing w:val="-8"/>
          <w:sz w:val="20"/>
          <w:szCs w:val="20"/>
          <w:lang w:val="en-GB"/>
        </w:rPr>
        <w:t>2</w:t>
      </w:r>
      <w:r w:rsidRPr="00EF5E15">
        <w:rPr>
          <w:rFonts w:ascii="Arial" w:hAnsi="Arial" w:cs="Arial"/>
          <w:spacing w:val="-8"/>
          <w:sz w:val="20"/>
          <w:szCs w:val="20"/>
        </w:rPr>
        <w:t>.</w:t>
      </w:r>
      <w:r w:rsidR="00AF104D" w:rsidRPr="00AF104D">
        <w:rPr>
          <w:rFonts w:ascii="Arial" w:hAnsi="Arial" w:cs="Arial"/>
          <w:spacing w:val="-8"/>
          <w:sz w:val="20"/>
          <w:szCs w:val="20"/>
          <w:lang w:val="en-GB"/>
        </w:rPr>
        <w:t>25</w:t>
      </w:r>
      <w:r w:rsidRPr="00EF5E15">
        <w:rPr>
          <w:rFonts w:ascii="Arial" w:hAnsi="Arial" w:cs="Arial"/>
          <w:spacing w:val="-8"/>
          <w:sz w:val="20"/>
          <w:szCs w:val="20"/>
        </w:rPr>
        <w:t xml:space="preserve">% and </w:t>
      </w:r>
      <w:r w:rsidR="00AF104D" w:rsidRPr="00AF104D">
        <w:rPr>
          <w:rFonts w:ascii="Arial" w:hAnsi="Arial" w:cs="Arial"/>
          <w:spacing w:val="-8"/>
          <w:sz w:val="20"/>
          <w:szCs w:val="20"/>
          <w:lang w:val="en-GB"/>
        </w:rPr>
        <w:t>5</w:t>
      </w:r>
      <w:r w:rsidRPr="00EF5E15">
        <w:rPr>
          <w:rFonts w:ascii="Arial" w:hAnsi="Arial" w:cs="Arial"/>
          <w:spacing w:val="-8"/>
          <w:sz w:val="20"/>
          <w:szCs w:val="20"/>
        </w:rPr>
        <w:t>.</w:t>
      </w:r>
      <w:r w:rsidR="00AF104D" w:rsidRPr="00AF104D">
        <w:rPr>
          <w:rFonts w:ascii="Arial" w:hAnsi="Arial" w:cs="Arial"/>
          <w:spacing w:val="-8"/>
          <w:sz w:val="20"/>
          <w:szCs w:val="20"/>
          <w:lang w:val="en-GB"/>
        </w:rPr>
        <w:t>93</w:t>
      </w:r>
      <w:r w:rsidRPr="00EF5E15">
        <w:rPr>
          <w:rFonts w:ascii="Arial" w:hAnsi="Arial" w:cs="Arial"/>
          <w:spacing w:val="-8"/>
          <w:sz w:val="20"/>
          <w:szCs w:val="20"/>
        </w:rPr>
        <w:t xml:space="preserve">% per annum and a short-term loan contract to related party of US Dollar </w:t>
      </w:r>
      <w:r w:rsidR="00AF104D" w:rsidRPr="00AF104D">
        <w:rPr>
          <w:rFonts w:ascii="Arial" w:hAnsi="Arial" w:cs="Arial"/>
          <w:spacing w:val="-8"/>
          <w:sz w:val="20"/>
          <w:szCs w:val="20"/>
          <w:lang w:val="en-GB"/>
        </w:rPr>
        <w:t>13</w:t>
      </w:r>
      <w:r w:rsidRPr="00EF5E15">
        <w:rPr>
          <w:rFonts w:ascii="Arial" w:hAnsi="Arial" w:cs="Arial"/>
          <w:spacing w:val="-8"/>
          <w:sz w:val="20"/>
          <w:szCs w:val="20"/>
        </w:rPr>
        <w:t xml:space="preserve"> million</w:t>
      </w:r>
      <w:r w:rsidRPr="00EF5E15">
        <w:rPr>
          <w:rFonts w:ascii="Arial" w:hAnsi="Arial" w:cs="Arial"/>
          <w:spacing w:val="-4"/>
          <w:sz w:val="20"/>
          <w:szCs w:val="20"/>
        </w:rPr>
        <w:t xml:space="preserve"> which bore fixed interest between </w:t>
      </w:r>
      <w:r w:rsidR="00AF104D" w:rsidRPr="00AF104D">
        <w:rPr>
          <w:rFonts w:ascii="Arial" w:hAnsi="Arial" w:cs="Arial"/>
          <w:spacing w:val="-4"/>
          <w:sz w:val="20"/>
          <w:szCs w:val="20"/>
          <w:lang w:val="en-GB"/>
        </w:rPr>
        <w:t>3</w:t>
      </w:r>
      <w:r w:rsidRPr="00EF5E15">
        <w:rPr>
          <w:rFonts w:ascii="Arial" w:hAnsi="Arial" w:cs="Arial"/>
          <w:spacing w:val="-4"/>
          <w:sz w:val="20"/>
          <w:szCs w:val="20"/>
        </w:rPr>
        <w:t>.</w:t>
      </w:r>
      <w:r w:rsidR="00AF104D" w:rsidRPr="00AF104D">
        <w:rPr>
          <w:rFonts w:ascii="Arial" w:hAnsi="Arial" w:cs="Arial"/>
          <w:spacing w:val="-4"/>
          <w:sz w:val="20"/>
          <w:szCs w:val="20"/>
          <w:lang w:val="en-GB"/>
        </w:rPr>
        <w:t>31</w:t>
      </w:r>
      <w:r w:rsidRPr="00EF5E15">
        <w:rPr>
          <w:rFonts w:ascii="Arial" w:hAnsi="Arial" w:cs="Arial"/>
          <w:spacing w:val="-4"/>
          <w:sz w:val="20"/>
          <w:szCs w:val="20"/>
        </w:rPr>
        <w:t xml:space="preserve">% and </w:t>
      </w:r>
      <w:r w:rsidR="00AF104D" w:rsidRPr="00AF104D">
        <w:rPr>
          <w:rFonts w:ascii="Arial" w:hAnsi="Arial" w:cs="Arial"/>
          <w:spacing w:val="-4"/>
          <w:sz w:val="20"/>
          <w:szCs w:val="20"/>
          <w:lang w:val="en-GB"/>
        </w:rPr>
        <w:t>4</w:t>
      </w:r>
      <w:r w:rsidRPr="00EF5E15">
        <w:rPr>
          <w:rFonts w:ascii="Arial" w:hAnsi="Arial" w:cs="Arial"/>
          <w:spacing w:val="-4"/>
          <w:sz w:val="20"/>
          <w:szCs w:val="20"/>
        </w:rPr>
        <w:t>.</w:t>
      </w:r>
      <w:r w:rsidR="00AF104D" w:rsidRPr="00AF104D">
        <w:rPr>
          <w:rFonts w:ascii="Arial" w:hAnsi="Arial" w:cs="Arial"/>
          <w:spacing w:val="-4"/>
          <w:sz w:val="20"/>
          <w:szCs w:val="20"/>
          <w:lang w:val="en-GB"/>
        </w:rPr>
        <w:t>31</w:t>
      </w:r>
      <w:r w:rsidRPr="00EF5E15">
        <w:rPr>
          <w:rFonts w:ascii="Arial" w:hAnsi="Arial" w:cs="Arial"/>
          <w:spacing w:val="-4"/>
          <w:sz w:val="20"/>
          <w:szCs w:val="20"/>
        </w:rPr>
        <w:t>% per annum (</w:t>
      </w:r>
      <w:r w:rsidR="00AF104D" w:rsidRPr="00AF104D">
        <w:rPr>
          <w:rFonts w:ascii="Arial" w:hAnsi="Arial" w:cs="Arial"/>
          <w:spacing w:val="-4"/>
          <w:sz w:val="20"/>
          <w:szCs w:val="20"/>
          <w:lang w:val="en-GB"/>
        </w:rPr>
        <w:t>31</w:t>
      </w:r>
      <w:r w:rsidRPr="00EF5E15">
        <w:rPr>
          <w:rFonts w:ascii="Arial" w:hAnsi="Arial" w:cs="Arial"/>
          <w:spacing w:val="-4"/>
          <w:sz w:val="20"/>
          <w:szCs w:val="20"/>
        </w:rPr>
        <w:t xml:space="preserve"> December </w:t>
      </w:r>
      <w:r w:rsidR="00AF104D" w:rsidRPr="00AF104D">
        <w:rPr>
          <w:rFonts w:ascii="Arial" w:hAnsi="Arial" w:cs="Arial"/>
          <w:spacing w:val="-4"/>
          <w:sz w:val="20"/>
          <w:szCs w:val="20"/>
          <w:lang w:val="en-GB"/>
        </w:rPr>
        <w:t>2024</w:t>
      </w:r>
      <w:r w:rsidRPr="00EF5E15">
        <w:rPr>
          <w:rFonts w:ascii="Arial" w:hAnsi="Arial" w:cs="Arial"/>
          <w:spacing w:val="-4"/>
          <w:sz w:val="20"/>
          <w:szCs w:val="20"/>
        </w:rPr>
        <w:t xml:space="preserve">: Baht </w:t>
      </w:r>
      <w:r w:rsidR="00AF104D" w:rsidRPr="00AF104D">
        <w:rPr>
          <w:rFonts w:ascii="Arial" w:hAnsi="Arial" w:cs="Arial"/>
          <w:spacing w:val="-4"/>
          <w:sz w:val="20"/>
          <w:szCs w:val="20"/>
          <w:lang w:val="en-GB"/>
        </w:rPr>
        <w:t>11</w:t>
      </w:r>
      <w:r w:rsidRPr="00EF5E15">
        <w:rPr>
          <w:rFonts w:ascii="Arial" w:hAnsi="Arial" w:cs="Arial"/>
          <w:spacing w:val="-4"/>
          <w:sz w:val="20"/>
          <w:szCs w:val="20"/>
        </w:rPr>
        <w:t>,</w:t>
      </w:r>
      <w:r w:rsidR="00AF104D" w:rsidRPr="00AF104D">
        <w:rPr>
          <w:rFonts w:ascii="Arial" w:hAnsi="Arial" w:cs="Arial"/>
          <w:spacing w:val="-4"/>
          <w:sz w:val="20"/>
          <w:szCs w:val="20"/>
          <w:lang w:val="en-GB"/>
        </w:rPr>
        <w:t>666</w:t>
      </w:r>
      <w:r w:rsidRPr="00EF5E15">
        <w:rPr>
          <w:rFonts w:ascii="Arial" w:hAnsi="Arial" w:cs="Arial"/>
          <w:spacing w:val="-4"/>
          <w:sz w:val="20"/>
          <w:szCs w:val="20"/>
        </w:rPr>
        <w:t xml:space="preserve"> million which bore fixed interest at the rates between </w:t>
      </w:r>
      <w:r w:rsidR="00AF104D" w:rsidRPr="00AF104D">
        <w:rPr>
          <w:rFonts w:ascii="Arial" w:hAnsi="Arial" w:cs="Arial"/>
          <w:spacing w:val="-4"/>
          <w:sz w:val="20"/>
          <w:szCs w:val="20"/>
          <w:lang w:val="en-GB"/>
        </w:rPr>
        <w:t>2</w:t>
      </w:r>
      <w:r w:rsidRPr="00EF5E15">
        <w:rPr>
          <w:rFonts w:ascii="Arial" w:hAnsi="Arial" w:cs="Arial"/>
          <w:spacing w:val="-4"/>
          <w:sz w:val="20"/>
          <w:szCs w:val="20"/>
        </w:rPr>
        <w:t>.</w:t>
      </w:r>
      <w:r w:rsidR="00AF104D" w:rsidRPr="00AF104D">
        <w:rPr>
          <w:rFonts w:ascii="Arial" w:hAnsi="Arial" w:cs="Arial"/>
          <w:spacing w:val="-4"/>
          <w:sz w:val="20"/>
          <w:szCs w:val="20"/>
          <w:lang w:val="en-GB"/>
        </w:rPr>
        <w:t>25</w:t>
      </w:r>
      <w:r w:rsidRPr="00EF5E15">
        <w:rPr>
          <w:rFonts w:ascii="Arial" w:hAnsi="Arial" w:cs="Arial"/>
          <w:spacing w:val="-4"/>
          <w:sz w:val="20"/>
          <w:szCs w:val="20"/>
        </w:rPr>
        <w:t xml:space="preserve">% and </w:t>
      </w:r>
      <w:r w:rsidR="00AF104D" w:rsidRPr="00AF104D">
        <w:rPr>
          <w:rFonts w:ascii="Arial" w:hAnsi="Arial" w:cs="Arial"/>
          <w:spacing w:val="-4"/>
          <w:sz w:val="20"/>
          <w:szCs w:val="20"/>
          <w:lang w:val="en-GB"/>
        </w:rPr>
        <w:t>5</w:t>
      </w:r>
      <w:r w:rsidRPr="00EF5E15">
        <w:rPr>
          <w:rFonts w:ascii="Arial" w:hAnsi="Arial" w:cs="Arial"/>
          <w:spacing w:val="-4"/>
          <w:sz w:val="20"/>
          <w:szCs w:val="20"/>
        </w:rPr>
        <w:t>.</w:t>
      </w:r>
      <w:r w:rsidR="00AF104D" w:rsidRPr="00AF104D">
        <w:rPr>
          <w:rFonts w:ascii="Arial" w:hAnsi="Arial" w:cs="Arial"/>
          <w:spacing w:val="-4"/>
          <w:sz w:val="20"/>
          <w:szCs w:val="20"/>
          <w:lang w:val="en-GB"/>
        </w:rPr>
        <w:t>93</w:t>
      </w:r>
      <w:r w:rsidRPr="00EF5E15">
        <w:rPr>
          <w:rFonts w:ascii="Arial" w:hAnsi="Arial" w:cs="Arial"/>
          <w:spacing w:val="-4"/>
          <w:sz w:val="20"/>
          <w:szCs w:val="20"/>
        </w:rPr>
        <w:t xml:space="preserve">% per annum and a short-term loan contract to related party of US Dollar </w:t>
      </w:r>
      <w:r w:rsidR="00AF104D" w:rsidRPr="00AF104D">
        <w:rPr>
          <w:rFonts w:ascii="Arial" w:hAnsi="Arial" w:cs="Arial"/>
          <w:spacing w:val="-4"/>
          <w:sz w:val="20"/>
          <w:szCs w:val="20"/>
          <w:lang w:val="en-GB"/>
        </w:rPr>
        <w:t>11</w:t>
      </w:r>
      <w:r w:rsidRPr="00EF5E15">
        <w:rPr>
          <w:rFonts w:ascii="Arial" w:hAnsi="Arial" w:cs="Arial"/>
          <w:spacing w:val="-4"/>
          <w:sz w:val="20"/>
          <w:szCs w:val="20"/>
        </w:rPr>
        <w:t xml:space="preserve"> million which bore fixed interest at </w:t>
      </w:r>
      <w:r w:rsidR="00AF104D" w:rsidRPr="00AF104D">
        <w:rPr>
          <w:rFonts w:ascii="Arial" w:hAnsi="Arial" w:cs="Arial"/>
          <w:spacing w:val="-4"/>
          <w:sz w:val="20"/>
          <w:szCs w:val="20"/>
          <w:lang w:val="en-GB"/>
        </w:rPr>
        <w:t>6</w:t>
      </w:r>
      <w:r w:rsidRPr="00EF5E15">
        <w:rPr>
          <w:rFonts w:ascii="Arial" w:hAnsi="Arial" w:cs="Arial"/>
          <w:spacing w:val="-4"/>
          <w:sz w:val="20"/>
          <w:szCs w:val="20"/>
        </w:rPr>
        <w:t>.</w:t>
      </w:r>
      <w:r w:rsidR="00AF104D" w:rsidRPr="00AF104D">
        <w:rPr>
          <w:rFonts w:ascii="Arial" w:hAnsi="Arial" w:cs="Arial"/>
          <w:spacing w:val="-4"/>
          <w:sz w:val="20"/>
          <w:szCs w:val="20"/>
          <w:lang w:val="en-GB"/>
        </w:rPr>
        <w:t>50</w:t>
      </w:r>
      <w:r w:rsidRPr="00EF5E15">
        <w:rPr>
          <w:rFonts w:ascii="Arial" w:hAnsi="Arial" w:cs="Arial"/>
          <w:spacing w:val="-4"/>
          <w:sz w:val="20"/>
          <w:szCs w:val="20"/>
        </w:rPr>
        <w:t>% per annum).</w:t>
      </w:r>
      <w:r w:rsidR="00AC2A06" w:rsidRPr="00EF5E15">
        <w:rPr>
          <w:rFonts w:ascii="Arial" w:hAnsi="Arial" w:cs="Arial"/>
          <w:spacing w:val="-4"/>
          <w:sz w:val="20"/>
          <w:szCs w:val="20"/>
        </w:rPr>
        <w:t xml:space="preserve"> </w:t>
      </w:r>
      <w:r w:rsidRPr="00EF5E15">
        <w:rPr>
          <w:rFonts w:ascii="Arial" w:hAnsi="Arial" w:cs="Arial"/>
          <w:spacing w:val="-4"/>
          <w:sz w:val="20"/>
          <w:szCs w:val="20"/>
        </w:rPr>
        <w:t xml:space="preserve">The terms of principals and interest repayments are due on specific schedules and on demand. The loans </w:t>
      </w:r>
      <w:r w:rsidR="00473A0E" w:rsidRPr="00EF5E15">
        <w:rPr>
          <w:rFonts w:ascii="Arial" w:hAnsi="Arial" w:cs="Arial"/>
          <w:spacing w:val="-4"/>
          <w:sz w:val="20"/>
          <w:szCs w:val="20"/>
        </w:rPr>
        <w:t>were</w:t>
      </w:r>
      <w:r w:rsidRPr="00EF5E15">
        <w:rPr>
          <w:rFonts w:ascii="Arial" w:hAnsi="Arial" w:cs="Arial"/>
          <w:spacing w:val="-4"/>
          <w:sz w:val="20"/>
          <w:szCs w:val="20"/>
        </w:rPr>
        <w:t xml:space="preserve"> unsecured.</w:t>
      </w:r>
    </w:p>
    <w:p w14:paraId="0BB540BA" w14:textId="7592A142" w:rsidR="006340AA" w:rsidRPr="00EF5E15" w:rsidRDefault="006340AA" w:rsidP="00E03F19">
      <w:pPr>
        <w:ind w:left="540"/>
        <w:jc w:val="both"/>
        <w:rPr>
          <w:rFonts w:ascii="Arial" w:hAnsi="Arial" w:cs="Arial"/>
          <w:sz w:val="20"/>
          <w:szCs w:val="20"/>
        </w:rPr>
      </w:pPr>
    </w:p>
    <w:p w14:paraId="7E99836F" w14:textId="490A3288" w:rsidR="006F0DA5" w:rsidRPr="00EF5E15" w:rsidRDefault="006F0DA5" w:rsidP="00A50F0F">
      <w:pPr>
        <w:ind w:firstLine="540"/>
        <w:jc w:val="both"/>
        <w:rPr>
          <w:rFonts w:ascii="Arial" w:hAnsi="Arial" w:cs="Arial"/>
          <w:sz w:val="20"/>
          <w:szCs w:val="20"/>
        </w:rPr>
      </w:pPr>
      <w:r w:rsidRPr="00EF5E15">
        <w:rPr>
          <w:rFonts w:ascii="Arial" w:hAnsi="Arial" w:cs="Arial"/>
          <w:sz w:val="20"/>
          <w:szCs w:val="20"/>
        </w:rPr>
        <w:t>The movement</w:t>
      </w:r>
      <w:r w:rsidR="005C12F9" w:rsidRPr="00EF5E15">
        <w:rPr>
          <w:rFonts w:ascii="Arial" w:hAnsi="Arial" w:cs="Arial"/>
          <w:sz w:val="20"/>
          <w:szCs w:val="20"/>
        </w:rPr>
        <w:t>s</w:t>
      </w:r>
      <w:r w:rsidRPr="00EF5E15">
        <w:rPr>
          <w:rFonts w:ascii="Arial" w:hAnsi="Arial" w:cs="Arial"/>
          <w:sz w:val="20"/>
          <w:szCs w:val="20"/>
        </w:rPr>
        <w:t xml:space="preserve"> of short-term loans to related parties can be analysed as follows:</w:t>
      </w:r>
    </w:p>
    <w:p w14:paraId="625442D1" w14:textId="77777777" w:rsidR="006F0DA5" w:rsidRPr="00EF5E15" w:rsidRDefault="006F0DA5" w:rsidP="00E03F19">
      <w:pPr>
        <w:ind w:left="540"/>
        <w:jc w:val="both"/>
        <w:rPr>
          <w:rFonts w:ascii="Arial" w:hAnsi="Arial" w:cs="Arial"/>
          <w:sz w:val="20"/>
          <w:szCs w:val="20"/>
        </w:rPr>
      </w:pPr>
    </w:p>
    <w:tbl>
      <w:tblPr>
        <w:tblW w:w="8928" w:type="dxa"/>
        <w:tblInd w:w="648" w:type="dxa"/>
        <w:tblLayout w:type="fixed"/>
        <w:tblLook w:val="0000" w:firstRow="0" w:lastRow="0" w:firstColumn="0" w:lastColumn="0" w:noHBand="0" w:noVBand="0"/>
      </w:tblPr>
      <w:tblGrid>
        <w:gridCol w:w="5760"/>
        <w:gridCol w:w="1584"/>
        <w:gridCol w:w="1584"/>
      </w:tblGrid>
      <w:tr w:rsidR="00802726" w:rsidRPr="00EF5E15" w14:paraId="1260AC7E" w14:textId="77777777" w:rsidTr="008A33F9">
        <w:trPr>
          <w:trHeight w:val="20"/>
        </w:trPr>
        <w:tc>
          <w:tcPr>
            <w:tcW w:w="5760" w:type="dxa"/>
          </w:tcPr>
          <w:p w14:paraId="559431C1" w14:textId="77777777" w:rsidR="006F0DA5" w:rsidRPr="00EF5E15" w:rsidRDefault="006F0DA5" w:rsidP="00B137B9">
            <w:pPr>
              <w:ind w:left="-101"/>
              <w:rPr>
                <w:rFonts w:ascii="Arial" w:hAnsi="Arial" w:cs="Arial"/>
                <w:b/>
                <w:bCs/>
                <w:sz w:val="20"/>
                <w:szCs w:val="20"/>
              </w:rPr>
            </w:pPr>
          </w:p>
        </w:tc>
        <w:tc>
          <w:tcPr>
            <w:tcW w:w="1584" w:type="dxa"/>
          </w:tcPr>
          <w:p w14:paraId="31458D2F" w14:textId="2B6935BE" w:rsidR="006F0DA5" w:rsidRPr="00EF5E15" w:rsidRDefault="006F0DA5" w:rsidP="00B137B9">
            <w:pPr>
              <w:ind w:right="-72"/>
              <w:jc w:val="right"/>
              <w:rPr>
                <w:rFonts w:ascii="Arial" w:hAnsi="Arial" w:cs="Arial"/>
                <w:b/>
                <w:bCs/>
                <w:sz w:val="20"/>
                <w:szCs w:val="20"/>
              </w:rPr>
            </w:pPr>
            <w:r w:rsidRPr="00EF5E15">
              <w:rPr>
                <w:rFonts w:ascii="Arial" w:hAnsi="Arial" w:cs="Arial"/>
                <w:b/>
                <w:bCs/>
                <w:sz w:val="20"/>
                <w:szCs w:val="20"/>
              </w:rPr>
              <w:t>Consolidated</w:t>
            </w:r>
          </w:p>
          <w:p w14:paraId="54461645" w14:textId="77777777" w:rsidR="006F0DA5" w:rsidRPr="00EF5E15" w:rsidRDefault="006F0DA5" w:rsidP="00B137B9">
            <w:pPr>
              <w:ind w:right="-72"/>
              <w:jc w:val="right"/>
              <w:rPr>
                <w:rFonts w:ascii="Arial" w:hAnsi="Arial" w:cs="Arial"/>
                <w:b/>
                <w:bCs/>
                <w:sz w:val="20"/>
                <w:szCs w:val="20"/>
              </w:rPr>
            </w:pPr>
            <w:r w:rsidRPr="00EF5E15">
              <w:rPr>
                <w:rFonts w:ascii="Arial" w:hAnsi="Arial" w:cs="Arial"/>
                <w:b/>
                <w:bCs/>
                <w:sz w:val="20"/>
                <w:szCs w:val="20"/>
              </w:rPr>
              <w:t>financial information</w:t>
            </w:r>
          </w:p>
        </w:tc>
        <w:tc>
          <w:tcPr>
            <w:tcW w:w="1584" w:type="dxa"/>
          </w:tcPr>
          <w:p w14:paraId="1FD138E0" w14:textId="77777777" w:rsidR="006F0DA5" w:rsidRPr="00EF5E15" w:rsidRDefault="006F0DA5" w:rsidP="00B137B9">
            <w:pPr>
              <w:ind w:right="-72"/>
              <w:jc w:val="right"/>
              <w:rPr>
                <w:rFonts w:ascii="Arial" w:hAnsi="Arial" w:cs="Arial"/>
                <w:b/>
                <w:bCs/>
                <w:sz w:val="20"/>
                <w:szCs w:val="20"/>
              </w:rPr>
            </w:pPr>
            <w:r w:rsidRPr="00EF5E15">
              <w:rPr>
                <w:rFonts w:ascii="Arial" w:hAnsi="Arial" w:cs="Arial"/>
                <w:b/>
                <w:bCs/>
                <w:sz w:val="20"/>
                <w:szCs w:val="20"/>
              </w:rPr>
              <w:t>Separate</w:t>
            </w:r>
          </w:p>
          <w:p w14:paraId="387F9AC1" w14:textId="77777777" w:rsidR="006F0DA5" w:rsidRPr="00EF5E15" w:rsidRDefault="006F0DA5" w:rsidP="00B137B9">
            <w:pPr>
              <w:ind w:right="-72"/>
              <w:jc w:val="right"/>
              <w:rPr>
                <w:rFonts w:ascii="Arial" w:hAnsi="Arial" w:cs="Arial"/>
                <w:b/>
                <w:bCs/>
                <w:sz w:val="20"/>
                <w:szCs w:val="20"/>
              </w:rPr>
            </w:pPr>
            <w:r w:rsidRPr="00EF5E15">
              <w:rPr>
                <w:rFonts w:ascii="Arial" w:hAnsi="Arial" w:cs="Arial"/>
                <w:b/>
                <w:bCs/>
                <w:sz w:val="20"/>
                <w:szCs w:val="20"/>
              </w:rPr>
              <w:t>financial information</w:t>
            </w:r>
          </w:p>
        </w:tc>
      </w:tr>
      <w:tr w:rsidR="00802726" w:rsidRPr="00EF5E15" w14:paraId="6DACF171" w14:textId="77777777" w:rsidTr="008A33F9">
        <w:trPr>
          <w:trHeight w:val="20"/>
        </w:trPr>
        <w:tc>
          <w:tcPr>
            <w:tcW w:w="5760" w:type="dxa"/>
          </w:tcPr>
          <w:p w14:paraId="21C6111A" w14:textId="77777777" w:rsidR="006F0DA5" w:rsidRPr="00EF5E15" w:rsidRDefault="006F0DA5" w:rsidP="00B137B9">
            <w:pPr>
              <w:ind w:left="-101"/>
              <w:rPr>
                <w:rFonts w:ascii="Arial" w:hAnsi="Arial" w:cs="Arial"/>
                <w:sz w:val="20"/>
                <w:szCs w:val="20"/>
              </w:rPr>
            </w:pPr>
          </w:p>
        </w:tc>
        <w:tc>
          <w:tcPr>
            <w:tcW w:w="1584" w:type="dxa"/>
            <w:tcBorders>
              <w:bottom w:val="single" w:sz="4" w:space="0" w:color="auto"/>
            </w:tcBorders>
          </w:tcPr>
          <w:p w14:paraId="468AD62E" w14:textId="7A93328E" w:rsidR="006F0DA5" w:rsidRPr="00EF5E15" w:rsidRDefault="006F0DA5" w:rsidP="00B137B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584" w:type="dxa"/>
            <w:tcBorders>
              <w:bottom w:val="single" w:sz="4" w:space="0" w:color="auto"/>
            </w:tcBorders>
          </w:tcPr>
          <w:p w14:paraId="57478457" w14:textId="13DBDE24" w:rsidR="006F0DA5" w:rsidRPr="00EF5E15" w:rsidRDefault="006F0DA5" w:rsidP="00B137B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76A967B3" w14:textId="77777777" w:rsidTr="008A33F9">
        <w:trPr>
          <w:trHeight w:val="20"/>
        </w:trPr>
        <w:tc>
          <w:tcPr>
            <w:tcW w:w="5760" w:type="dxa"/>
          </w:tcPr>
          <w:p w14:paraId="1EB77536" w14:textId="77777777" w:rsidR="006F0DA5" w:rsidRPr="00EF5E15" w:rsidRDefault="006F0DA5" w:rsidP="00B137B9">
            <w:pPr>
              <w:ind w:left="-101"/>
              <w:rPr>
                <w:rFonts w:ascii="Arial" w:hAnsi="Arial" w:cs="Arial"/>
                <w:b/>
                <w:bCs/>
                <w:sz w:val="20"/>
                <w:szCs w:val="20"/>
              </w:rPr>
            </w:pPr>
          </w:p>
        </w:tc>
        <w:tc>
          <w:tcPr>
            <w:tcW w:w="1584" w:type="dxa"/>
            <w:tcBorders>
              <w:top w:val="single" w:sz="4" w:space="0" w:color="auto"/>
            </w:tcBorders>
          </w:tcPr>
          <w:p w14:paraId="7F186783" w14:textId="77777777" w:rsidR="006F0DA5" w:rsidRPr="00EF5E15" w:rsidRDefault="006F0DA5" w:rsidP="00B137B9">
            <w:pPr>
              <w:ind w:right="-72"/>
              <w:jc w:val="right"/>
              <w:rPr>
                <w:rFonts w:ascii="Arial" w:hAnsi="Arial" w:cs="Arial"/>
                <w:b/>
                <w:bCs/>
                <w:sz w:val="20"/>
                <w:szCs w:val="20"/>
              </w:rPr>
            </w:pPr>
          </w:p>
        </w:tc>
        <w:tc>
          <w:tcPr>
            <w:tcW w:w="1584" w:type="dxa"/>
            <w:tcBorders>
              <w:top w:val="single" w:sz="4" w:space="0" w:color="auto"/>
            </w:tcBorders>
          </w:tcPr>
          <w:p w14:paraId="6648170E" w14:textId="77777777" w:rsidR="006F0DA5" w:rsidRPr="00EF5E15" w:rsidRDefault="006F0DA5" w:rsidP="00B137B9">
            <w:pPr>
              <w:ind w:right="-72"/>
              <w:jc w:val="right"/>
              <w:rPr>
                <w:rFonts w:ascii="Arial" w:hAnsi="Arial" w:cs="Arial"/>
                <w:b/>
                <w:bCs/>
                <w:sz w:val="20"/>
                <w:szCs w:val="20"/>
              </w:rPr>
            </w:pPr>
          </w:p>
        </w:tc>
      </w:tr>
      <w:tr w:rsidR="00802726" w:rsidRPr="00EF5E15" w14:paraId="4FB5830D" w14:textId="77777777" w:rsidTr="008A33F9">
        <w:trPr>
          <w:trHeight w:val="20"/>
        </w:trPr>
        <w:tc>
          <w:tcPr>
            <w:tcW w:w="5760" w:type="dxa"/>
          </w:tcPr>
          <w:p w14:paraId="5BFC2248" w14:textId="2BEE0618" w:rsidR="00EC2398" w:rsidRPr="00EF5E15" w:rsidRDefault="00EC2398" w:rsidP="00EC2398">
            <w:pPr>
              <w:tabs>
                <w:tab w:val="left" w:pos="1276"/>
                <w:tab w:val="center" w:pos="3402"/>
                <w:tab w:val="center" w:pos="4536"/>
                <w:tab w:val="center" w:pos="5670"/>
                <w:tab w:val="center" w:pos="6804"/>
                <w:tab w:val="right" w:pos="7655"/>
              </w:tabs>
              <w:ind w:left="-101"/>
              <w:rPr>
                <w:rFonts w:ascii="Arial" w:hAnsi="Arial" w:cs="Arial"/>
                <w:sz w:val="20"/>
                <w:szCs w:val="20"/>
              </w:rPr>
            </w:pPr>
            <w:r w:rsidRPr="00EF5E15">
              <w:rPr>
                <w:rFonts w:ascii="Arial" w:hAnsi="Arial" w:cs="Arial"/>
                <w:b/>
                <w:bCs/>
                <w:sz w:val="20"/>
                <w:szCs w:val="20"/>
              </w:rPr>
              <w:t xml:space="preserve">For the six-month period ended </w:t>
            </w:r>
            <w:r w:rsidR="00AF104D" w:rsidRPr="00AF104D">
              <w:rPr>
                <w:rFonts w:ascii="Arial" w:hAnsi="Arial" w:cs="Arial"/>
                <w:b/>
                <w:bCs/>
                <w:sz w:val="20"/>
                <w:szCs w:val="20"/>
                <w:lang w:val="en-GB"/>
              </w:rPr>
              <w:t>30</w:t>
            </w:r>
            <w:r w:rsidRPr="00EF5E15">
              <w:rPr>
                <w:rFonts w:ascii="Arial" w:hAnsi="Arial" w:cs="Arial"/>
                <w:b/>
                <w:bCs/>
                <w:sz w:val="20"/>
                <w:szCs w:val="20"/>
              </w:rPr>
              <w:t xml:space="preserve"> June </w:t>
            </w:r>
            <w:r w:rsidR="00AF104D" w:rsidRPr="00AF104D">
              <w:rPr>
                <w:rFonts w:ascii="Arial" w:hAnsi="Arial" w:cs="Arial"/>
                <w:b/>
                <w:bCs/>
                <w:sz w:val="20"/>
                <w:szCs w:val="20"/>
                <w:lang w:val="en-GB"/>
              </w:rPr>
              <w:t>2025</w:t>
            </w:r>
          </w:p>
        </w:tc>
        <w:tc>
          <w:tcPr>
            <w:tcW w:w="1584" w:type="dxa"/>
          </w:tcPr>
          <w:p w14:paraId="72BBFF7E" w14:textId="77777777" w:rsidR="00EC2398" w:rsidRPr="00EF5E15" w:rsidRDefault="00EC2398" w:rsidP="00EC2398">
            <w:pPr>
              <w:tabs>
                <w:tab w:val="left" w:pos="1257"/>
              </w:tabs>
              <w:ind w:right="-72"/>
              <w:jc w:val="right"/>
              <w:rPr>
                <w:rFonts w:ascii="Arial" w:hAnsi="Arial" w:cs="Arial"/>
                <w:sz w:val="20"/>
                <w:szCs w:val="20"/>
              </w:rPr>
            </w:pPr>
          </w:p>
        </w:tc>
        <w:tc>
          <w:tcPr>
            <w:tcW w:w="1584" w:type="dxa"/>
          </w:tcPr>
          <w:p w14:paraId="31456EB9" w14:textId="77777777" w:rsidR="00EC2398" w:rsidRPr="00EF5E15" w:rsidRDefault="00EC2398" w:rsidP="00EC2398">
            <w:pPr>
              <w:tabs>
                <w:tab w:val="left" w:pos="1257"/>
              </w:tabs>
              <w:ind w:right="-72"/>
              <w:jc w:val="right"/>
              <w:rPr>
                <w:rFonts w:ascii="Arial" w:hAnsi="Arial" w:cs="Arial"/>
                <w:sz w:val="20"/>
                <w:szCs w:val="20"/>
              </w:rPr>
            </w:pPr>
          </w:p>
        </w:tc>
      </w:tr>
      <w:tr w:rsidR="00802726" w:rsidRPr="00EF5E15" w14:paraId="72E9C383" w14:textId="77777777" w:rsidTr="00697A50">
        <w:trPr>
          <w:trHeight w:val="20"/>
        </w:trPr>
        <w:tc>
          <w:tcPr>
            <w:tcW w:w="5760" w:type="dxa"/>
          </w:tcPr>
          <w:p w14:paraId="01716D62" w14:textId="64EF21BB" w:rsidR="006340AA" w:rsidRPr="00EF5E15" w:rsidRDefault="00E16E7F" w:rsidP="00B137B9">
            <w:pPr>
              <w:tabs>
                <w:tab w:val="left" w:pos="1276"/>
                <w:tab w:val="center" w:pos="3402"/>
                <w:tab w:val="center" w:pos="4536"/>
                <w:tab w:val="center" w:pos="5670"/>
                <w:tab w:val="center" w:pos="6804"/>
                <w:tab w:val="right" w:pos="7655"/>
              </w:tabs>
              <w:ind w:left="-101"/>
              <w:rPr>
                <w:rFonts w:ascii="Arial" w:hAnsi="Arial" w:cs="Arial"/>
                <w:sz w:val="20"/>
                <w:szCs w:val="20"/>
              </w:rPr>
            </w:pPr>
            <w:bookmarkStart w:id="3" w:name="OLE_LINK1"/>
            <w:r w:rsidRPr="00EF5E15">
              <w:rPr>
                <w:rFonts w:ascii="Arial" w:hAnsi="Arial" w:cs="Arial"/>
                <w:sz w:val="20"/>
                <w:szCs w:val="20"/>
              </w:rPr>
              <w:t>Opening b</w:t>
            </w:r>
            <w:r w:rsidR="001B3F08" w:rsidRPr="00EF5E15">
              <w:rPr>
                <w:rFonts w:ascii="Arial" w:hAnsi="Arial" w:cs="Arial"/>
                <w:sz w:val="20"/>
                <w:szCs w:val="20"/>
              </w:rPr>
              <w:t>alance</w:t>
            </w:r>
            <w:r w:rsidRPr="00EF5E15">
              <w:rPr>
                <w:rFonts w:ascii="Arial" w:hAnsi="Arial" w:cs="Arial"/>
                <w:sz w:val="20"/>
                <w:szCs w:val="20"/>
              </w:rPr>
              <w:t>, net</w:t>
            </w:r>
          </w:p>
        </w:tc>
        <w:tc>
          <w:tcPr>
            <w:tcW w:w="1584" w:type="dxa"/>
          </w:tcPr>
          <w:p w14:paraId="777DEC0A" w14:textId="22B469B0" w:rsidR="006340AA" w:rsidRPr="00EF5E15" w:rsidRDefault="00AF104D" w:rsidP="00B137B9">
            <w:pPr>
              <w:tabs>
                <w:tab w:val="left" w:pos="1257"/>
              </w:tabs>
              <w:ind w:right="-72"/>
              <w:jc w:val="right"/>
              <w:rPr>
                <w:rFonts w:ascii="Arial" w:hAnsi="Arial" w:cs="Arial"/>
                <w:sz w:val="20"/>
                <w:szCs w:val="20"/>
              </w:rPr>
            </w:pPr>
            <w:r w:rsidRPr="00AF104D">
              <w:rPr>
                <w:rFonts w:ascii="Arial" w:hAnsi="Arial" w:cs="Arial"/>
                <w:sz w:val="20"/>
                <w:szCs w:val="20"/>
                <w:lang w:val="en-GB"/>
              </w:rPr>
              <w:t>11</w:t>
            </w:r>
            <w:r w:rsidR="00697A50" w:rsidRPr="00EF5E15">
              <w:rPr>
                <w:rFonts w:ascii="Arial" w:hAnsi="Arial" w:cs="Arial"/>
                <w:sz w:val="20"/>
                <w:szCs w:val="20"/>
              </w:rPr>
              <w:t>,</w:t>
            </w:r>
            <w:r w:rsidRPr="00AF104D">
              <w:rPr>
                <w:rFonts w:ascii="Arial" w:hAnsi="Arial" w:cs="Arial"/>
                <w:sz w:val="20"/>
                <w:szCs w:val="20"/>
                <w:lang w:val="en-GB"/>
              </w:rPr>
              <w:t>200</w:t>
            </w:r>
          </w:p>
        </w:tc>
        <w:tc>
          <w:tcPr>
            <w:tcW w:w="1584" w:type="dxa"/>
          </w:tcPr>
          <w:p w14:paraId="34D5389E" w14:textId="372C0EFD" w:rsidR="006340AA" w:rsidRPr="00EF5E15" w:rsidRDefault="00AF104D" w:rsidP="00B137B9">
            <w:pPr>
              <w:tabs>
                <w:tab w:val="left" w:pos="1257"/>
              </w:tabs>
              <w:ind w:right="-72"/>
              <w:jc w:val="right"/>
              <w:rPr>
                <w:rFonts w:ascii="Arial" w:hAnsi="Arial" w:cs="Arial"/>
                <w:sz w:val="20"/>
                <w:szCs w:val="20"/>
              </w:rPr>
            </w:pPr>
            <w:r w:rsidRPr="00AF104D">
              <w:rPr>
                <w:rFonts w:ascii="Arial" w:hAnsi="Arial" w:cs="Arial"/>
                <w:sz w:val="20"/>
                <w:szCs w:val="20"/>
                <w:lang w:val="en-GB"/>
              </w:rPr>
              <w:t>11</w:t>
            </w:r>
            <w:r w:rsidR="00697A50" w:rsidRPr="00EF5E15">
              <w:rPr>
                <w:rFonts w:ascii="Arial" w:hAnsi="Arial" w:cs="Arial"/>
                <w:sz w:val="20"/>
                <w:szCs w:val="20"/>
              </w:rPr>
              <w:t>,</w:t>
            </w:r>
            <w:r w:rsidRPr="00AF104D">
              <w:rPr>
                <w:rFonts w:ascii="Arial" w:hAnsi="Arial" w:cs="Arial"/>
                <w:sz w:val="20"/>
                <w:szCs w:val="20"/>
                <w:lang w:val="en-GB"/>
              </w:rPr>
              <w:t>954</w:t>
            </w:r>
            <w:r w:rsidR="00697A50" w:rsidRPr="00EF5E15">
              <w:rPr>
                <w:rFonts w:ascii="Arial" w:hAnsi="Arial" w:cs="Arial"/>
                <w:sz w:val="20"/>
                <w:szCs w:val="20"/>
              </w:rPr>
              <w:t>,</w:t>
            </w:r>
            <w:r w:rsidRPr="00AF104D">
              <w:rPr>
                <w:rFonts w:ascii="Arial" w:hAnsi="Arial" w:cs="Arial"/>
                <w:sz w:val="20"/>
                <w:szCs w:val="20"/>
                <w:lang w:val="en-GB"/>
              </w:rPr>
              <w:t>601</w:t>
            </w:r>
          </w:p>
        </w:tc>
      </w:tr>
      <w:tr w:rsidR="00802726" w:rsidRPr="00EF5E15" w14:paraId="506C8097" w14:textId="77777777" w:rsidTr="008A33F9">
        <w:trPr>
          <w:trHeight w:val="20"/>
        </w:trPr>
        <w:tc>
          <w:tcPr>
            <w:tcW w:w="5760" w:type="dxa"/>
          </w:tcPr>
          <w:p w14:paraId="1479B919" w14:textId="77777777" w:rsidR="006340AA" w:rsidRPr="00EF5E15" w:rsidRDefault="006340AA" w:rsidP="00B137B9">
            <w:pPr>
              <w:tabs>
                <w:tab w:val="left" w:pos="601"/>
                <w:tab w:val="left" w:pos="1276"/>
              </w:tabs>
              <w:ind w:left="-101"/>
              <w:rPr>
                <w:rFonts w:ascii="Arial" w:hAnsi="Arial" w:cs="Arial"/>
                <w:sz w:val="20"/>
                <w:szCs w:val="20"/>
              </w:rPr>
            </w:pPr>
            <w:r w:rsidRPr="00EF5E15">
              <w:rPr>
                <w:rFonts w:ascii="Arial" w:hAnsi="Arial" w:cs="Arial"/>
                <w:sz w:val="20"/>
                <w:szCs w:val="20"/>
              </w:rPr>
              <w:t>Cash flows:</w:t>
            </w:r>
          </w:p>
        </w:tc>
        <w:tc>
          <w:tcPr>
            <w:tcW w:w="1584" w:type="dxa"/>
          </w:tcPr>
          <w:p w14:paraId="1CBEAC0E" w14:textId="7C7B2396" w:rsidR="006340AA" w:rsidRPr="00EF5E15" w:rsidRDefault="006340AA" w:rsidP="00B137B9">
            <w:pPr>
              <w:tabs>
                <w:tab w:val="left" w:pos="1257"/>
              </w:tabs>
              <w:ind w:right="-72"/>
              <w:jc w:val="right"/>
              <w:rPr>
                <w:rFonts w:ascii="Arial" w:hAnsi="Arial" w:cs="Arial"/>
                <w:sz w:val="20"/>
                <w:szCs w:val="20"/>
              </w:rPr>
            </w:pPr>
          </w:p>
        </w:tc>
        <w:tc>
          <w:tcPr>
            <w:tcW w:w="1584" w:type="dxa"/>
          </w:tcPr>
          <w:p w14:paraId="59DB62DC" w14:textId="6C79172E" w:rsidR="006340AA" w:rsidRPr="00EF5E15" w:rsidRDefault="006340AA" w:rsidP="00B137B9">
            <w:pPr>
              <w:tabs>
                <w:tab w:val="left" w:pos="1257"/>
              </w:tabs>
              <w:ind w:right="-72"/>
              <w:jc w:val="right"/>
              <w:rPr>
                <w:rFonts w:ascii="Arial" w:hAnsi="Arial" w:cs="Arial"/>
                <w:sz w:val="20"/>
                <w:szCs w:val="20"/>
              </w:rPr>
            </w:pPr>
          </w:p>
        </w:tc>
      </w:tr>
      <w:tr w:rsidR="00802726" w:rsidRPr="00EF5E15" w14:paraId="3CC07E6D" w14:textId="77777777" w:rsidTr="008A33F9">
        <w:trPr>
          <w:trHeight w:val="20"/>
        </w:trPr>
        <w:tc>
          <w:tcPr>
            <w:tcW w:w="5760" w:type="dxa"/>
          </w:tcPr>
          <w:p w14:paraId="6D8E058E" w14:textId="785E1D64" w:rsidR="006340AA" w:rsidRPr="00EF5E15" w:rsidRDefault="006340AA" w:rsidP="00B137B9">
            <w:pPr>
              <w:tabs>
                <w:tab w:val="left" w:pos="601"/>
                <w:tab w:val="left" w:pos="1276"/>
              </w:tabs>
              <w:ind w:left="-101"/>
              <w:rPr>
                <w:rFonts w:ascii="Arial" w:hAnsi="Arial" w:cs="Arial"/>
                <w:sz w:val="20"/>
                <w:szCs w:val="20"/>
              </w:rPr>
            </w:pPr>
            <w:r w:rsidRPr="00EF5E15">
              <w:rPr>
                <w:rFonts w:ascii="Arial" w:hAnsi="Arial" w:cs="Arial"/>
                <w:sz w:val="20"/>
                <w:szCs w:val="20"/>
              </w:rPr>
              <w:t xml:space="preserve">   Additions of loans during the period</w:t>
            </w:r>
          </w:p>
        </w:tc>
        <w:tc>
          <w:tcPr>
            <w:tcW w:w="1584" w:type="dxa"/>
          </w:tcPr>
          <w:p w14:paraId="7C781D95" w14:textId="52858814" w:rsidR="006340AA" w:rsidRPr="00EF5E15" w:rsidRDefault="00AF104D" w:rsidP="00B137B9">
            <w:pPr>
              <w:tabs>
                <w:tab w:val="left" w:pos="1257"/>
              </w:tabs>
              <w:ind w:right="-72"/>
              <w:jc w:val="right"/>
              <w:rPr>
                <w:rFonts w:ascii="Arial" w:hAnsi="Arial" w:cs="Arial"/>
                <w:sz w:val="20"/>
                <w:szCs w:val="20"/>
              </w:rPr>
            </w:pPr>
            <w:r w:rsidRPr="00AF104D">
              <w:rPr>
                <w:rFonts w:ascii="Arial" w:hAnsi="Arial" w:cs="Arial"/>
                <w:sz w:val="20"/>
                <w:szCs w:val="20"/>
                <w:lang w:val="en-GB"/>
              </w:rPr>
              <w:t>240</w:t>
            </w:r>
            <w:r w:rsidR="00733EBE" w:rsidRPr="00EF5E15">
              <w:rPr>
                <w:rFonts w:ascii="Arial" w:hAnsi="Arial" w:cs="Arial"/>
                <w:sz w:val="20"/>
                <w:szCs w:val="20"/>
              </w:rPr>
              <w:t>,</w:t>
            </w:r>
            <w:r w:rsidRPr="00AF104D">
              <w:rPr>
                <w:rFonts w:ascii="Arial" w:hAnsi="Arial" w:cs="Arial"/>
                <w:sz w:val="20"/>
                <w:szCs w:val="20"/>
                <w:lang w:val="en-GB"/>
              </w:rPr>
              <w:t>000</w:t>
            </w:r>
          </w:p>
        </w:tc>
        <w:tc>
          <w:tcPr>
            <w:tcW w:w="1584" w:type="dxa"/>
          </w:tcPr>
          <w:p w14:paraId="2713C6DB" w14:textId="4CADACA0" w:rsidR="006340AA" w:rsidRPr="00EF5E15" w:rsidRDefault="00AF104D" w:rsidP="00B137B9">
            <w:pPr>
              <w:tabs>
                <w:tab w:val="left" w:pos="1257"/>
              </w:tabs>
              <w:ind w:right="-72"/>
              <w:jc w:val="right"/>
              <w:rPr>
                <w:rFonts w:ascii="Arial" w:hAnsi="Arial" w:cs="Arial"/>
                <w:sz w:val="20"/>
                <w:szCs w:val="20"/>
              </w:rPr>
            </w:pPr>
            <w:r w:rsidRPr="00AF104D">
              <w:rPr>
                <w:rFonts w:ascii="Arial" w:hAnsi="Arial" w:cs="Arial"/>
                <w:sz w:val="20"/>
                <w:szCs w:val="20"/>
                <w:lang w:val="en-GB"/>
              </w:rPr>
              <w:t>1</w:t>
            </w:r>
            <w:r w:rsidR="00732A3B" w:rsidRPr="00EF5E15">
              <w:rPr>
                <w:rFonts w:ascii="Arial" w:hAnsi="Arial" w:cs="Arial"/>
                <w:sz w:val="20"/>
                <w:szCs w:val="20"/>
              </w:rPr>
              <w:t>,</w:t>
            </w:r>
            <w:r w:rsidRPr="00AF104D">
              <w:rPr>
                <w:rFonts w:ascii="Arial" w:hAnsi="Arial" w:cs="Arial"/>
                <w:sz w:val="20"/>
                <w:szCs w:val="20"/>
                <w:lang w:val="en-GB"/>
              </w:rPr>
              <w:t>798</w:t>
            </w:r>
            <w:r w:rsidR="00732A3B" w:rsidRPr="00EF5E15">
              <w:rPr>
                <w:rFonts w:ascii="Arial" w:hAnsi="Arial" w:cs="Arial"/>
                <w:sz w:val="20"/>
                <w:szCs w:val="20"/>
              </w:rPr>
              <w:t>,</w:t>
            </w:r>
            <w:r w:rsidRPr="00AF104D">
              <w:rPr>
                <w:rFonts w:ascii="Arial" w:hAnsi="Arial" w:cs="Arial"/>
                <w:sz w:val="20"/>
                <w:szCs w:val="20"/>
                <w:lang w:val="en-GB"/>
              </w:rPr>
              <w:t>852</w:t>
            </w:r>
          </w:p>
        </w:tc>
      </w:tr>
      <w:tr w:rsidR="00802726" w:rsidRPr="00EF5E15" w14:paraId="7FB8E392" w14:textId="77777777" w:rsidTr="008A33F9">
        <w:trPr>
          <w:trHeight w:val="20"/>
        </w:trPr>
        <w:tc>
          <w:tcPr>
            <w:tcW w:w="5760" w:type="dxa"/>
          </w:tcPr>
          <w:p w14:paraId="3F642083" w14:textId="514BAADC" w:rsidR="006340AA" w:rsidRPr="00EF5E15" w:rsidRDefault="006340AA" w:rsidP="00B137B9">
            <w:pPr>
              <w:tabs>
                <w:tab w:val="left" w:pos="601"/>
                <w:tab w:val="left" w:pos="1276"/>
              </w:tabs>
              <w:ind w:left="-101"/>
              <w:rPr>
                <w:rFonts w:ascii="Arial" w:hAnsi="Arial" w:cs="Arial"/>
                <w:sz w:val="20"/>
                <w:szCs w:val="20"/>
              </w:rPr>
            </w:pPr>
            <w:r w:rsidRPr="00EF5E15">
              <w:rPr>
                <w:rFonts w:ascii="Arial" w:hAnsi="Arial" w:cs="Arial"/>
                <w:sz w:val="20"/>
                <w:szCs w:val="20"/>
              </w:rPr>
              <w:t xml:space="preserve">   Repayments of loans during the period</w:t>
            </w:r>
          </w:p>
        </w:tc>
        <w:tc>
          <w:tcPr>
            <w:tcW w:w="1584" w:type="dxa"/>
          </w:tcPr>
          <w:p w14:paraId="7F4008B1" w14:textId="21E0FF23" w:rsidR="006340AA" w:rsidRPr="00EF5E15" w:rsidRDefault="00733EBE" w:rsidP="00B137B9">
            <w:pPr>
              <w:tabs>
                <w:tab w:val="left" w:pos="1257"/>
              </w:tabs>
              <w:ind w:right="-72"/>
              <w:jc w:val="right"/>
              <w:rPr>
                <w:rFonts w:ascii="Arial" w:hAnsi="Arial" w:cs="Arial"/>
                <w:sz w:val="20"/>
                <w:szCs w:val="20"/>
              </w:rPr>
            </w:pPr>
            <w:r w:rsidRPr="00EF5E15">
              <w:rPr>
                <w:rFonts w:ascii="Arial" w:hAnsi="Arial" w:cs="Arial"/>
                <w:sz w:val="20"/>
                <w:szCs w:val="20"/>
              </w:rPr>
              <w:t>(</w:t>
            </w:r>
            <w:r w:rsidR="00AF104D" w:rsidRPr="00AF104D">
              <w:rPr>
                <w:rFonts w:ascii="Arial" w:hAnsi="Arial" w:cs="Arial"/>
                <w:sz w:val="20"/>
                <w:szCs w:val="20"/>
                <w:lang w:val="en-GB"/>
              </w:rPr>
              <w:t>240</w:t>
            </w:r>
            <w:r w:rsidRPr="00EF5E15">
              <w:rPr>
                <w:rFonts w:ascii="Arial" w:hAnsi="Arial" w:cs="Arial"/>
                <w:sz w:val="20"/>
                <w:szCs w:val="20"/>
              </w:rPr>
              <w:t>,</w:t>
            </w:r>
            <w:r w:rsidR="00AF104D" w:rsidRPr="00AF104D">
              <w:rPr>
                <w:rFonts w:ascii="Arial" w:hAnsi="Arial" w:cs="Arial"/>
                <w:sz w:val="20"/>
                <w:szCs w:val="20"/>
                <w:lang w:val="en-GB"/>
              </w:rPr>
              <w:t>000</w:t>
            </w:r>
            <w:r w:rsidRPr="00EF5E15">
              <w:rPr>
                <w:rFonts w:ascii="Arial" w:hAnsi="Arial" w:cs="Arial"/>
                <w:sz w:val="20"/>
                <w:szCs w:val="20"/>
              </w:rPr>
              <w:t>)</w:t>
            </w:r>
          </w:p>
        </w:tc>
        <w:tc>
          <w:tcPr>
            <w:tcW w:w="1584" w:type="dxa"/>
          </w:tcPr>
          <w:p w14:paraId="569A7CF7" w14:textId="4B82327C" w:rsidR="006340AA" w:rsidRPr="00EF5E15" w:rsidRDefault="009F6F8B" w:rsidP="00B137B9">
            <w:pPr>
              <w:tabs>
                <w:tab w:val="left" w:pos="1257"/>
              </w:tabs>
              <w:ind w:right="-72"/>
              <w:jc w:val="right"/>
              <w:rPr>
                <w:rFonts w:ascii="Arial" w:hAnsi="Arial" w:cs="Arial"/>
                <w:sz w:val="20"/>
                <w:szCs w:val="20"/>
              </w:rPr>
            </w:pPr>
            <w:r w:rsidRPr="00EF5E15">
              <w:rPr>
                <w:rFonts w:ascii="Arial" w:hAnsi="Arial" w:cs="Arial"/>
                <w:sz w:val="20"/>
                <w:szCs w:val="20"/>
              </w:rPr>
              <w:t>(</w:t>
            </w:r>
            <w:r w:rsidR="00AF104D" w:rsidRPr="00AF104D">
              <w:rPr>
                <w:rFonts w:ascii="Arial" w:hAnsi="Arial" w:cs="Arial"/>
                <w:sz w:val="20"/>
                <w:szCs w:val="20"/>
                <w:lang w:val="en-GB"/>
              </w:rPr>
              <w:t>5</w:t>
            </w:r>
            <w:r w:rsidRPr="00EF5E15">
              <w:rPr>
                <w:rFonts w:ascii="Arial" w:hAnsi="Arial" w:cs="Arial"/>
                <w:sz w:val="20"/>
                <w:szCs w:val="20"/>
              </w:rPr>
              <w:t>,</w:t>
            </w:r>
            <w:r w:rsidR="00AF104D" w:rsidRPr="00AF104D">
              <w:rPr>
                <w:rFonts w:ascii="Arial" w:hAnsi="Arial" w:cs="Arial"/>
                <w:sz w:val="20"/>
                <w:szCs w:val="20"/>
                <w:lang w:val="en-GB"/>
              </w:rPr>
              <w:t>215</w:t>
            </w:r>
            <w:r w:rsidRPr="00EF5E15">
              <w:rPr>
                <w:rFonts w:ascii="Arial" w:hAnsi="Arial" w:cs="Arial"/>
                <w:sz w:val="20"/>
                <w:szCs w:val="20"/>
              </w:rPr>
              <w:t>,</w:t>
            </w:r>
            <w:r w:rsidR="00AF104D" w:rsidRPr="00AF104D">
              <w:rPr>
                <w:rFonts w:ascii="Arial" w:hAnsi="Arial" w:cs="Arial"/>
                <w:sz w:val="20"/>
                <w:szCs w:val="20"/>
                <w:lang w:val="en-GB"/>
              </w:rPr>
              <w:t>141</w:t>
            </w:r>
            <w:r w:rsidRPr="00EF5E15">
              <w:rPr>
                <w:rFonts w:ascii="Arial" w:hAnsi="Arial" w:cs="Arial"/>
                <w:sz w:val="20"/>
                <w:szCs w:val="20"/>
              </w:rPr>
              <w:t>)</w:t>
            </w:r>
          </w:p>
        </w:tc>
      </w:tr>
      <w:tr w:rsidR="00802726" w:rsidRPr="00EF5E15" w14:paraId="54DAB822" w14:textId="77777777" w:rsidTr="008A33F9">
        <w:trPr>
          <w:trHeight w:val="20"/>
        </w:trPr>
        <w:tc>
          <w:tcPr>
            <w:tcW w:w="5760" w:type="dxa"/>
          </w:tcPr>
          <w:p w14:paraId="3FBEDE49" w14:textId="77777777" w:rsidR="006340AA" w:rsidRPr="00EF5E15" w:rsidRDefault="006340AA" w:rsidP="00B137B9">
            <w:pPr>
              <w:tabs>
                <w:tab w:val="left" w:pos="601"/>
                <w:tab w:val="left" w:pos="1276"/>
              </w:tabs>
              <w:ind w:left="-101"/>
              <w:rPr>
                <w:rFonts w:ascii="Arial" w:hAnsi="Arial" w:cs="Arial"/>
                <w:sz w:val="20"/>
                <w:szCs w:val="20"/>
              </w:rPr>
            </w:pPr>
            <w:r w:rsidRPr="00EF5E15">
              <w:rPr>
                <w:rFonts w:ascii="Arial" w:hAnsi="Arial" w:cs="Arial"/>
                <w:sz w:val="20"/>
                <w:szCs w:val="20"/>
              </w:rPr>
              <w:t>Other non-cash movements:</w:t>
            </w:r>
          </w:p>
        </w:tc>
        <w:tc>
          <w:tcPr>
            <w:tcW w:w="1584" w:type="dxa"/>
          </w:tcPr>
          <w:p w14:paraId="18626353" w14:textId="31EF384D" w:rsidR="006340AA" w:rsidRPr="00EF5E15" w:rsidRDefault="006340AA" w:rsidP="00B137B9">
            <w:pPr>
              <w:tabs>
                <w:tab w:val="left" w:pos="1257"/>
              </w:tabs>
              <w:ind w:right="-72"/>
              <w:jc w:val="right"/>
              <w:rPr>
                <w:rFonts w:ascii="Arial" w:hAnsi="Arial" w:cs="Arial"/>
                <w:sz w:val="20"/>
                <w:szCs w:val="20"/>
              </w:rPr>
            </w:pPr>
          </w:p>
        </w:tc>
        <w:tc>
          <w:tcPr>
            <w:tcW w:w="1584" w:type="dxa"/>
          </w:tcPr>
          <w:p w14:paraId="11892199" w14:textId="35EBCB9E" w:rsidR="006340AA" w:rsidRPr="00EF5E15" w:rsidRDefault="006340AA" w:rsidP="00B137B9">
            <w:pPr>
              <w:tabs>
                <w:tab w:val="left" w:pos="1257"/>
              </w:tabs>
              <w:ind w:right="-72"/>
              <w:jc w:val="right"/>
              <w:rPr>
                <w:rFonts w:ascii="Arial" w:hAnsi="Arial" w:cs="Arial"/>
                <w:sz w:val="20"/>
                <w:szCs w:val="20"/>
              </w:rPr>
            </w:pPr>
          </w:p>
        </w:tc>
      </w:tr>
      <w:bookmarkEnd w:id="3"/>
      <w:tr w:rsidR="00802726" w:rsidRPr="00EF5E15" w14:paraId="6C366155" w14:textId="77777777" w:rsidTr="008A33F9">
        <w:trPr>
          <w:trHeight w:val="20"/>
        </w:trPr>
        <w:tc>
          <w:tcPr>
            <w:tcW w:w="5760" w:type="dxa"/>
          </w:tcPr>
          <w:p w14:paraId="610FAB7B" w14:textId="0D975F87" w:rsidR="00A344C2" w:rsidRPr="00EF5E15" w:rsidRDefault="00850581" w:rsidP="00B137B9">
            <w:pPr>
              <w:tabs>
                <w:tab w:val="left" w:pos="601"/>
                <w:tab w:val="left" w:pos="1276"/>
              </w:tabs>
              <w:ind w:left="-101"/>
              <w:rPr>
                <w:rFonts w:ascii="Arial" w:eastAsia="Arial Unicode MS" w:hAnsi="Arial" w:cs="Arial"/>
                <w:snapToGrid w:val="0"/>
                <w:sz w:val="20"/>
                <w:szCs w:val="20"/>
                <w:lang w:eastAsia="th-TH"/>
              </w:rPr>
            </w:pPr>
            <w:r w:rsidRPr="00EF5E15">
              <w:rPr>
                <w:rFonts w:ascii="Arial" w:eastAsia="Arial Unicode MS" w:hAnsi="Arial" w:cs="Arial"/>
                <w:snapToGrid w:val="0"/>
                <w:sz w:val="20"/>
                <w:szCs w:val="20"/>
                <w:lang w:eastAsia="th-TH"/>
              </w:rPr>
              <w:t xml:space="preserve">   </w:t>
            </w:r>
            <w:r w:rsidRPr="00EF5E15">
              <w:rPr>
                <w:rFonts w:ascii="Arial" w:hAnsi="Arial" w:cs="Arial"/>
                <w:sz w:val="20"/>
                <w:szCs w:val="20"/>
              </w:rPr>
              <w:t>Unrealised losses on exchange rate</w:t>
            </w:r>
          </w:p>
        </w:tc>
        <w:tc>
          <w:tcPr>
            <w:tcW w:w="1584" w:type="dxa"/>
            <w:tcBorders>
              <w:bottom w:val="single" w:sz="4" w:space="0" w:color="auto"/>
            </w:tcBorders>
          </w:tcPr>
          <w:p w14:paraId="313268B9" w14:textId="5ECA03D1" w:rsidR="00A344C2" w:rsidRPr="00EF5E15" w:rsidRDefault="000679F0" w:rsidP="00B137B9">
            <w:pPr>
              <w:tabs>
                <w:tab w:val="left" w:pos="1257"/>
              </w:tabs>
              <w:ind w:right="-72"/>
              <w:jc w:val="right"/>
              <w:rPr>
                <w:rFonts w:ascii="Arial" w:hAnsi="Arial" w:cs="Arial"/>
                <w:sz w:val="20"/>
                <w:szCs w:val="20"/>
              </w:rPr>
            </w:pPr>
            <w:r w:rsidRPr="00EF5E15">
              <w:rPr>
                <w:rFonts w:ascii="Arial" w:hAnsi="Arial" w:cs="Arial"/>
                <w:sz w:val="20"/>
                <w:szCs w:val="20"/>
              </w:rPr>
              <w:t>-</w:t>
            </w:r>
          </w:p>
        </w:tc>
        <w:tc>
          <w:tcPr>
            <w:tcW w:w="1584" w:type="dxa"/>
            <w:tcBorders>
              <w:bottom w:val="single" w:sz="4" w:space="0" w:color="auto"/>
            </w:tcBorders>
          </w:tcPr>
          <w:p w14:paraId="75E84F48" w14:textId="73B72D29" w:rsidR="00A344C2" w:rsidRPr="00EF5E15" w:rsidRDefault="00732525" w:rsidP="00B137B9">
            <w:pPr>
              <w:tabs>
                <w:tab w:val="left" w:pos="1257"/>
              </w:tabs>
              <w:ind w:right="-72"/>
              <w:jc w:val="right"/>
              <w:rPr>
                <w:rFonts w:ascii="Arial" w:hAnsi="Arial" w:cs="Arial"/>
                <w:sz w:val="20"/>
                <w:szCs w:val="20"/>
              </w:rPr>
            </w:pPr>
            <w:r w:rsidRPr="00EF5E15">
              <w:rPr>
                <w:rFonts w:ascii="Arial" w:hAnsi="Arial" w:cs="Arial"/>
                <w:sz w:val="20"/>
                <w:szCs w:val="20"/>
              </w:rPr>
              <w:t>(</w:t>
            </w:r>
            <w:r w:rsidR="00AF104D" w:rsidRPr="00AF104D">
              <w:rPr>
                <w:rFonts w:ascii="Arial" w:hAnsi="Arial" w:cs="Arial"/>
                <w:sz w:val="20"/>
                <w:szCs w:val="20"/>
                <w:lang w:val="en-GB"/>
              </w:rPr>
              <w:t>26</w:t>
            </w:r>
            <w:r w:rsidRPr="00EF5E15">
              <w:rPr>
                <w:rFonts w:ascii="Arial" w:hAnsi="Arial" w:cs="Arial"/>
                <w:sz w:val="20"/>
                <w:szCs w:val="20"/>
              </w:rPr>
              <w:t>,</w:t>
            </w:r>
            <w:r w:rsidR="00AF104D" w:rsidRPr="00AF104D">
              <w:rPr>
                <w:rFonts w:ascii="Arial" w:hAnsi="Arial" w:cs="Arial"/>
                <w:sz w:val="20"/>
                <w:szCs w:val="20"/>
                <w:lang w:val="en-GB"/>
              </w:rPr>
              <w:t>512</w:t>
            </w:r>
            <w:r w:rsidRPr="00EF5E15">
              <w:rPr>
                <w:rFonts w:ascii="Arial" w:hAnsi="Arial" w:cs="Arial"/>
                <w:sz w:val="20"/>
                <w:szCs w:val="20"/>
              </w:rPr>
              <w:t>)</w:t>
            </w:r>
          </w:p>
        </w:tc>
      </w:tr>
      <w:tr w:rsidR="00802726" w:rsidRPr="00EF5E15" w14:paraId="7B190E1D" w14:textId="77777777" w:rsidTr="008A33F9">
        <w:trPr>
          <w:trHeight w:val="20"/>
        </w:trPr>
        <w:tc>
          <w:tcPr>
            <w:tcW w:w="5760" w:type="dxa"/>
          </w:tcPr>
          <w:p w14:paraId="56655F71" w14:textId="77777777" w:rsidR="006340AA" w:rsidRPr="00EF5E15" w:rsidRDefault="006340AA" w:rsidP="00B137B9">
            <w:pPr>
              <w:tabs>
                <w:tab w:val="left" w:pos="1276"/>
              </w:tabs>
              <w:ind w:left="-101"/>
              <w:jc w:val="both"/>
              <w:rPr>
                <w:rFonts w:ascii="Arial" w:hAnsi="Arial" w:cs="Arial"/>
                <w:sz w:val="20"/>
                <w:szCs w:val="20"/>
              </w:rPr>
            </w:pPr>
          </w:p>
        </w:tc>
        <w:tc>
          <w:tcPr>
            <w:tcW w:w="1584" w:type="dxa"/>
            <w:tcBorders>
              <w:top w:val="single" w:sz="4" w:space="0" w:color="auto"/>
            </w:tcBorders>
          </w:tcPr>
          <w:p w14:paraId="0A0B5A21" w14:textId="77777777" w:rsidR="006340AA" w:rsidRPr="00EF5E15" w:rsidRDefault="006340AA" w:rsidP="00B137B9">
            <w:pPr>
              <w:ind w:right="-72"/>
              <w:jc w:val="right"/>
              <w:rPr>
                <w:rFonts w:ascii="Arial" w:hAnsi="Arial" w:cs="Arial"/>
                <w:sz w:val="20"/>
                <w:szCs w:val="20"/>
              </w:rPr>
            </w:pPr>
          </w:p>
        </w:tc>
        <w:tc>
          <w:tcPr>
            <w:tcW w:w="1584" w:type="dxa"/>
            <w:tcBorders>
              <w:top w:val="single" w:sz="4" w:space="0" w:color="auto"/>
            </w:tcBorders>
          </w:tcPr>
          <w:p w14:paraId="708D62ED" w14:textId="77777777" w:rsidR="006340AA" w:rsidRPr="00EF5E15" w:rsidRDefault="006340AA" w:rsidP="00B137B9">
            <w:pPr>
              <w:ind w:right="-72"/>
              <w:jc w:val="right"/>
              <w:rPr>
                <w:rFonts w:ascii="Arial" w:hAnsi="Arial" w:cs="Arial"/>
                <w:sz w:val="20"/>
                <w:szCs w:val="20"/>
              </w:rPr>
            </w:pPr>
          </w:p>
        </w:tc>
      </w:tr>
      <w:tr w:rsidR="00E03F19" w:rsidRPr="00EF5E15" w14:paraId="3D0408F4" w14:textId="77777777" w:rsidTr="008A33F9">
        <w:trPr>
          <w:trHeight w:val="20"/>
        </w:trPr>
        <w:tc>
          <w:tcPr>
            <w:tcW w:w="5760" w:type="dxa"/>
          </w:tcPr>
          <w:p w14:paraId="0B3F5DA8" w14:textId="584CCF85" w:rsidR="006340AA" w:rsidRPr="00EF5E15" w:rsidRDefault="006B2120" w:rsidP="00B137B9">
            <w:pPr>
              <w:tabs>
                <w:tab w:val="left" w:pos="1276"/>
              </w:tabs>
              <w:ind w:left="-101"/>
              <w:rPr>
                <w:rFonts w:ascii="Arial" w:hAnsi="Arial" w:cs="Arial"/>
                <w:sz w:val="20"/>
                <w:szCs w:val="20"/>
                <w:u w:val="single"/>
                <w:cs/>
              </w:rPr>
            </w:pPr>
            <w:r w:rsidRPr="00EF5E15">
              <w:rPr>
                <w:rFonts w:ascii="Arial" w:hAnsi="Arial" w:cs="Arial"/>
                <w:sz w:val="20"/>
                <w:szCs w:val="20"/>
              </w:rPr>
              <w:t xml:space="preserve">Closing </w:t>
            </w:r>
            <w:r w:rsidR="001B3F08" w:rsidRPr="00EF5E15">
              <w:rPr>
                <w:rFonts w:ascii="Arial" w:hAnsi="Arial" w:cs="Arial"/>
                <w:sz w:val="20"/>
                <w:szCs w:val="20"/>
              </w:rPr>
              <w:t>balance</w:t>
            </w:r>
            <w:r w:rsidRPr="00EF5E15">
              <w:rPr>
                <w:rFonts w:ascii="Arial" w:hAnsi="Arial" w:cs="Arial"/>
                <w:sz w:val="20"/>
                <w:szCs w:val="20"/>
              </w:rPr>
              <w:t>, net</w:t>
            </w:r>
          </w:p>
        </w:tc>
        <w:tc>
          <w:tcPr>
            <w:tcW w:w="1584" w:type="dxa"/>
            <w:tcBorders>
              <w:bottom w:val="single" w:sz="4" w:space="0" w:color="auto"/>
            </w:tcBorders>
          </w:tcPr>
          <w:p w14:paraId="18F8B7E5" w14:textId="1C14D8CA" w:rsidR="006340AA" w:rsidRPr="00EF5E15" w:rsidRDefault="00AF104D" w:rsidP="00B137B9">
            <w:pPr>
              <w:ind w:right="-72"/>
              <w:jc w:val="right"/>
              <w:rPr>
                <w:rFonts w:ascii="Arial" w:hAnsi="Arial" w:cs="Arial"/>
                <w:sz w:val="20"/>
                <w:szCs w:val="20"/>
              </w:rPr>
            </w:pPr>
            <w:r w:rsidRPr="00AF104D">
              <w:rPr>
                <w:rFonts w:ascii="Arial" w:hAnsi="Arial" w:cs="Arial"/>
                <w:sz w:val="20"/>
                <w:szCs w:val="20"/>
                <w:lang w:val="en-GB"/>
              </w:rPr>
              <w:t>11</w:t>
            </w:r>
            <w:r w:rsidR="00733EBE" w:rsidRPr="00EF5E15">
              <w:rPr>
                <w:rFonts w:ascii="Arial" w:hAnsi="Arial" w:cs="Arial"/>
                <w:sz w:val="20"/>
                <w:szCs w:val="20"/>
              </w:rPr>
              <w:t>,</w:t>
            </w:r>
            <w:r w:rsidRPr="00AF104D">
              <w:rPr>
                <w:rFonts w:ascii="Arial" w:hAnsi="Arial" w:cs="Arial"/>
                <w:sz w:val="20"/>
                <w:szCs w:val="20"/>
                <w:lang w:val="en-GB"/>
              </w:rPr>
              <w:t>200</w:t>
            </w:r>
          </w:p>
        </w:tc>
        <w:tc>
          <w:tcPr>
            <w:tcW w:w="1584" w:type="dxa"/>
            <w:tcBorders>
              <w:bottom w:val="single" w:sz="4" w:space="0" w:color="auto"/>
            </w:tcBorders>
          </w:tcPr>
          <w:p w14:paraId="18B39912" w14:textId="6BF3047F" w:rsidR="006340AA" w:rsidRPr="00EF5E15" w:rsidRDefault="00AF104D" w:rsidP="00B137B9">
            <w:pPr>
              <w:tabs>
                <w:tab w:val="left" w:pos="1257"/>
              </w:tabs>
              <w:ind w:right="-72"/>
              <w:jc w:val="right"/>
              <w:rPr>
                <w:rFonts w:ascii="Arial" w:hAnsi="Arial" w:cs="Arial"/>
                <w:sz w:val="20"/>
                <w:szCs w:val="20"/>
              </w:rPr>
            </w:pPr>
            <w:r w:rsidRPr="00AF104D">
              <w:rPr>
                <w:rFonts w:ascii="Arial" w:hAnsi="Arial" w:cs="Arial"/>
                <w:sz w:val="20"/>
                <w:szCs w:val="20"/>
                <w:lang w:val="en-GB"/>
              </w:rPr>
              <w:t>8</w:t>
            </w:r>
            <w:r w:rsidR="00095052" w:rsidRPr="00EF5E15">
              <w:rPr>
                <w:rFonts w:ascii="Arial" w:hAnsi="Arial" w:cs="Arial"/>
                <w:sz w:val="20"/>
                <w:szCs w:val="20"/>
              </w:rPr>
              <w:t>,</w:t>
            </w:r>
            <w:r w:rsidRPr="00AF104D">
              <w:rPr>
                <w:rFonts w:ascii="Arial" w:hAnsi="Arial" w:cs="Arial"/>
                <w:sz w:val="20"/>
                <w:szCs w:val="20"/>
                <w:lang w:val="en-GB"/>
              </w:rPr>
              <w:t>511</w:t>
            </w:r>
            <w:r w:rsidR="00095052" w:rsidRPr="00EF5E15">
              <w:rPr>
                <w:rFonts w:ascii="Arial" w:hAnsi="Arial" w:cs="Arial"/>
                <w:sz w:val="20"/>
                <w:szCs w:val="20"/>
              </w:rPr>
              <w:t>,</w:t>
            </w:r>
            <w:r w:rsidRPr="00AF104D">
              <w:rPr>
                <w:rFonts w:ascii="Arial" w:hAnsi="Arial" w:cs="Arial"/>
                <w:sz w:val="20"/>
                <w:szCs w:val="20"/>
                <w:lang w:val="en-GB"/>
              </w:rPr>
              <w:t>800</w:t>
            </w:r>
          </w:p>
        </w:tc>
      </w:tr>
    </w:tbl>
    <w:p w14:paraId="00E15692" w14:textId="77777777" w:rsidR="00BC290F" w:rsidRPr="00EF5E15" w:rsidRDefault="00BC290F" w:rsidP="00AC2A06">
      <w:pPr>
        <w:ind w:left="540"/>
        <w:jc w:val="both"/>
        <w:rPr>
          <w:rFonts w:ascii="Arial" w:hAnsi="Arial" w:cs="Arial"/>
          <w:spacing w:val="-4"/>
          <w:sz w:val="20"/>
          <w:szCs w:val="20"/>
          <w:u w:val="single"/>
        </w:rPr>
      </w:pPr>
    </w:p>
    <w:p w14:paraId="5B7504F2" w14:textId="79066674" w:rsidR="009E30CE" w:rsidRPr="00EF5E15" w:rsidRDefault="006F0DA5" w:rsidP="00AC2A06">
      <w:pPr>
        <w:ind w:left="540"/>
        <w:jc w:val="both"/>
        <w:rPr>
          <w:rFonts w:ascii="Arial" w:hAnsi="Arial" w:cs="Arial"/>
          <w:spacing w:val="-4"/>
          <w:sz w:val="20"/>
          <w:szCs w:val="20"/>
          <w:u w:val="single"/>
        </w:rPr>
      </w:pPr>
      <w:r w:rsidRPr="00EF5E15">
        <w:rPr>
          <w:rFonts w:ascii="Arial" w:hAnsi="Arial" w:cs="Arial"/>
          <w:spacing w:val="-4"/>
          <w:sz w:val="20"/>
          <w:szCs w:val="20"/>
          <w:u w:val="single"/>
        </w:rPr>
        <w:t>Long-term loans</w:t>
      </w:r>
    </w:p>
    <w:p w14:paraId="69787CE1" w14:textId="77777777" w:rsidR="00AC2A06" w:rsidRPr="00EF5E15" w:rsidRDefault="00AC2A06" w:rsidP="00AC2A06">
      <w:pPr>
        <w:ind w:left="540"/>
        <w:jc w:val="both"/>
        <w:rPr>
          <w:rFonts w:ascii="Arial" w:hAnsi="Arial" w:cs="Arial"/>
          <w:spacing w:val="-4"/>
          <w:sz w:val="20"/>
          <w:szCs w:val="20"/>
          <w:u w:val="single"/>
        </w:rPr>
      </w:pPr>
    </w:p>
    <w:tbl>
      <w:tblPr>
        <w:tblW w:w="8991" w:type="dxa"/>
        <w:tblInd w:w="567" w:type="dxa"/>
        <w:tblLayout w:type="fixed"/>
        <w:tblLook w:val="0000" w:firstRow="0" w:lastRow="0" w:firstColumn="0" w:lastColumn="0" w:noHBand="0" w:noVBand="0"/>
      </w:tblPr>
      <w:tblGrid>
        <w:gridCol w:w="959"/>
        <w:gridCol w:w="1276"/>
        <w:gridCol w:w="1417"/>
        <w:gridCol w:w="1843"/>
        <w:gridCol w:w="3496"/>
      </w:tblGrid>
      <w:tr w:rsidR="000A02D4" w:rsidRPr="00EF5E15" w14:paraId="0833701E" w14:textId="77777777" w:rsidTr="00955A14">
        <w:trPr>
          <w:cantSplit/>
          <w:trHeight w:val="393"/>
        </w:trPr>
        <w:tc>
          <w:tcPr>
            <w:tcW w:w="959" w:type="dxa"/>
            <w:vAlign w:val="bottom"/>
          </w:tcPr>
          <w:p w14:paraId="78FADB52" w14:textId="77777777" w:rsidR="000A02D4" w:rsidRPr="00EF5E15" w:rsidRDefault="000A02D4" w:rsidP="00F42EC1">
            <w:pPr>
              <w:ind w:left="-66" w:right="-72"/>
              <w:jc w:val="center"/>
              <w:rPr>
                <w:rFonts w:ascii="Arial" w:hAnsi="Arial" w:cs="Arial"/>
                <w:b/>
                <w:bCs/>
                <w:sz w:val="20"/>
                <w:szCs w:val="20"/>
                <w:lang w:val="en-GB"/>
              </w:rPr>
            </w:pPr>
          </w:p>
        </w:tc>
        <w:tc>
          <w:tcPr>
            <w:tcW w:w="2693" w:type="dxa"/>
            <w:gridSpan w:val="2"/>
            <w:tcBorders>
              <w:bottom w:val="single" w:sz="4" w:space="0" w:color="auto"/>
            </w:tcBorders>
            <w:vAlign w:val="bottom"/>
          </w:tcPr>
          <w:p w14:paraId="47061AD1" w14:textId="7EE89CC1" w:rsidR="000A02D4" w:rsidRPr="00EF5E15" w:rsidRDefault="000A02D4" w:rsidP="000A02D4">
            <w:pPr>
              <w:ind w:right="-72"/>
              <w:jc w:val="center"/>
              <w:rPr>
                <w:rFonts w:ascii="Arial" w:hAnsi="Arial" w:cs="Arial"/>
                <w:b/>
                <w:bCs/>
                <w:spacing w:val="-4"/>
                <w:sz w:val="20"/>
                <w:szCs w:val="20"/>
              </w:rPr>
            </w:pPr>
            <w:r w:rsidRPr="00EF5E15">
              <w:rPr>
                <w:rFonts w:ascii="Arial" w:hAnsi="Arial" w:cs="Arial"/>
                <w:b/>
                <w:bCs/>
                <w:spacing w:val="-4"/>
                <w:sz w:val="20"/>
                <w:szCs w:val="20"/>
              </w:rPr>
              <w:t>Balance</w:t>
            </w:r>
          </w:p>
        </w:tc>
        <w:tc>
          <w:tcPr>
            <w:tcW w:w="1843" w:type="dxa"/>
            <w:vAlign w:val="bottom"/>
          </w:tcPr>
          <w:p w14:paraId="503F8BB5" w14:textId="77777777" w:rsidR="000A02D4" w:rsidRPr="00EF5E15" w:rsidRDefault="000A02D4" w:rsidP="00F42EC1">
            <w:pPr>
              <w:ind w:left="-66" w:right="-72"/>
              <w:jc w:val="center"/>
              <w:rPr>
                <w:rFonts w:ascii="Arial" w:hAnsi="Arial" w:cs="Arial"/>
                <w:b/>
                <w:bCs/>
                <w:sz w:val="20"/>
                <w:szCs w:val="20"/>
              </w:rPr>
            </w:pPr>
          </w:p>
        </w:tc>
        <w:tc>
          <w:tcPr>
            <w:tcW w:w="3496" w:type="dxa"/>
            <w:vAlign w:val="bottom"/>
          </w:tcPr>
          <w:p w14:paraId="30DF790B" w14:textId="77777777" w:rsidR="000A02D4" w:rsidRPr="00EF5E15" w:rsidRDefault="000A02D4" w:rsidP="00F42EC1">
            <w:pPr>
              <w:ind w:left="-66" w:right="-72"/>
              <w:jc w:val="center"/>
              <w:rPr>
                <w:rFonts w:ascii="Arial" w:hAnsi="Arial" w:cs="Arial"/>
                <w:b/>
                <w:bCs/>
                <w:sz w:val="20"/>
                <w:szCs w:val="20"/>
              </w:rPr>
            </w:pPr>
          </w:p>
        </w:tc>
      </w:tr>
      <w:tr w:rsidR="009B4AE4" w:rsidRPr="00EF5E15" w14:paraId="45594FFD" w14:textId="77777777" w:rsidTr="000A02D4">
        <w:trPr>
          <w:cantSplit/>
          <w:trHeight w:val="393"/>
        </w:trPr>
        <w:tc>
          <w:tcPr>
            <w:tcW w:w="959" w:type="dxa"/>
            <w:tcBorders>
              <w:bottom w:val="single" w:sz="4" w:space="0" w:color="auto"/>
            </w:tcBorders>
            <w:vAlign w:val="bottom"/>
          </w:tcPr>
          <w:p w14:paraId="2A528BF2" w14:textId="77777777" w:rsidR="00FB75D6" w:rsidRPr="00EF5E15" w:rsidRDefault="00FB75D6" w:rsidP="00F42EC1">
            <w:pPr>
              <w:ind w:left="-66" w:right="-72"/>
              <w:jc w:val="center"/>
              <w:rPr>
                <w:rFonts w:ascii="Arial" w:hAnsi="Arial" w:cs="Arial"/>
                <w:b/>
                <w:bCs/>
                <w:sz w:val="20"/>
                <w:szCs w:val="20"/>
                <w:lang w:val="en-GB"/>
              </w:rPr>
            </w:pPr>
            <w:r w:rsidRPr="00EF5E15">
              <w:rPr>
                <w:rFonts w:ascii="Arial" w:hAnsi="Arial" w:cs="Arial"/>
                <w:b/>
                <w:bCs/>
                <w:sz w:val="20"/>
                <w:szCs w:val="20"/>
                <w:lang w:val="en-GB"/>
              </w:rPr>
              <w:t>Number</w:t>
            </w:r>
          </w:p>
        </w:tc>
        <w:tc>
          <w:tcPr>
            <w:tcW w:w="1276" w:type="dxa"/>
            <w:tcBorders>
              <w:bottom w:val="single" w:sz="4" w:space="0" w:color="auto"/>
            </w:tcBorders>
            <w:vAlign w:val="bottom"/>
          </w:tcPr>
          <w:p w14:paraId="629A85A5" w14:textId="28DF5E60" w:rsidR="00EB319E" w:rsidRPr="00EF5E15" w:rsidRDefault="00AF104D" w:rsidP="00F42EC1">
            <w:pPr>
              <w:ind w:right="-72"/>
              <w:jc w:val="right"/>
              <w:rPr>
                <w:rFonts w:ascii="Arial" w:hAnsi="Arial" w:cs="Arial"/>
                <w:b/>
                <w:bCs/>
                <w:spacing w:val="-4"/>
                <w:sz w:val="20"/>
                <w:szCs w:val="20"/>
                <w:lang w:val="en-GB"/>
              </w:rPr>
            </w:pPr>
            <w:r w:rsidRPr="00AF104D">
              <w:rPr>
                <w:rFonts w:ascii="Arial" w:hAnsi="Arial" w:cs="Arial"/>
                <w:b/>
                <w:bCs/>
                <w:spacing w:val="-4"/>
                <w:sz w:val="20"/>
                <w:szCs w:val="20"/>
                <w:lang w:val="en-GB"/>
              </w:rPr>
              <w:t>30</w:t>
            </w:r>
            <w:r w:rsidR="00FB75D6" w:rsidRPr="00EF5E15">
              <w:rPr>
                <w:rFonts w:ascii="Arial" w:hAnsi="Arial" w:cs="Arial"/>
                <w:b/>
                <w:bCs/>
                <w:spacing w:val="-4"/>
                <w:sz w:val="20"/>
                <w:szCs w:val="20"/>
              </w:rPr>
              <w:t xml:space="preserve"> June</w:t>
            </w:r>
            <w:r w:rsidR="00FB75D6" w:rsidRPr="00EF5E15">
              <w:rPr>
                <w:rFonts w:ascii="Arial" w:hAnsi="Arial" w:cs="Arial"/>
                <w:b/>
                <w:bCs/>
                <w:spacing w:val="-4"/>
                <w:sz w:val="20"/>
                <w:szCs w:val="20"/>
                <w:lang w:val="en-GB"/>
              </w:rPr>
              <w:t xml:space="preserve"> </w:t>
            </w:r>
          </w:p>
          <w:p w14:paraId="3BCF8D78" w14:textId="1650B758" w:rsidR="00FB75D6" w:rsidRPr="00EF5E15" w:rsidRDefault="00AF104D" w:rsidP="00F42EC1">
            <w:pPr>
              <w:ind w:right="-72"/>
              <w:jc w:val="right"/>
              <w:rPr>
                <w:rFonts w:ascii="Arial" w:hAnsi="Arial" w:cs="Arial"/>
                <w:b/>
                <w:bCs/>
                <w:spacing w:val="-4"/>
                <w:sz w:val="20"/>
                <w:szCs w:val="20"/>
                <w:lang w:val="en-GB"/>
              </w:rPr>
            </w:pPr>
            <w:r w:rsidRPr="00AF104D">
              <w:rPr>
                <w:rFonts w:ascii="Arial" w:hAnsi="Arial" w:cs="Arial"/>
                <w:b/>
                <w:bCs/>
                <w:spacing w:val="-4"/>
                <w:sz w:val="20"/>
                <w:szCs w:val="20"/>
                <w:lang w:val="en-GB"/>
              </w:rPr>
              <w:t>2025</w:t>
            </w:r>
          </w:p>
        </w:tc>
        <w:tc>
          <w:tcPr>
            <w:tcW w:w="1417" w:type="dxa"/>
            <w:tcBorders>
              <w:bottom w:val="single" w:sz="4" w:space="0" w:color="auto"/>
            </w:tcBorders>
            <w:vAlign w:val="bottom"/>
          </w:tcPr>
          <w:p w14:paraId="2473042B" w14:textId="48D9A1E5" w:rsidR="00FB75D6" w:rsidRPr="00EF5E15" w:rsidRDefault="00AF104D" w:rsidP="00F42EC1">
            <w:pPr>
              <w:ind w:right="-72"/>
              <w:jc w:val="right"/>
              <w:rPr>
                <w:rFonts w:ascii="Arial" w:hAnsi="Arial" w:cs="Arial"/>
                <w:b/>
                <w:bCs/>
                <w:spacing w:val="-4"/>
                <w:sz w:val="20"/>
                <w:szCs w:val="20"/>
                <w:lang w:val="en-GB"/>
              </w:rPr>
            </w:pPr>
            <w:r w:rsidRPr="00AF104D">
              <w:rPr>
                <w:rFonts w:ascii="Arial" w:hAnsi="Arial" w:cs="Arial"/>
                <w:b/>
                <w:bCs/>
                <w:spacing w:val="-4"/>
                <w:sz w:val="20"/>
                <w:szCs w:val="20"/>
                <w:lang w:val="en-GB"/>
              </w:rPr>
              <w:t>31</w:t>
            </w:r>
            <w:r w:rsidR="00FB75D6" w:rsidRPr="00EF5E15">
              <w:rPr>
                <w:rFonts w:ascii="Arial" w:hAnsi="Arial" w:cs="Arial"/>
                <w:b/>
                <w:bCs/>
                <w:spacing w:val="-4"/>
                <w:sz w:val="20"/>
                <w:szCs w:val="20"/>
                <w:lang w:val="en-GB"/>
              </w:rPr>
              <w:t xml:space="preserve"> December </w:t>
            </w:r>
            <w:r w:rsidRPr="00AF104D">
              <w:rPr>
                <w:rFonts w:ascii="Arial" w:hAnsi="Arial" w:cs="Arial"/>
                <w:b/>
                <w:bCs/>
                <w:spacing w:val="-4"/>
                <w:sz w:val="20"/>
                <w:szCs w:val="20"/>
                <w:lang w:val="en-GB"/>
              </w:rPr>
              <w:t>2024</w:t>
            </w:r>
          </w:p>
        </w:tc>
        <w:tc>
          <w:tcPr>
            <w:tcW w:w="1843" w:type="dxa"/>
            <w:tcBorders>
              <w:bottom w:val="single" w:sz="4" w:space="0" w:color="auto"/>
            </w:tcBorders>
            <w:vAlign w:val="bottom"/>
          </w:tcPr>
          <w:p w14:paraId="6B73BBB6" w14:textId="77777777" w:rsidR="00FB75D6" w:rsidRPr="00EF5E15" w:rsidRDefault="00FB75D6" w:rsidP="00F42EC1">
            <w:pPr>
              <w:ind w:left="-66" w:right="-72"/>
              <w:jc w:val="center"/>
              <w:rPr>
                <w:rFonts w:ascii="Arial" w:hAnsi="Arial" w:cs="Arial"/>
                <w:b/>
                <w:bCs/>
                <w:sz w:val="20"/>
                <w:szCs w:val="20"/>
                <w:cs/>
              </w:rPr>
            </w:pPr>
            <w:r w:rsidRPr="00EF5E15">
              <w:rPr>
                <w:rFonts w:ascii="Arial" w:hAnsi="Arial" w:cs="Arial"/>
                <w:b/>
                <w:bCs/>
                <w:sz w:val="20"/>
                <w:szCs w:val="20"/>
              </w:rPr>
              <w:t>Currency</w:t>
            </w:r>
          </w:p>
        </w:tc>
        <w:tc>
          <w:tcPr>
            <w:tcW w:w="3496" w:type="dxa"/>
            <w:tcBorders>
              <w:bottom w:val="single" w:sz="4" w:space="0" w:color="auto"/>
            </w:tcBorders>
            <w:vAlign w:val="bottom"/>
          </w:tcPr>
          <w:p w14:paraId="51F52A01" w14:textId="37FCED19" w:rsidR="00FB75D6" w:rsidRPr="00EF5E15" w:rsidRDefault="00456029" w:rsidP="00F42EC1">
            <w:pPr>
              <w:ind w:left="-66" w:right="-72"/>
              <w:jc w:val="center"/>
              <w:rPr>
                <w:rFonts w:ascii="Arial" w:hAnsi="Arial" w:cs="Arial"/>
                <w:b/>
                <w:bCs/>
                <w:sz w:val="20"/>
                <w:szCs w:val="20"/>
                <w:cs/>
              </w:rPr>
            </w:pPr>
            <w:r w:rsidRPr="00EF5E15">
              <w:rPr>
                <w:rFonts w:ascii="Arial" w:hAnsi="Arial" w:cs="Arial"/>
                <w:b/>
                <w:bCs/>
                <w:sz w:val="20"/>
                <w:szCs w:val="20"/>
              </w:rPr>
              <w:t>Interest rate</w:t>
            </w:r>
          </w:p>
        </w:tc>
      </w:tr>
      <w:tr w:rsidR="009B4AE4" w:rsidRPr="00EF5E15" w14:paraId="4342DBBE" w14:textId="77777777" w:rsidTr="00D30FF1">
        <w:trPr>
          <w:cantSplit/>
          <w:trHeight w:val="56"/>
        </w:trPr>
        <w:tc>
          <w:tcPr>
            <w:tcW w:w="959" w:type="dxa"/>
            <w:tcBorders>
              <w:top w:val="single" w:sz="4" w:space="0" w:color="auto"/>
            </w:tcBorders>
          </w:tcPr>
          <w:p w14:paraId="0E5E7EC5" w14:textId="77777777" w:rsidR="00FB75D6" w:rsidRPr="00EF5E15" w:rsidRDefault="00FB75D6" w:rsidP="00F42EC1">
            <w:pPr>
              <w:ind w:left="9" w:right="-72"/>
              <w:jc w:val="center"/>
              <w:rPr>
                <w:rFonts w:ascii="Arial" w:hAnsi="Arial" w:cs="Arial"/>
                <w:sz w:val="20"/>
                <w:szCs w:val="20"/>
              </w:rPr>
            </w:pPr>
          </w:p>
        </w:tc>
        <w:tc>
          <w:tcPr>
            <w:tcW w:w="1276" w:type="dxa"/>
            <w:tcBorders>
              <w:top w:val="single" w:sz="4" w:space="0" w:color="auto"/>
            </w:tcBorders>
          </w:tcPr>
          <w:p w14:paraId="5A320795" w14:textId="77777777" w:rsidR="00FB75D6" w:rsidRPr="00EF5E15" w:rsidRDefault="00FB75D6" w:rsidP="00F42EC1">
            <w:pPr>
              <w:ind w:left="9" w:right="-72"/>
              <w:jc w:val="right"/>
              <w:rPr>
                <w:rFonts w:ascii="Arial" w:hAnsi="Arial" w:cs="Arial"/>
                <w:spacing w:val="-4"/>
                <w:sz w:val="20"/>
                <w:szCs w:val="20"/>
              </w:rPr>
            </w:pPr>
          </w:p>
        </w:tc>
        <w:tc>
          <w:tcPr>
            <w:tcW w:w="1417" w:type="dxa"/>
            <w:tcBorders>
              <w:top w:val="single" w:sz="4" w:space="0" w:color="auto"/>
            </w:tcBorders>
          </w:tcPr>
          <w:p w14:paraId="4C59CBED" w14:textId="77777777" w:rsidR="00FB75D6" w:rsidRPr="00EF5E15" w:rsidRDefault="00FB75D6" w:rsidP="00F42EC1">
            <w:pPr>
              <w:ind w:left="9" w:right="-72"/>
              <w:jc w:val="right"/>
              <w:rPr>
                <w:rFonts w:ascii="Arial" w:hAnsi="Arial" w:cs="Arial"/>
                <w:spacing w:val="-4"/>
                <w:sz w:val="20"/>
                <w:szCs w:val="20"/>
              </w:rPr>
            </w:pPr>
          </w:p>
        </w:tc>
        <w:tc>
          <w:tcPr>
            <w:tcW w:w="1843" w:type="dxa"/>
            <w:tcBorders>
              <w:top w:val="single" w:sz="4" w:space="0" w:color="auto"/>
            </w:tcBorders>
          </w:tcPr>
          <w:p w14:paraId="2BF1130C" w14:textId="77777777" w:rsidR="00FB75D6" w:rsidRPr="00EF5E15" w:rsidRDefault="00FB75D6" w:rsidP="00F42EC1">
            <w:pPr>
              <w:ind w:left="9" w:right="-72"/>
              <w:jc w:val="center"/>
              <w:rPr>
                <w:rFonts w:ascii="Arial" w:hAnsi="Arial" w:cs="Arial"/>
                <w:sz w:val="20"/>
                <w:szCs w:val="20"/>
                <w:cs/>
              </w:rPr>
            </w:pPr>
          </w:p>
        </w:tc>
        <w:tc>
          <w:tcPr>
            <w:tcW w:w="3496" w:type="dxa"/>
            <w:tcBorders>
              <w:top w:val="single" w:sz="4" w:space="0" w:color="auto"/>
            </w:tcBorders>
          </w:tcPr>
          <w:p w14:paraId="5A7485EE" w14:textId="77777777" w:rsidR="00FB75D6" w:rsidRP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ntSplit/>
          <w:trHeight w:val="505"/>
        </w:trPr>
        <w:tc>
          <w:tcPr>
            <w:tcW w:w="959" w:type="dxa"/>
          </w:tcPr>
          <w:p w14:paraId="76F4F185" w14:textId="092C13B9" w:rsidR="00FB75D6" w:rsidRPr="00EF5E15" w:rsidRDefault="00AF104D" w:rsidP="00F42EC1">
            <w:pPr>
              <w:ind w:left="-62" w:right="-72"/>
              <w:jc w:val="center"/>
              <w:rPr>
                <w:rFonts w:ascii="Arial" w:hAnsi="Arial" w:cs="Arial"/>
                <w:sz w:val="20"/>
                <w:szCs w:val="20"/>
              </w:rPr>
            </w:pPr>
            <w:r w:rsidRPr="00AF104D">
              <w:rPr>
                <w:rFonts w:ascii="Arial" w:hAnsi="Arial" w:cs="Arial"/>
                <w:sz w:val="20"/>
                <w:szCs w:val="20"/>
                <w:lang w:val="en-GB"/>
              </w:rPr>
              <w:t>1</w:t>
            </w:r>
          </w:p>
        </w:tc>
        <w:tc>
          <w:tcPr>
            <w:tcW w:w="1276" w:type="dxa"/>
          </w:tcPr>
          <w:p w14:paraId="2DE271EE" w14:textId="5D13D9C5" w:rsidR="00FB75D6" w:rsidRPr="00EF5E15" w:rsidRDefault="00AF104D" w:rsidP="00F42EC1">
            <w:pPr>
              <w:ind w:left="-62" w:right="-72"/>
              <w:jc w:val="right"/>
              <w:rPr>
                <w:rFonts w:ascii="Arial" w:hAnsi="Arial" w:cs="Arial"/>
                <w:spacing w:val="-4"/>
                <w:sz w:val="20"/>
                <w:szCs w:val="20"/>
                <w:lang w:val="en-GB"/>
              </w:rPr>
            </w:pPr>
            <w:r w:rsidRPr="00AF104D">
              <w:rPr>
                <w:rFonts w:ascii="Arial" w:hAnsi="Arial" w:cs="Arial"/>
                <w:spacing w:val="-4"/>
                <w:sz w:val="20"/>
                <w:szCs w:val="20"/>
                <w:lang w:val="en-GB"/>
              </w:rPr>
              <w:t>28</w:t>
            </w:r>
            <w:r w:rsidR="00FB75D6" w:rsidRPr="00EF5E15">
              <w:rPr>
                <w:rFonts w:ascii="Arial" w:hAnsi="Arial" w:cs="Arial"/>
                <w:spacing w:val="-4"/>
                <w:sz w:val="20"/>
                <w:szCs w:val="20"/>
                <w:lang w:val="en-GB"/>
              </w:rPr>
              <w:t>,</w:t>
            </w:r>
            <w:r w:rsidRPr="00AF104D">
              <w:rPr>
                <w:rFonts w:ascii="Arial" w:hAnsi="Arial" w:cs="Arial"/>
                <w:spacing w:val="-4"/>
                <w:sz w:val="20"/>
                <w:szCs w:val="20"/>
                <w:lang w:val="en-GB"/>
              </w:rPr>
              <w:t>440</w:t>
            </w:r>
          </w:p>
        </w:tc>
        <w:tc>
          <w:tcPr>
            <w:tcW w:w="1417" w:type="dxa"/>
          </w:tcPr>
          <w:p w14:paraId="63397F9D" w14:textId="19C8184E" w:rsidR="00FB75D6" w:rsidRPr="00EF5E15" w:rsidRDefault="00AF104D" w:rsidP="00F42EC1">
            <w:pPr>
              <w:ind w:left="-62" w:right="-72"/>
              <w:jc w:val="right"/>
              <w:rPr>
                <w:rFonts w:ascii="Arial" w:hAnsi="Arial" w:cs="Arial"/>
                <w:spacing w:val="-4"/>
                <w:sz w:val="20"/>
                <w:szCs w:val="20"/>
              </w:rPr>
            </w:pPr>
            <w:r w:rsidRPr="00AF104D">
              <w:rPr>
                <w:rFonts w:ascii="Arial" w:hAnsi="Arial" w:cs="Arial"/>
                <w:sz w:val="20"/>
                <w:szCs w:val="20"/>
                <w:lang w:val="en-GB"/>
              </w:rPr>
              <w:t>14</w:t>
            </w:r>
            <w:r w:rsidR="00FB75D6" w:rsidRPr="00EF5E15">
              <w:rPr>
                <w:rFonts w:ascii="Arial" w:hAnsi="Arial" w:cs="Arial"/>
                <w:sz w:val="20"/>
                <w:szCs w:val="20"/>
              </w:rPr>
              <w:t>,</w:t>
            </w:r>
            <w:r w:rsidRPr="00AF104D">
              <w:rPr>
                <w:rFonts w:ascii="Arial" w:hAnsi="Arial" w:cs="Arial"/>
                <w:sz w:val="20"/>
                <w:szCs w:val="20"/>
                <w:lang w:val="en-GB"/>
              </w:rPr>
              <w:t>914</w:t>
            </w:r>
          </w:p>
        </w:tc>
        <w:tc>
          <w:tcPr>
            <w:tcW w:w="1843" w:type="dxa"/>
          </w:tcPr>
          <w:p w14:paraId="2FE1A72B" w14:textId="77777777" w:rsidR="00FB75D6" w:rsidRPr="00EF5E15" w:rsidRDefault="00FB75D6" w:rsidP="00F42EC1">
            <w:pPr>
              <w:ind w:left="-65" w:right="-72"/>
              <w:jc w:val="center"/>
              <w:rPr>
                <w:rFonts w:ascii="Arial" w:hAnsi="Arial" w:cs="Arial"/>
                <w:sz w:val="20"/>
                <w:szCs w:val="20"/>
                <w:cs/>
              </w:rPr>
            </w:pPr>
            <w:r w:rsidRPr="00EF5E15">
              <w:rPr>
                <w:rFonts w:ascii="Arial" w:hAnsi="Arial" w:cs="Arial"/>
                <w:sz w:val="20"/>
                <w:szCs w:val="20"/>
              </w:rPr>
              <w:t>Million Baht</w:t>
            </w:r>
          </w:p>
        </w:tc>
        <w:tc>
          <w:tcPr>
            <w:tcW w:w="3496" w:type="dxa"/>
          </w:tcPr>
          <w:p w14:paraId="6F2EC504" w14:textId="77777777" w:rsidR="00DC63A4" w:rsidRPr="00EF5E15" w:rsidRDefault="00FB75D6" w:rsidP="00DC63A4">
            <w:pPr>
              <w:ind w:left="-65" w:right="-72"/>
              <w:jc w:val="center"/>
              <w:rPr>
                <w:rFonts w:ascii="Arial" w:hAnsi="Arial" w:cs="Arial"/>
                <w:sz w:val="20"/>
                <w:szCs w:val="20"/>
              </w:rPr>
            </w:pPr>
            <w:r w:rsidRPr="00EF5E15">
              <w:rPr>
                <w:rFonts w:ascii="Arial" w:hAnsi="Arial" w:cs="Arial"/>
                <w:sz w:val="20"/>
                <w:szCs w:val="20"/>
              </w:rPr>
              <w:t>Fixed interest rate</w:t>
            </w:r>
            <w:r w:rsidR="00104A33" w:rsidRPr="00EF5E15">
              <w:rPr>
                <w:rFonts w:ascii="Arial" w:hAnsi="Arial" w:cs="Arial"/>
                <w:sz w:val="20"/>
                <w:szCs w:val="20"/>
              </w:rPr>
              <w:t xml:space="preserve"> </w:t>
            </w:r>
            <w:r w:rsidRPr="00EF5E15">
              <w:rPr>
                <w:rFonts w:ascii="Arial" w:hAnsi="Arial" w:cs="Arial"/>
                <w:sz w:val="20"/>
                <w:szCs w:val="20"/>
              </w:rPr>
              <w:t>between</w:t>
            </w:r>
            <w:r w:rsidRPr="00EF5E15">
              <w:rPr>
                <w:rFonts w:ascii="Arial" w:hAnsi="Arial" w:cs="Arial"/>
                <w:sz w:val="20"/>
                <w:szCs w:val="20"/>
                <w:cs/>
              </w:rPr>
              <w:t xml:space="preserve"> </w:t>
            </w:r>
          </w:p>
          <w:p w14:paraId="13EE4A41" w14:textId="6F04DF7D" w:rsidR="00FB75D6" w:rsidRPr="00EF5E15" w:rsidRDefault="00AF104D" w:rsidP="00DC63A4">
            <w:pPr>
              <w:ind w:left="-65" w:right="-72"/>
              <w:jc w:val="center"/>
              <w:rPr>
                <w:rFonts w:ascii="Arial" w:hAnsi="Arial" w:cs="Arial"/>
                <w:sz w:val="20"/>
                <w:szCs w:val="20"/>
                <w:cs/>
              </w:rPr>
            </w:pPr>
            <w:r w:rsidRPr="00AF104D">
              <w:rPr>
                <w:rFonts w:ascii="Arial" w:hAnsi="Arial" w:cs="Arial"/>
                <w:sz w:val="20"/>
                <w:szCs w:val="20"/>
                <w:lang w:val="en-GB"/>
              </w:rPr>
              <w:t>2</w:t>
            </w:r>
            <w:r w:rsidR="00FB75D6" w:rsidRPr="00EF5E15">
              <w:rPr>
                <w:rFonts w:ascii="Arial" w:hAnsi="Arial" w:cs="Arial"/>
                <w:sz w:val="20"/>
                <w:szCs w:val="20"/>
                <w:lang w:val="en-GB"/>
              </w:rPr>
              <w:t>.</w:t>
            </w:r>
            <w:r w:rsidRPr="00AF104D">
              <w:rPr>
                <w:rFonts w:ascii="Arial" w:hAnsi="Arial" w:cs="Arial"/>
                <w:sz w:val="20"/>
                <w:szCs w:val="20"/>
                <w:lang w:val="en-GB"/>
              </w:rPr>
              <w:t>14</w:t>
            </w:r>
            <w:r w:rsidR="00FB75D6" w:rsidRPr="00EF5E15">
              <w:rPr>
                <w:rFonts w:ascii="Arial" w:hAnsi="Arial" w:cs="Arial"/>
                <w:sz w:val="20"/>
                <w:szCs w:val="20"/>
                <w:lang w:val="en-GB"/>
              </w:rPr>
              <w:t xml:space="preserve">% and </w:t>
            </w:r>
            <w:r w:rsidRPr="00AF104D">
              <w:rPr>
                <w:rFonts w:ascii="Arial" w:hAnsi="Arial" w:cs="Arial"/>
                <w:sz w:val="20"/>
                <w:szCs w:val="20"/>
                <w:lang w:val="en-GB"/>
              </w:rPr>
              <w:t>6</w:t>
            </w:r>
            <w:r w:rsidR="00FB75D6" w:rsidRPr="00EF5E15">
              <w:rPr>
                <w:rFonts w:ascii="Arial" w:hAnsi="Arial" w:cs="Arial"/>
                <w:sz w:val="20"/>
                <w:szCs w:val="20"/>
                <w:lang w:val="en-GB"/>
              </w:rPr>
              <w:t>.</w:t>
            </w:r>
            <w:r w:rsidRPr="00AF104D">
              <w:rPr>
                <w:rFonts w:ascii="Arial" w:hAnsi="Arial" w:cs="Arial"/>
                <w:sz w:val="20"/>
                <w:szCs w:val="20"/>
                <w:lang w:val="en-GB"/>
              </w:rPr>
              <w:t>55</w:t>
            </w:r>
            <w:r w:rsidR="00FB75D6" w:rsidRPr="00EF5E15">
              <w:rPr>
                <w:rFonts w:ascii="Arial" w:hAnsi="Arial" w:cs="Arial"/>
                <w:sz w:val="20"/>
                <w:szCs w:val="20"/>
                <w:lang w:val="en-GB"/>
              </w:rPr>
              <w:t xml:space="preserve">% </w:t>
            </w:r>
            <w:r w:rsidR="00FB75D6" w:rsidRPr="00EF5E15">
              <w:rPr>
                <w:rFonts w:ascii="Arial" w:hAnsi="Arial" w:cs="Arial"/>
                <w:sz w:val="20"/>
                <w:szCs w:val="20"/>
              </w:rPr>
              <w:t>per annum</w:t>
            </w:r>
          </w:p>
        </w:tc>
      </w:tr>
      <w:tr w:rsidR="009B4AE4" w:rsidRPr="00EF5E15" w14:paraId="618DECF8" w14:textId="77777777" w:rsidTr="00D30FF1">
        <w:trPr>
          <w:cantSplit/>
          <w:trHeight w:val="505"/>
        </w:trPr>
        <w:tc>
          <w:tcPr>
            <w:tcW w:w="959" w:type="dxa"/>
          </w:tcPr>
          <w:p w14:paraId="116C575F" w14:textId="588914B5" w:rsidR="00FB75D6" w:rsidRPr="00EF5E15" w:rsidRDefault="00AF104D" w:rsidP="00F42EC1">
            <w:pPr>
              <w:ind w:left="-62" w:right="-72"/>
              <w:jc w:val="center"/>
              <w:rPr>
                <w:rFonts w:ascii="Arial" w:hAnsi="Arial" w:cs="Arial"/>
                <w:sz w:val="20"/>
                <w:szCs w:val="20"/>
              </w:rPr>
            </w:pPr>
            <w:r w:rsidRPr="00AF104D">
              <w:rPr>
                <w:rFonts w:ascii="Arial" w:hAnsi="Arial" w:cs="Arial"/>
                <w:sz w:val="20"/>
                <w:szCs w:val="20"/>
                <w:lang w:val="en-GB"/>
              </w:rPr>
              <w:t>2</w:t>
            </w:r>
          </w:p>
        </w:tc>
        <w:tc>
          <w:tcPr>
            <w:tcW w:w="1276" w:type="dxa"/>
          </w:tcPr>
          <w:p w14:paraId="0460A451" w14:textId="0A404AB0" w:rsidR="00FB75D6" w:rsidRPr="00EF5E15" w:rsidRDefault="00AF104D" w:rsidP="00F42EC1">
            <w:pPr>
              <w:ind w:left="-62" w:right="-72"/>
              <w:jc w:val="right"/>
              <w:rPr>
                <w:rFonts w:ascii="Arial" w:hAnsi="Arial" w:cs="Arial"/>
                <w:spacing w:val="-4"/>
                <w:sz w:val="20"/>
                <w:szCs w:val="20"/>
              </w:rPr>
            </w:pPr>
            <w:r w:rsidRPr="00AF104D">
              <w:rPr>
                <w:rFonts w:ascii="Arial" w:hAnsi="Arial" w:cs="Arial"/>
                <w:spacing w:val="-4"/>
                <w:sz w:val="20"/>
                <w:szCs w:val="20"/>
                <w:lang w:val="en-GB"/>
              </w:rPr>
              <w:t>2</w:t>
            </w:r>
          </w:p>
        </w:tc>
        <w:tc>
          <w:tcPr>
            <w:tcW w:w="1417" w:type="dxa"/>
          </w:tcPr>
          <w:p w14:paraId="0A8C71E0" w14:textId="7FEBE1C7" w:rsidR="00FB75D6" w:rsidRPr="00EF5E15" w:rsidRDefault="00AF104D" w:rsidP="00F42EC1">
            <w:pPr>
              <w:ind w:left="-62" w:right="-72"/>
              <w:jc w:val="right"/>
              <w:rPr>
                <w:rFonts w:ascii="Arial" w:hAnsi="Arial" w:cs="Arial"/>
                <w:sz w:val="20"/>
                <w:szCs w:val="20"/>
              </w:rPr>
            </w:pPr>
            <w:r w:rsidRPr="00AF104D">
              <w:rPr>
                <w:rFonts w:ascii="Arial" w:hAnsi="Arial" w:cs="Arial"/>
                <w:sz w:val="20"/>
                <w:szCs w:val="20"/>
                <w:lang w:val="en-GB"/>
              </w:rPr>
              <w:t>2</w:t>
            </w:r>
          </w:p>
        </w:tc>
        <w:tc>
          <w:tcPr>
            <w:tcW w:w="1843" w:type="dxa"/>
          </w:tcPr>
          <w:p w14:paraId="48F94590" w14:textId="77777777" w:rsidR="00FB75D6" w:rsidRPr="00EF5E15" w:rsidRDefault="00FB75D6" w:rsidP="00F42EC1">
            <w:pPr>
              <w:ind w:left="-65" w:right="-72"/>
              <w:jc w:val="center"/>
              <w:rPr>
                <w:rFonts w:ascii="Arial" w:hAnsi="Arial" w:cs="Arial"/>
                <w:sz w:val="20"/>
                <w:szCs w:val="20"/>
                <w:cs/>
              </w:rPr>
            </w:pPr>
            <w:r w:rsidRPr="00EF5E15">
              <w:rPr>
                <w:rFonts w:ascii="Arial" w:hAnsi="Arial" w:cs="Arial"/>
                <w:sz w:val="20"/>
                <w:szCs w:val="20"/>
              </w:rPr>
              <w:t>Million Baht</w:t>
            </w:r>
          </w:p>
        </w:tc>
        <w:tc>
          <w:tcPr>
            <w:tcW w:w="3496" w:type="dxa"/>
          </w:tcPr>
          <w:p w14:paraId="0FC1A78B" w14:textId="77777777" w:rsidR="00DC63A4" w:rsidRPr="00EF5E15" w:rsidRDefault="009E30CE" w:rsidP="00DC63A4">
            <w:pPr>
              <w:ind w:left="-65" w:right="-72"/>
              <w:jc w:val="center"/>
              <w:rPr>
                <w:rFonts w:ascii="Arial" w:hAnsi="Arial" w:cs="Arial"/>
                <w:spacing w:val="-2"/>
                <w:sz w:val="20"/>
                <w:szCs w:val="20"/>
              </w:rPr>
            </w:pPr>
            <w:r w:rsidRPr="00EF5E15">
              <w:rPr>
                <w:rFonts w:ascii="Arial" w:hAnsi="Arial" w:cs="Arial"/>
                <w:sz w:val="20"/>
                <w:szCs w:val="20"/>
              </w:rPr>
              <w:t>Floating</w:t>
            </w:r>
            <w:r w:rsidRPr="00EF5E15">
              <w:rPr>
                <w:rFonts w:ascii="Arial" w:hAnsi="Arial" w:cs="Arial"/>
                <w:spacing w:val="-2"/>
                <w:sz w:val="20"/>
                <w:szCs w:val="20"/>
              </w:rPr>
              <w:t xml:space="preserve"> interest rate </w:t>
            </w:r>
          </w:p>
          <w:p w14:paraId="1DEE7F14" w14:textId="1C8E077A" w:rsidR="00FB75D6" w:rsidRPr="00EF5E15" w:rsidRDefault="009E30CE" w:rsidP="00DC63A4">
            <w:pPr>
              <w:ind w:left="-65" w:right="-72"/>
              <w:jc w:val="center"/>
              <w:rPr>
                <w:rFonts w:ascii="Arial" w:hAnsi="Arial" w:cs="Arial"/>
                <w:spacing w:val="-2"/>
                <w:sz w:val="20"/>
                <w:szCs w:val="20"/>
                <w:cs/>
              </w:rPr>
            </w:pPr>
            <w:r w:rsidRPr="00EF5E15">
              <w:rPr>
                <w:rFonts w:ascii="Arial" w:hAnsi="Arial" w:cs="Arial"/>
                <w:spacing w:val="-2"/>
                <w:sz w:val="20"/>
                <w:szCs w:val="20"/>
              </w:rPr>
              <w:t>plus a fixed margin per annum</w:t>
            </w:r>
          </w:p>
        </w:tc>
      </w:tr>
      <w:tr w:rsidR="009B4AE4" w:rsidRPr="00EF5E15" w14:paraId="5183BE27" w14:textId="77777777" w:rsidTr="00D30FF1">
        <w:trPr>
          <w:cantSplit/>
          <w:trHeight w:val="505"/>
        </w:trPr>
        <w:tc>
          <w:tcPr>
            <w:tcW w:w="959" w:type="dxa"/>
          </w:tcPr>
          <w:p w14:paraId="1CC8C39B" w14:textId="0F64A78E" w:rsidR="00FB75D6" w:rsidRPr="00EF5E15" w:rsidRDefault="00AF104D" w:rsidP="00F42EC1">
            <w:pPr>
              <w:ind w:left="-62" w:right="-72"/>
              <w:jc w:val="center"/>
              <w:rPr>
                <w:rFonts w:ascii="Arial" w:hAnsi="Arial" w:cs="Arial"/>
                <w:sz w:val="20"/>
                <w:szCs w:val="20"/>
              </w:rPr>
            </w:pPr>
            <w:r w:rsidRPr="00AF104D">
              <w:rPr>
                <w:rFonts w:ascii="Arial" w:hAnsi="Arial" w:cs="Arial"/>
                <w:sz w:val="20"/>
                <w:szCs w:val="20"/>
                <w:lang w:val="en-GB"/>
              </w:rPr>
              <w:t>3</w:t>
            </w:r>
          </w:p>
        </w:tc>
        <w:tc>
          <w:tcPr>
            <w:tcW w:w="1276" w:type="dxa"/>
          </w:tcPr>
          <w:p w14:paraId="5D04DF28" w14:textId="12352ABE" w:rsidR="00FB75D6" w:rsidRPr="00EF5E15" w:rsidRDefault="00AF104D" w:rsidP="00F42EC1">
            <w:pPr>
              <w:ind w:left="-62" w:right="-72"/>
              <w:jc w:val="right"/>
              <w:rPr>
                <w:rFonts w:ascii="Arial" w:hAnsi="Arial" w:cs="Arial"/>
                <w:spacing w:val="-4"/>
                <w:sz w:val="20"/>
                <w:szCs w:val="20"/>
              </w:rPr>
            </w:pPr>
            <w:r w:rsidRPr="00AF104D">
              <w:rPr>
                <w:rFonts w:ascii="Arial" w:hAnsi="Arial" w:cs="Arial"/>
                <w:spacing w:val="-4"/>
                <w:sz w:val="20"/>
                <w:szCs w:val="20"/>
                <w:lang w:val="en-GB"/>
              </w:rPr>
              <w:t>11</w:t>
            </w:r>
          </w:p>
        </w:tc>
        <w:tc>
          <w:tcPr>
            <w:tcW w:w="1417" w:type="dxa"/>
          </w:tcPr>
          <w:p w14:paraId="1EF1F72C" w14:textId="25CE636C" w:rsidR="00FB75D6" w:rsidRPr="00EF5E15" w:rsidRDefault="00AF104D" w:rsidP="00F42EC1">
            <w:pPr>
              <w:ind w:left="-62" w:right="-72"/>
              <w:jc w:val="right"/>
              <w:rPr>
                <w:rFonts w:ascii="Arial" w:hAnsi="Arial" w:cs="Arial"/>
                <w:spacing w:val="-4"/>
                <w:sz w:val="20"/>
                <w:szCs w:val="20"/>
              </w:rPr>
            </w:pPr>
            <w:r w:rsidRPr="00AF104D">
              <w:rPr>
                <w:rFonts w:ascii="Arial" w:hAnsi="Arial" w:cs="Arial"/>
                <w:sz w:val="20"/>
                <w:szCs w:val="20"/>
                <w:lang w:val="en-GB"/>
              </w:rPr>
              <w:t>11</w:t>
            </w:r>
          </w:p>
        </w:tc>
        <w:tc>
          <w:tcPr>
            <w:tcW w:w="1843" w:type="dxa"/>
          </w:tcPr>
          <w:p w14:paraId="43A40D34" w14:textId="77777777" w:rsidR="00FB75D6" w:rsidRPr="00EF5E15" w:rsidRDefault="00FB75D6" w:rsidP="00F42EC1">
            <w:pPr>
              <w:ind w:left="-65" w:right="-72"/>
              <w:jc w:val="center"/>
              <w:rPr>
                <w:rFonts w:ascii="Arial" w:hAnsi="Arial" w:cs="Arial"/>
                <w:spacing w:val="-2"/>
                <w:sz w:val="20"/>
                <w:szCs w:val="20"/>
                <w:cs/>
              </w:rPr>
            </w:pPr>
            <w:r w:rsidRPr="00EF5E15">
              <w:rPr>
                <w:rFonts w:ascii="Arial" w:hAnsi="Arial" w:cs="Arial"/>
                <w:spacing w:val="-2"/>
                <w:sz w:val="20"/>
                <w:szCs w:val="20"/>
              </w:rPr>
              <w:t>Million US Dollar</w:t>
            </w:r>
          </w:p>
        </w:tc>
        <w:tc>
          <w:tcPr>
            <w:tcW w:w="3496" w:type="dxa"/>
          </w:tcPr>
          <w:p w14:paraId="72EA9765" w14:textId="67866EB7" w:rsidR="00DC63A4" w:rsidRPr="00EF5E15" w:rsidRDefault="007C678B" w:rsidP="00F42EC1">
            <w:pPr>
              <w:ind w:left="-65" w:right="-72"/>
              <w:jc w:val="center"/>
              <w:rPr>
                <w:rFonts w:ascii="Arial" w:hAnsi="Arial" w:cs="Arial"/>
                <w:spacing w:val="-2"/>
                <w:sz w:val="20"/>
                <w:szCs w:val="20"/>
              </w:rPr>
            </w:pPr>
            <w:r w:rsidRPr="00EF5E15">
              <w:rPr>
                <w:rFonts w:ascii="Arial" w:hAnsi="Arial" w:cs="Arial"/>
                <w:spacing w:val="-2"/>
                <w:sz w:val="20"/>
                <w:szCs w:val="20"/>
              </w:rPr>
              <w:t>F</w:t>
            </w:r>
            <w:r w:rsidR="00104A33" w:rsidRPr="00EF5E15">
              <w:rPr>
                <w:rFonts w:ascii="Arial" w:hAnsi="Arial" w:cs="Arial"/>
                <w:spacing w:val="-2"/>
                <w:sz w:val="20"/>
                <w:szCs w:val="20"/>
              </w:rPr>
              <w:t xml:space="preserve">ixed interest rates between </w:t>
            </w:r>
          </w:p>
          <w:p w14:paraId="6F2DF7AE" w14:textId="74F3C50C" w:rsidR="00FB75D6" w:rsidRPr="00EF5E15" w:rsidRDefault="00AF104D" w:rsidP="00F42EC1">
            <w:pPr>
              <w:ind w:left="-65" w:right="-72"/>
              <w:jc w:val="center"/>
              <w:rPr>
                <w:rFonts w:ascii="Arial" w:hAnsi="Arial" w:cs="Arial"/>
                <w:sz w:val="20"/>
                <w:szCs w:val="20"/>
                <w:cs/>
              </w:rPr>
            </w:pPr>
            <w:r w:rsidRPr="00AF104D">
              <w:rPr>
                <w:rFonts w:ascii="Arial" w:hAnsi="Arial" w:cs="Arial"/>
                <w:spacing w:val="-2"/>
                <w:sz w:val="20"/>
                <w:szCs w:val="20"/>
                <w:lang w:val="en-GB"/>
              </w:rPr>
              <w:t>2</w:t>
            </w:r>
            <w:r w:rsidR="00104A33" w:rsidRPr="00EF5E15">
              <w:rPr>
                <w:rFonts w:ascii="Arial" w:hAnsi="Arial" w:cs="Arial"/>
                <w:spacing w:val="-2"/>
                <w:sz w:val="20"/>
                <w:szCs w:val="20"/>
              </w:rPr>
              <w:t>.</w:t>
            </w:r>
            <w:r w:rsidRPr="00AF104D">
              <w:rPr>
                <w:rFonts w:ascii="Arial" w:hAnsi="Arial" w:cs="Arial"/>
                <w:spacing w:val="-2"/>
                <w:sz w:val="20"/>
                <w:szCs w:val="20"/>
                <w:lang w:val="en-GB"/>
              </w:rPr>
              <w:t>20</w:t>
            </w:r>
            <w:r w:rsidR="00104A33" w:rsidRPr="00EF5E15">
              <w:rPr>
                <w:rFonts w:ascii="Arial" w:hAnsi="Arial" w:cs="Arial"/>
                <w:spacing w:val="-2"/>
                <w:sz w:val="20"/>
                <w:szCs w:val="20"/>
              </w:rPr>
              <w:t xml:space="preserve">% and </w:t>
            </w:r>
            <w:r w:rsidRPr="00AF104D">
              <w:rPr>
                <w:rFonts w:ascii="Arial" w:hAnsi="Arial" w:cs="Arial"/>
                <w:spacing w:val="-2"/>
                <w:sz w:val="20"/>
                <w:szCs w:val="20"/>
                <w:lang w:val="en-GB"/>
              </w:rPr>
              <w:t>4</w:t>
            </w:r>
            <w:r w:rsidR="00104A33" w:rsidRPr="00EF5E15">
              <w:rPr>
                <w:rFonts w:ascii="Arial" w:hAnsi="Arial" w:cs="Arial"/>
                <w:spacing w:val="-2"/>
                <w:sz w:val="20"/>
                <w:szCs w:val="20"/>
              </w:rPr>
              <w:t>.</w:t>
            </w:r>
            <w:r w:rsidRPr="00AF104D">
              <w:rPr>
                <w:rFonts w:ascii="Arial" w:hAnsi="Arial" w:cs="Arial"/>
                <w:spacing w:val="-2"/>
                <w:sz w:val="20"/>
                <w:szCs w:val="20"/>
                <w:lang w:val="en-GB"/>
              </w:rPr>
              <w:t>39</w:t>
            </w:r>
            <w:r w:rsidR="00104A33" w:rsidRPr="00EF5E15">
              <w:rPr>
                <w:rFonts w:ascii="Arial" w:hAnsi="Arial" w:cs="Arial"/>
                <w:spacing w:val="-2"/>
                <w:sz w:val="20"/>
                <w:szCs w:val="20"/>
              </w:rPr>
              <w:t>% per annum</w:t>
            </w:r>
          </w:p>
        </w:tc>
      </w:tr>
      <w:tr w:rsidR="009B4AE4" w:rsidRPr="00EF5E15" w14:paraId="2AAFF4E5" w14:textId="77777777" w:rsidTr="00D30FF1">
        <w:trPr>
          <w:cantSplit/>
          <w:trHeight w:val="305"/>
        </w:trPr>
        <w:tc>
          <w:tcPr>
            <w:tcW w:w="959" w:type="dxa"/>
          </w:tcPr>
          <w:p w14:paraId="4622C665" w14:textId="36DC1A45" w:rsidR="00FB75D6" w:rsidRPr="00EF5E15" w:rsidRDefault="00AF104D" w:rsidP="00F42EC1">
            <w:pPr>
              <w:ind w:left="-62" w:right="-72"/>
              <w:jc w:val="center"/>
              <w:rPr>
                <w:rFonts w:ascii="Arial" w:hAnsi="Arial" w:cs="Arial"/>
                <w:sz w:val="20"/>
                <w:szCs w:val="20"/>
              </w:rPr>
            </w:pPr>
            <w:r w:rsidRPr="00AF104D">
              <w:rPr>
                <w:rFonts w:ascii="Arial" w:hAnsi="Arial" w:cs="Arial"/>
                <w:sz w:val="20"/>
                <w:szCs w:val="20"/>
                <w:lang w:val="en-GB"/>
              </w:rPr>
              <w:t>4</w:t>
            </w:r>
          </w:p>
        </w:tc>
        <w:tc>
          <w:tcPr>
            <w:tcW w:w="1276" w:type="dxa"/>
          </w:tcPr>
          <w:p w14:paraId="3F21DD91" w14:textId="58F59006" w:rsidR="00FB75D6" w:rsidRPr="00EF5E15" w:rsidRDefault="00AF104D" w:rsidP="00F42EC1">
            <w:pPr>
              <w:ind w:left="-62" w:right="-72"/>
              <w:jc w:val="right"/>
              <w:rPr>
                <w:rFonts w:ascii="Arial" w:hAnsi="Arial" w:cs="Arial"/>
                <w:spacing w:val="-4"/>
                <w:sz w:val="20"/>
                <w:szCs w:val="20"/>
              </w:rPr>
            </w:pPr>
            <w:r w:rsidRPr="00AF104D">
              <w:rPr>
                <w:rFonts w:ascii="Arial" w:hAnsi="Arial" w:cs="Arial"/>
                <w:spacing w:val="-4"/>
                <w:sz w:val="20"/>
                <w:szCs w:val="20"/>
                <w:lang w:val="en-GB"/>
              </w:rPr>
              <w:t>40</w:t>
            </w:r>
            <w:r w:rsidR="00FB75D6" w:rsidRPr="00EF5E15">
              <w:rPr>
                <w:rFonts w:ascii="Arial" w:hAnsi="Arial" w:cs="Arial"/>
                <w:spacing w:val="-4"/>
                <w:sz w:val="20"/>
                <w:szCs w:val="20"/>
              </w:rPr>
              <w:t>,</w:t>
            </w:r>
            <w:r w:rsidRPr="00AF104D">
              <w:rPr>
                <w:rFonts w:ascii="Arial" w:hAnsi="Arial" w:cs="Arial"/>
                <w:spacing w:val="-4"/>
                <w:sz w:val="20"/>
                <w:szCs w:val="20"/>
                <w:lang w:val="en-GB"/>
              </w:rPr>
              <w:t>000</w:t>
            </w:r>
          </w:p>
        </w:tc>
        <w:tc>
          <w:tcPr>
            <w:tcW w:w="1417" w:type="dxa"/>
          </w:tcPr>
          <w:p w14:paraId="113DEB74" w14:textId="1147F7D9" w:rsidR="00FB75D6" w:rsidRPr="00EF5E15" w:rsidRDefault="00AF104D" w:rsidP="00F42EC1">
            <w:pPr>
              <w:ind w:left="-62" w:right="-72"/>
              <w:jc w:val="right"/>
              <w:rPr>
                <w:rFonts w:ascii="Arial" w:hAnsi="Arial" w:cs="Arial"/>
                <w:spacing w:val="-4"/>
                <w:sz w:val="20"/>
                <w:szCs w:val="20"/>
              </w:rPr>
            </w:pPr>
            <w:r w:rsidRPr="00AF104D">
              <w:rPr>
                <w:rFonts w:ascii="Arial" w:hAnsi="Arial" w:cs="Arial"/>
                <w:sz w:val="20"/>
                <w:szCs w:val="20"/>
                <w:lang w:val="en-GB"/>
              </w:rPr>
              <w:t>40</w:t>
            </w:r>
            <w:r w:rsidR="00FB75D6" w:rsidRPr="00EF5E15">
              <w:rPr>
                <w:rFonts w:ascii="Arial" w:hAnsi="Arial" w:cs="Arial"/>
                <w:sz w:val="20"/>
                <w:szCs w:val="20"/>
              </w:rPr>
              <w:t>,</w:t>
            </w:r>
            <w:r w:rsidRPr="00AF104D">
              <w:rPr>
                <w:rFonts w:ascii="Arial" w:hAnsi="Arial" w:cs="Arial"/>
                <w:sz w:val="20"/>
                <w:szCs w:val="20"/>
                <w:lang w:val="en-GB"/>
              </w:rPr>
              <w:t>000</w:t>
            </w:r>
          </w:p>
        </w:tc>
        <w:tc>
          <w:tcPr>
            <w:tcW w:w="1843" w:type="dxa"/>
          </w:tcPr>
          <w:p w14:paraId="0F7E8A93" w14:textId="77777777" w:rsidR="00FB75D6" w:rsidRPr="00EF5E15" w:rsidRDefault="00FB75D6" w:rsidP="00F42EC1">
            <w:pPr>
              <w:ind w:left="-65" w:right="-72"/>
              <w:jc w:val="center"/>
              <w:rPr>
                <w:rFonts w:ascii="Arial" w:hAnsi="Arial" w:cs="Arial"/>
                <w:sz w:val="20"/>
                <w:szCs w:val="20"/>
                <w:cs/>
              </w:rPr>
            </w:pPr>
            <w:r w:rsidRPr="00EF5E15">
              <w:rPr>
                <w:rFonts w:ascii="Arial" w:hAnsi="Arial" w:cs="Arial"/>
                <w:sz w:val="20"/>
                <w:szCs w:val="20"/>
              </w:rPr>
              <w:t>Singapore Dollar</w:t>
            </w:r>
          </w:p>
        </w:tc>
        <w:tc>
          <w:tcPr>
            <w:tcW w:w="3496" w:type="dxa"/>
          </w:tcPr>
          <w:p w14:paraId="783B8C86" w14:textId="77777777" w:rsidR="00500000" w:rsidRPr="00EF5E15" w:rsidRDefault="007C678B" w:rsidP="00500000">
            <w:pPr>
              <w:ind w:left="-65" w:right="-72"/>
              <w:jc w:val="center"/>
              <w:rPr>
                <w:rFonts w:ascii="Arial" w:hAnsi="Arial" w:cs="Arial"/>
                <w:spacing w:val="-2"/>
                <w:sz w:val="20"/>
                <w:szCs w:val="20"/>
              </w:rPr>
            </w:pPr>
            <w:r w:rsidRPr="00EF5E15">
              <w:rPr>
                <w:rFonts w:ascii="Arial" w:hAnsi="Arial" w:cs="Arial"/>
                <w:spacing w:val="-2"/>
                <w:sz w:val="20"/>
                <w:szCs w:val="20"/>
              </w:rPr>
              <w:t>F</w:t>
            </w:r>
            <w:r w:rsidR="00456029" w:rsidRPr="00EF5E15">
              <w:rPr>
                <w:rFonts w:ascii="Arial" w:hAnsi="Arial" w:cs="Arial"/>
                <w:spacing w:val="-2"/>
                <w:sz w:val="20"/>
                <w:szCs w:val="20"/>
              </w:rPr>
              <w:t xml:space="preserve">ixed interest </w:t>
            </w:r>
            <w:r w:rsidRPr="00EF5E15">
              <w:rPr>
                <w:rFonts w:ascii="Arial" w:hAnsi="Arial" w:cs="Arial"/>
                <w:spacing w:val="-2"/>
                <w:sz w:val="20"/>
                <w:szCs w:val="20"/>
              </w:rPr>
              <w:t xml:space="preserve">rate </w:t>
            </w:r>
            <w:r w:rsidR="00456029" w:rsidRPr="00EF5E15">
              <w:rPr>
                <w:rFonts w:ascii="Arial" w:hAnsi="Arial" w:cs="Arial"/>
                <w:spacing w:val="-2"/>
                <w:sz w:val="20"/>
                <w:szCs w:val="20"/>
              </w:rPr>
              <w:t xml:space="preserve">at </w:t>
            </w:r>
          </w:p>
          <w:p w14:paraId="0496DD2F" w14:textId="2A368BE6" w:rsidR="00FB75D6" w:rsidRPr="00EF5E15" w:rsidRDefault="00AF104D" w:rsidP="00500000">
            <w:pPr>
              <w:ind w:left="-65" w:right="-72"/>
              <w:jc w:val="center"/>
              <w:rPr>
                <w:rFonts w:ascii="Arial" w:hAnsi="Arial" w:cs="Arial"/>
                <w:spacing w:val="-2"/>
                <w:sz w:val="20"/>
                <w:szCs w:val="20"/>
                <w:cs/>
              </w:rPr>
            </w:pPr>
            <w:r w:rsidRPr="00AF104D">
              <w:rPr>
                <w:rFonts w:ascii="Arial" w:hAnsi="Arial" w:cs="Arial"/>
                <w:spacing w:val="-2"/>
                <w:sz w:val="20"/>
                <w:szCs w:val="20"/>
                <w:lang w:val="en-GB"/>
              </w:rPr>
              <w:t>2</w:t>
            </w:r>
            <w:r w:rsidR="00456029" w:rsidRPr="00EF5E15">
              <w:rPr>
                <w:rFonts w:ascii="Arial" w:hAnsi="Arial" w:cs="Arial"/>
                <w:spacing w:val="-2"/>
                <w:sz w:val="20"/>
                <w:szCs w:val="20"/>
              </w:rPr>
              <w:t>.</w:t>
            </w:r>
            <w:r w:rsidRPr="00AF104D">
              <w:rPr>
                <w:rFonts w:ascii="Arial" w:hAnsi="Arial" w:cs="Arial"/>
                <w:spacing w:val="-2"/>
                <w:sz w:val="20"/>
                <w:szCs w:val="20"/>
                <w:lang w:val="en-GB"/>
              </w:rPr>
              <w:t>51</w:t>
            </w:r>
            <w:r w:rsidR="00456029" w:rsidRPr="00EF5E15">
              <w:rPr>
                <w:rFonts w:ascii="Arial" w:hAnsi="Arial" w:cs="Arial"/>
                <w:spacing w:val="-2"/>
                <w:sz w:val="20"/>
                <w:szCs w:val="20"/>
              </w:rPr>
              <w:t xml:space="preserve">% </w:t>
            </w:r>
            <w:r w:rsidR="00456029" w:rsidRPr="00EF5E15">
              <w:rPr>
                <w:rFonts w:ascii="Arial" w:hAnsi="Arial" w:cs="Arial"/>
                <w:spacing w:val="-4"/>
                <w:sz w:val="20"/>
                <w:szCs w:val="20"/>
              </w:rPr>
              <w:t>per annum</w:t>
            </w:r>
          </w:p>
        </w:tc>
      </w:tr>
    </w:tbl>
    <w:p w14:paraId="16DCC73E" w14:textId="77777777" w:rsidR="00AC2A06" w:rsidRPr="00EF5E15" w:rsidRDefault="00AC2A06" w:rsidP="00FC1121">
      <w:pPr>
        <w:ind w:left="540"/>
        <w:jc w:val="both"/>
        <w:rPr>
          <w:rFonts w:ascii="Arial" w:hAnsi="Arial" w:cs="Arial"/>
          <w:spacing w:val="-2"/>
          <w:sz w:val="20"/>
          <w:szCs w:val="20"/>
        </w:rPr>
      </w:pPr>
    </w:p>
    <w:p w14:paraId="1E5EC2C3" w14:textId="299010AF" w:rsidR="00A50F0F" w:rsidRPr="00EF5E15" w:rsidRDefault="008763A1" w:rsidP="00FC1121">
      <w:pPr>
        <w:ind w:left="540"/>
        <w:jc w:val="both"/>
        <w:rPr>
          <w:rFonts w:ascii="Arial" w:hAnsi="Arial" w:cs="Arial"/>
          <w:spacing w:val="-2"/>
          <w:sz w:val="20"/>
          <w:szCs w:val="20"/>
          <w:cs/>
        </w:rPr>
      </w:pPr>
      <w:r w:rsidRPr="00EF5E15">
        <w:rPr>
          <w:rFonts w:ascii="Arial" w:hAnsi="Arial" w:cs="Arial"/>
          <w:spacing w:val="-6"/>
          <w:sz w:val="20"/>
          <w:szCs w:val="20"/>
        </w:rPr>
        <w:t>The lon</w:t>
      </w:r>
      <w:r w:rsidR="00C8547D" w:rsidRPr="00EF5E15">
        <w:rPr>
          <w:rFonts w:ascii="Arial" w:hAnsi="Arial" w:cs="Arial"/>
          <w:spacing w:val="-6"/>
          <w:sz w:val="20"/>
          <w:szCs w:val="20"/>
        </w:rPr>
        <w:t xml:space="preserve">g-term loans </w:t>
      </w:r>
      <w:r w:rsidR="00285C8D" w:rsidRPr="00EF5E15">
        <w:rPr>
          <w:rFonts w:ascii="Arial" w:hAnsi="Arial" w:cs="Arial"/>
          <w:spacing w:val="-6"/>
          <w:sz w:val="20"/>
          <w:szCs w:val="20"/>
        </w:rPr>
        <w:t xml:space="preserve">to related parties </w:t>
      </w:r>
      <w:r w:rsidR="00473A0E" w:rsidRPr="00EF5E15">
        <w:rPr>
          <w:rFonts w:ascii="Arial" w:hAnsi="Arial" w:cs="Arial"/>
          <w:spacing w:val="-6"/>
          <w:sz w:val="20"/>
          <w:szCs w:val="20"/>
        </w:rPr>
        <w:t xml:space="preserve">of the Company were unsecured. </w:t>
      </w:r>
      <w:r w:rsidR="006340AA" w:rsidRPr="00EF5E15">
        <w:rPr>
          <w:rFonts w:ascii="Arial" w:hAnsi="Arial" w:cs="Arial"/>
          <w:spacing w:val="-6"/>
          <w:sz w:val="20"/>
          <w:szCs w:val="20"/>
        </w:rPr>
        <w:t>The terms of principal and interest</w:t>
      </w:r>
      <w:r w:rsidR="006340AA" w:rsidRPr="00EF5E15">
        <w:rPr>
          <w:rFonts w:ascii="Arial" w:hAnsi="Arial" w:cs="Arial"/>
          <w:spacing w:val="-2"/>
          <w:sz w:val="20"/>
          <w:szCs w:val="20"/>
        </w:rPr>
        <w:t xml:space="preserve"> repayments are due on specific schedules</w:t>
      </w:r>
      <w:r w:rsidR="00B9342A" w:rsidRPr="00EF5E15">
        <w:rPr>
          <w:rFonts w:ascii="Arial" w:hAnsi="Arial" w:cs="Arial"/>
          <w:spacing w:val="-4"/>
          <w:sz w:val="20"/>
          <w:szCs w:val="20"/>
        </w:rPr>
        <w:t>.</w:t>
      </w:r>
    </w:p>
    <w:p w14:paraId="21AB7091" w14:textId="3565AB6C" w:rsidR="005C12F9" w:rsidRPr="00EF5E15" w:rsidRDefault="00FB6AF6" w:rsidP="00A50F0F">
      <w:pPr>
        <w:jc w:val="both"/>
        <w:rPr>
          <w:rFonts w:ascii="Arial" w:hAnsi="Arial" w:cs="Arial"/>
          <w:sz w:val="20"/>
          <w:szCs w:val="20"/>
        </w:rPr>
      </w:pPr>
      <w:r w:rsidRPr="00EF5E15">
        <w:rPr>
          <w:rFonts w:ascii="Arial" w:hAnsi="Arial" w:cs="Arial"/>
          <w:sz w:val="20"/>
          <w:szCs w:val="20"/>
        </w:rPr>
        <w:br w:type="page"/>
      </w:r>
    </w:p>
    <w:p w14:paraId="27A13522" w14:textId="1064D268" w:rsidR="00B439B5" w:rsidRPr="00EF5E15" w:rsidRDefault="00B439B5" w:rsidP="00C747F4">
      <w:pPr>
        <w:ind w:firstLine="540"/>
        <w:jc w:val="both"/>
        <w:rPr>
          <w:rFonts w:ascii="Arial" w:hAnsi="Arial" w:cs="Arial"/>
          <w:sz w:val="20"/>
          <w:szCs w:val="20"/>
        </w:rPr>
      </w:pPr>
      <w:r w:rsidRPr="00EF5E15">
        <w:rPr>
          <w:rFonts w:ascii="Arial" w:hAnsi="Arial" w:cs="Arial"/>
          <w:sz w:val="20"/>
          <w:szCs w:val="20"/>
        </w:rPr>
        <w:t>The movement</w:t>
      </w:r>
      <w:r w:rsidR="005C12F9" w:rsidRPr="00EF5E15">
        <w:rPr>
          <w:rFonts w:ascii="Arial" w:hAnsi="Arial" w:cs="Arial"/>
          <w:sz w:val="20"/>
          <w:szCs w:val="20"/>
        </w:rPr>
        <w:t>s</w:t>
      </w:r>
      <w:r w:rsidRPr="00EF5E15">
        <w:rPr>
          <w:rFonts w:ascii="Arial" w:hAnsi="Arial" w:cs="Arial"/>
          <w:sz w:val="20"/>
          <w:szCs w:val="20"/>
        </w:rPr>
        <w:t xml:space="preserve"> of long-term loans to related parties can be analysed as follow</w:t>
      </w:r>
      <w:r w:rsidR="00DA1C01" w:rsidRPr="00EF5E15">
        <w:rPr>
          <w:rFonts w:ascii="Arial" w:hAnsi="Arial" w:cs="Arial"/>
          <w:sz w:val="20"/>
          <w:szCs w:val="20"/>
        </w:rPr>
        <w:t>s</w:t>
      </w:r>
      <w:r w:rsidRPr="00EF5E15">
        <w:rPr>
          <w:rFonts w:ascii="Arial" w:hAnsi="Arial" w:cs="Arial"/>
          <w:sz w:val="20"/>
          <w:szCs w:val="20"/>
        </w:rPr>
        <w:t>:</w:t>
      </w:r>
    </w:p>
    <w:p w14:paraId="6E80172A" w14:textId="77777777" w:rsidR="00B439B5" w:rsidRPr="00EF5E15" w:rsidRDefault="00B439B5" w:rsidP="00E03F19">
      <w:pPr>
        <w:ind w:left="540"/>
        <w:jc w:val="both"/>
        <w:rPr>
          <w:rFonts w:ascii="Arial" w:hAnsi="Arial" w:cs="Arial"/>
          <w:sz w:val="20"/>
          <w:szCs w:val="20"/>
        </w:rPr>
      </w:pPr>
    </w:p>
    <w:tbl>
      <w:tblPr>
        <w:tblW w:w="8937" w:type="dxa"/>
        <w:tblInd w:w="639" w:type="dxa"/>
        <w:tblLayout w:type="fixed"/>
        <w:tblLook w:val="0000" w:firstRow="0" w:lastRow="0" w:firstColumn="0" w:lastColumn="0" w:noHBand="0" w:noVBand="0"/>
      </w:tblPr>
      <w:tblGrid>
        <w:gridCol w:w="5769"/>
        <w:gridCol w:w="1584"/>
        <w:gridCol w:w="1584"/>
      </w:tblGrid>
      <w:tr w:rsidR="00802726" w:rsidRPr="00EF5E15" w14:paraId="74141E43" w14:textId="77777777" w:rsidTr="008A33F9">
        <w:trPr>
          <w:trHeight w:val="20"/>
        </w:trPr>
        <w:tc>
          <w:tcPr>
            <w:tcW w:w="5769" w:type="dxa"/>
          </w:tcPr>
          <w:p w14:paraId="4305A0D7" w14:textId="77777777" w:rsidR="00B439B5" w:rsidRPr="00EF5E15" w:rsidRDefault="00B439B5" w:rsidP="00E03F19">
            <w:pPr>
              <w:ind w:left="-101"/>
              <w:rPr>
                <w:rFonts w:ascii="Arial" w:hAnsi="Arial" w:cs="Arial"/>
                <w:b/>
                <w:bCs/>
                <w:sz w:val="20"/>
                <w:szCs w:val="20"/>
              </w:rPr>
            </w:pPr>
          </w:p>
        </w:tc>
        <w:tc>
          <w:tcPr>
            <w:tcW w:w="1584" w:type="dxa"/>
          </w:tcPr>
          <w:p w14:paraId="49F8383D" w14:textId="60B86E05" w:rsidR="00B439B5" w:rsidRPr="00EF5E15" w:rsidRDefault="00B439B5" w:rsidP="00E03F19">
            <w:pPr>
              <w:ind w:right="-72"/>
              <w:jc w:val="right"/>
              <w:rPr>
                <w:rFonts w:ascii="Arial" w:hAnsi="Arial" w:cs="Arial"/>
                <w:b/>
                <w:bCs/>
                <w:sz w:val="20"/>
                <w:szCs w:val="20"/>
              </w:rPr>
            </w:pPr>
            <w:r w:rsidRPr="00EF5E15">
              <w:rPr>
                <w:rFonts w:ascii="Arial" w:hAnsi="Arial" w:cs="Arial"/>
                <w:b/>
                <w:bCs/>
                <w:sz w:val="20"/>
                <w:szCs w:val="20"/>
              </w:rPr>
              <w:t>Consolidated</w:t>
            </w:r>
          </w:p>
          <w:p w14:paraId="529257B9" w14:textId="77777777" w:rsidR="00B439B5" w:rsidRPr="00EF5E15" w:rsidRDefault="00B439B5" w:rsidP="00E03F19">
            <w:pPr>
              <w:ind w:right="-72"/>
              <w:jc w:val="right"/>
              <w:rPr>
                <w:rFonts w:ascii="Arial" w:hAnsi="Arial" w:cs="Arial"/>
                <w:b/>
                <w:bCs/>
                <w:sz w:val="20"/>
                <w:szCs w:val="20"/>
              </w:rPr>
            </w:pPr>
            <w:r w:rsidRPr="00EF5E15">
              <w:rPr>
                <w:rFonts w:ascii="Arial" w:hAnsi="Arial" w:cs="Arial"/>
                <w:b/>
                <w:bCs/>
                <w:sz w:val="20"/>
                <w:szCs w:val="20"/>
              </w:rPr>
              <w:t>financial information</w:t>
            </w:r>
          </w:p>
        </w:tc>
        <w:tc>
          <w:tcPr>
            <w:tcW w:w="1584" w:type="dxa"/>
          </w:tcPr>
          <w:p w14:paraId="533C2CB2" w14:textId="77777777" w:rsidR="00B439B5" w:rsidRPr="00EF5E15" w:rsidRDefault="00B439B5" w:rsidP="00E03F19">
            <w:pPr>
              <w:ind w:right="-72"/>
              <w:jc w:val="right"/>
              <w:rPr>
                <w:rFonts w:ascii="Arial" w:hAnsi="Arial" w:cs="Arial"/>
                <w:b/>
                <w:bCs/>
                <w:sz w:val="20"/>
                <w:szCs w:val="20"/>
              </w:rPr>
            </w:pPr>
            <w:r w:rsidRPr="00EF5E15">
              <w:rPr>
                <w:rFonts w:ascii="Arial" w:hAnsi="Arial" w:cs="Arial"/>
                <w:b/>
                <w:bCs/>
                <w:sz w:val="20"/>
                <w:szCs w:val="20"/>
              </w:rPr>
              <w:t>Separate</w:t>
            </w:r>
          </w:p>
          <w:p w14:paraId="468B965C" w14:textId="77777777" w:rsidR="00B439B5" w:rsidRPr="00EF5E15" w:rsidRDefault="00B439B5" w:rsidP="00E03F19">
            <w:pPr>
              <w:ind w:right="-72"/>
              <w:jc w:val="right"/>
              <w:rPr>
                <w:rFonts w:ascii="Arial" w:hAnsi="Arial" w:cs="Arial"/>
                <w:b/>
                <w:bCs/>
                <w:sz w:val="20"/>
                <w:szCs w:val="20"/>
              </w:rPr>
            </w:pPr>
            <w:r w:rsidRPr="00EF5E15">
              <w:rPr>
                <w:rFonts w:ascii="Arial" w:hAnsi="Arial" w:cs="Arial"/>
                <w:b/>
                <w:bCs/>
                <w:sz w:val="20"/>
                <w:szCs w:val="20"/>
              </w:rPr>
              <w:t>financial information</w:t>
            </w:r>
          </w:p>
        </w:tc>
      </w:tr>
      <w:tr w:rsidR="00802726" w:rsidRPr="00EF5E15" w14:paraId="6370986B" w14:textId="77777777" w:rsidTr="008A33F9">
        <w:trPr>
          <w:trHeight w:val="20"/>
        </w:trPr>
        <w:tc>
          <w:tcPr>
            <w:tcW w:w="5769" w:type="dxa"/>
          </w:tcPr>
          <w:p w14:paraId="42D9DE2F" w14:textId="77777777" w:rsidR="00B439B5" w:rsidRPr="00EF5E15" w:rsidRDefault="00B439B5" w:rsidP="00E03F19">
            <w:pPr>
              <w:ind w:left="-101"/>
              <w:rPr>
                <w:rFonts w:ascii="Arial" w:hAnsi="Arial" w:cs="Arial"/>
                <w:sz w:val="20"/>
                <w:szCs w:val="20"/>
              </w:rPr>
            </w:pPr>
          </w:p>
        </w:tc>
        <w:tc>
          <w:tcPr>
            <w:tcW w:w="1584" w:type="dxa"/>
            <w:tcBorders>
              <w:bottom w:val="single" w:sz="4" w:space="0" w:color="auto"/>
            </w:tcBorders>
          </w:tcPr>
          <w:p w14:paraId="3B2D9601" w14:textId="2839F14C" w:rsidR="00B439B5" w:rsidRPr="00EF5E15" w:rsidRDefault="00B439B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584" w:type="dxa"/>
            <w:tcBorders>
              <w:bottom w:val="single" w:sz="4" w:space="0" w:color="auto"/>
            </w:tcBorders>
          </w:tcPr>
          <w:p w14:paraId="5EE0718A" w14:textId="3DB6A7AB" w:rsidR="00B439B5" w:rsidRPr="00EF5E15" w:rsidRDefault="00B439B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3FB7AFD4" w14:textId="77777777" w:rsidTr="008A33F9">
        <w:trPr>
          <w:trHeight w:val="20"/>
        </w:trPr>
        <w:tc>
          <w:tcPr>
            <w:tcW w:w="5769" w:type="dxa"/>
          </w:tcPr>
          <w:p w14:paraId="7194202D" w14:textId="77777777" w:rsidR="00B439B5" w:rsidRPr="00EF5E15" w:rsidRDefault="00B439B5" w:rsidP="00E03F19">
            <w:pPr>
              <w:ind w:left="-101"/>
              <w:rPr>
                <w:rFonts w:ascii="Arial" w:hAnsi="Arial" w:cs="Arial"/>
                <w:b/>
                <w:bCs/>
                <w:sz w:val="20"/>
                <w:szCs w:val="20"/>
              </w:rPr>
            </w:pPr>
          </w:p>
        </w:tc>
        <w:tc>
          <w:tcPr>
            <w:tcW w:w="1584" w:type="dxa"/>
            <w:tcBorders>
              <w:top w:val="single" w:sz="4" w:space="0" w:color="auto"/>
            </w:tcBorders>
            <w:vAlign w:val="bottom"/>
          </w:tcPr>
          <w:p w14:paraId="5AA36059" w14:textId="77777777" w:rsidR="00B439B5" w:rsidRPr="00EF5E15" w:rsidRDefault="00B439B5" w:rsidP="00E03F19">
            <w:pPr>
              <w:ind w:right="-72"/>
              <w:jc w:val="right"/>
              <w:rPr>
                <w:rFonts w:ascii="Arial" w:hAnsi="Arial" w:cs="Arial"/>
                <w:b/>
                <w:bCs/>
                <w:sz w:val="20"/>
                <w:szCs w:val="20"/>
              </w:rPr>
            </w:pPr>
          </w:p>
        </w:tc>
        <w:tc>
          <w:tcPr>
            <w:tcW w:w="1584" w:type="dxa"/>
            <w:tcBorders>
              <w:top w:val="single" w:sz="4" w:space="0" w:color="auto"/>
            </w:tcBorders>
            <w:vAlign w:val="bottom"/>
          </w:tcPr>
          <w:p w14:paraId="48B415DE" w14:textId="77777777" w:rsidR="00B439B5" w:rsidRPr="00EF5E15" w:rsidRDefault="00B439B5" w:rsidP="00E03F19">
            <w:pPr>
              <w:ind w:right="-72"/>
              <w:jc w:val="right"/>
              <w:rPr>
                <w:rFonts w:ascii="Arial" w:hAnsi="Arial" w:cs="Arial"/>
                <w:b/>
                <w:bCs/>
                <w:sz w:val="20"/>
                <w:szCs w:val="20"/>
              </w:rPr>
            </w:pPr>
          </w:p>
        </w:tc>
      </w:tr>
      <w:tr w:rsidR="00802726" w:rsidRPr="00EF5E15" w14:paraId="10331AA2" w14:textId="77777777" w:rsidTr="008A33F9">
        <w:trPr>
          <w:trHeight w:val="20"/>
        </w:trPr>
        <w:tc>
          <w:tcPr>
            <w:tcW w:w="5769" w:type="dxa"/>
          </w:tcPr>
          <w:p w14:paraId="04E12B1D" w14:textId="1E4075D3" w:rsidR="002D23A4" w:rsidRPr="00EF5E15" w:rsidRDefault="002D23A4" w:rsidP="002D23A4">
            <w:pPr>
              <w:tabs>
                <w:tab w:val="left" w:pos="1276"/>
                <w:tab w:val="center" w:pos="3402"/>
                <w:tab w:val="center" w:pos="4536"/>
                <w:tab w:val="center" w:pos="5670"/>
                <w:tab w:val="center" w:pos="6804"/>
                <w:tab w:val="right" w:pos="7655"/>
              </w:tabs>
              <w:ind w:left="-101"/>
              <w:rPr>
                <w:rFonts w:ascii="Arial" w:hAnsi="Arial" w:cs="Arial"/>
                <w:sz w:val="20"/>
                <w:szCs w:val="20"/>
              </w:rPr>
            </w:pPr>
            <w:r w:rsidRPr="00EF5E15">
              <w:rPr>
                <w:rFonts w:ascii="Arial" w:hAnsi="Arial" w:cs="Arial"/>
                <w:b/>
                <w:bCs/>
                <w:sz w:val="20"/>
                <w:szCs w:val="20"/>
              </w:rPr>
              <w:t xml:space="preserve">For the six-month period ended </w:t>
            </w:r>
            <w:r w:rsidR="00AF104D" w:rsidRPr="00AF104D">
              <w:rPr>
                <w:rFonts w:ascii="Arial" w:hAnsi="Arial" w:cs="Arial"/>
                <w:b/>
                <w:bCs/>
                <w:sz w:val="20"/>
                <w:szCs w:val="20"/>
                <w:lang w:val="en-GB"/>
              </w:rPr>
              <w:t>30</w:t>
            </w:r>
            <w:r w:rsidRPr="00EF5E15">
              <w:rPr>
                <w:rFonts w:ascii="Arial" w:hAnsi="Arial" w:cs="Arial"/>
                <w:b/>
                <w:bCs/>
                <w:sz w:val="20"/>
                <w:szCs w:val="20"/>
              </w:rPr>
              <w:t xml:space="preserve"> June </w:t>
            </w:r>
            <w:r w:rsidR="00AF104D" w:rsidRPr="00AF104D">
              <w:rPr>
                <w:rFonts w:ascii="Arial" w:hAnsi="Arial" w:cs="Arial"/>
                <w:b/>
                <w:bCs/>
                <w:sz w:val="20"/>
                <w:szCs w:val="20"/>
                <w:lang w:val="en-GB"/>
              </w:rPr>
              <w:t>2025</w:t>
            </w:r>
          </w:p>
        </w:tc>
        <w:tc>
          <w:tcPr>
            <w:tcW w:w="1584" w:type="dxa"/>
            <w:vAlign w:val="bottom"/>
          </w:tcPr>
          <w:p w14:paraId="4D3FBBDF" w14:textId="77777777" w:rsidR="002D23A4" w:rsidRPr="00EF5E15" w:rsidRDefault="002D23A4" w:rsidP="002D23A4">
            <w:pPr>
              <w:ind w:right="-72"/>
              <w:jc w:val="right"/>
              <w:rPr>
                <w:rFonts w:ascii="Arial" w:hAnsi="Arial" w:cs="Arial"/>
                <w:sz w:val="20"/>
                <w:szCs w:val="20"/>
              </w:rPr>
            </w:pPr>
          </w:p>
        </w:tc>
        <w:tc>
          <w:tcPr>
            <w:tcW w:w="1584" w:type="dxa"/>
            <w:vAlign w:val="bottom"/>
          </w:tcPr>
          <w:p w14:paraId="211726AA" w14:textId="77777777" w:rsidR="002D23A4" w:rsidRPr="00EF5E15" w:rsidRDefault="002D23A4" w:rsidP="002D23A4">
            <w:pPr>
              <w:ind w:right="-72"/>
              <w:jc w:val="right"/>
              <w:rPr>
                <w:rFonts w:ascii="Arial" w:hAnsi="Arial" w:cs="Arial"/>
                <w:sz w:val="20"/>
                <w:szCs w:val="20"/>
              </w:rPr>
            </w:pPr>
          </w:p>
        </w:tc>
      </w:tr>
      <w:tr w:rsidR="00802726" w:rsidRPr="00EF5E15" w14:paraId="5BC90E4A" w14:textId="77777777" w:rsidTr="00B35726">
        <w:trPr>
          <w:trHeight w:val="20"/>
        </w:trPr>
        <w:tc>
          <w:tcPr>
            <w:tcW w:w="5769" w:type="dxa"/>
          </w:tcPr>
          <w:p w14:paraId="13916849" w14:textId="440275D8" w:rsidR="006340AA" w:rsidRPr="00EF5E15" w:rsidRDefault="00C550DE" w:rsidP="00E03F19">
            <w:pPr>
              <w:tabs>
                <w:tab w:val="left" w:pos="1276"/>
                <w:tab w:val="center" w:pos="3402"/>
                <w:tab w:val="center" w:pos="4536"/>
                <w:tab w:val="center" w:pos="5670"/>
                <w:tab w:val="center" w:pos="6804"/>
                <w:tab w:val="right" w:pos="7655"/>
              </w:tabs>
              <w:ind w:left="-101"/>
              <w:rPr>
                <w:rFonts w:ascii="Arial" w:hAnsi="Arial" w:cs="Arial"/>
                <w:sz w:val="20"/>
                <w:szCs w:val="20"/>
              </w:rPr>
            </w:pPr>
            <w:r w:rsidRPr="00EF5E15">
              <w:rPr>
                <w:rFonts w:ascii="Arial" w:hAnsi="Arial" w:cs="Arial"/>
                <w:sz w:val="20"/>
                <w:szCs w:val="20"/>
              </w:rPr>
              <w:t xml:space="preserve">Opening </w:t>
            </w:r>
            <w:r w:rsidR="001B3F08" w:rsidRPr="00EF5E15">
              <w:rPr>
                <w:rFonts w:ascii="Arial" w:hAnsi="Arial" w:cs="Arial"/>
                <w:sz w:val="20"/>
                <w:szCs w:val="20"/>
              </w:rPr>
              <w:t>balance</w:t>
            </w:r>
            <w:r w:rsidRPr="00EF5E15">
              <w:rPr>
                <w:rFonts w:ascii="Arial" w:hAnsi="Arial" w:cs="Arial"/>
                <w:sz w:val="20"/>
                <w:szCs w:val="20"/>
              </w:rPr>
              <w:t>, net</w:t>
            </w:r>
          </w:p>
        </w:tc>
        <w:tc>
          <w:tcPr>
            <w:tcW w:w="1584" w:type="dxa"/>
            <w:vAlign w:val="bottom"/>
          </w:tcPr>
          <w:p w14:paraId="4C5A6B2C" w14:textId="26AE9654" w:rsidR="006340AA" w:rsidRPr="00EF5E15" w:rsidRDefault="00B35726" w:rsidP="00E03F19">
            <w:pPr>
              <w:ind w:right="-72"/>
              <w:jc w:val="right"/>
              <w:rPr>
                <w:rFonts w:ascii="Arial" w:hAnsi="Arial" w:cs="Arial"/>
                <w:sz w:val="20"/>
                <w:szCs w:val="20"/>
              </w:rPr>
            </w:pPr>
            <w:r w:rsidRPr="00EF5E15">
              <w:rPr>
                <w:rFonts w:ascii="Arial" w:hAnsi="Arial" w:cs="Arial"/>
                <w:sz w:val="20"/>
                <w:szCs w:val="20"/>
              </w:rPr>
              <w:t>-</w:t>
            </w:r>
          </w:p>
        </w:tc>
        <w:tc>
          <w:tcPr>
            <w:tcW w:w="1584" w:type="dxa"/>
            <w:vAlign w:val="bottom"/>
          </w:tcPr>
          <w:p w14:paraId="43CE48BB" w14:textId="6867D44D" w:rsidR="006340AA" w:rsidRPr="00EF5E15" w:rsidRDefault="00AF104D" w:rsidP="00E03F19">
            <w:pPr>
              <w:ind w:right="-72"/>
              <w:jc w:val="right"/>
              <w:rPr>
                <w:rFonts w:ascii="Arial" w:hAnsi="Arial" w:cs="Arial"/>
                <w:sz w:val="20"/>
                <w:szCs w:val="20"/>
              </w:rPr>
            </w:pPr>
            <w:r w:rsidRPr="00AF104D">
              <w:rPr>
                <w:rFonts w:ascii="Arial" w:hAnsi="Arial" w:cs="Arial"/>
                <w:sz w:val="20"/>
                <w:szCs w:val="20"/>
                <w:lang w:val="en-GB"/>
              </w:rPr>
              <w:t>15</w:t>
            </w:r>
            <w:r w:rsidR="00B35726" w:rsidRPr="00EF5E15">
              <w:rPr>
                <w:rFonts w:ascii="Arial" w:hAnsi="Arial" w:cs="Arial"/>
                <w:sz w:val="20"/>
                <w:szCs w:val="20"/>
              </w:rPr>
              <w:t>,</w:t>
            </w:r>
            <w:r w:rsidRPr="00AF104D">
              <w:rPr>
                <w:rFonts w:ascii="Arial" w:hAnsi="Arial" w:cs="Arial"/>
                <w:sz w:val="20"/>
                <w:szCs w:val="20"/>
                <w:lang w:val="en-GB"/>
              </w:rPr>
              <w:t>830</w:t>
            </w:r>
            <w:r w:rsidR="00B35726" w:rsidRPr="00EF5E15">
              <w:rPr>
                <w:rFonts w:ascii="Arial" w:hAnsi="Arial" w:cs="Arial"/>
                <w:sz w:val="20"/>
                <w:szCs w:val="20"/>
              </w:rPr>
              <w:t>,</w:t>
            </w:r>
            <w:r w:rsidRPr="00AF104D">
              <w:rPr>
                <w:rFonts w:ascii="Arial" w:hAnsi="Arial" w:cs="Arial"/>
                <w:sz w:val="20"/>
                <w:szCs w:val="20"/>
                <w:lang w:val="en-GB"/>
              </w:rPr>
              <w:t>702</w:t>
            </w:r>
          </w:p>
        </w:tc>
      </w:tr>
      <w:tr w:rsidR="00802726" w:rsidRPr="00EF5E15" w14:paraId="1DFD8287" w14:textId="77777777" w:rsidTr="008A33F9">
        <w:trPr>
          <w:trHeight w:val="20"/>
        </w:trPr>
        <w:tc>
          <w:tcPr>
            <w:tcW w:w="5769" w:type="dxa"/>
          </w:tcPr>
          <w:p w14:paraId="4B361D5A" w14:textId="77777777" w:rsidR="006340AA" w:rsidRPr="00EF5E15" w:rsidRDefault="006340AA" w:rsidP="00E03F19">
            <w:pPr>
              <w:tabs>
                <w:tab w:val="left" w:pos="601"/>
                <w:tab w:val="left" w:pos="1276"/>
              </w:tabs>
              <w:ind w:left="-101"/>
              <w:rPr>
                <w:rFonts w:ascii="Arial" w:hAnsi="Arial" w:cs="Arial"/>
                <w:sz w:val="20"/>
                <w:szCs w:val="20"/>
              </w:rPr>
            </w:pPr>
            <w:r w:rsidRPr="00EF5E15">
              <w:rPr>
                <w:rFonts w:ascii="Arial" w:hAnsi="Arial" w:cs="Arial"/>
                <w:sz w:val="20"/>
                <w:szCs w:val="20"/>
              </w:rPr>
              <w:t>Cash flows:</w:t>
            </w:r>
          </w:p>
        </w:tc>
        <w:tc>
          <w:tcPr>
            <w:tcW w:w="1584" w:type="dxa"/>
            <w:vAlign w:val="bottom"/>
          </w:tcPr>
          <w:p w14:paraId="7610D1D2" w14:textId="530DDBC1" w:rsidR="006340AA" w:rsidRPr="00EF5E15" w:rsidRDefault="006340AA" w:rsidP="00E03F19">
            <w:pPr>
              <w:ind w:right="-72"/>
              <w:jc w:val="right"/>
              <w:rPr>
                <w:rFonts w:ascii="Arial" w:hAnsi="Arial" w:cs="Arial"/>
                <w:sz w:val="20"/>
                <w:szCs w:val="20"/>
              </w:rPr>
            </w:pPr>
          </w:p>
        </w:tc>
        <w:tc>
          <w:tcPr>
            <w:tcW w:w="1584" w:type="dxa"/>
            <w:vAlign w:val="bottom"/>
          </w:tcPr>
          <w:p w14:paraId="7E4E541B" w14:textId="56FD6B65" w:rsidR="006340AA" w:rsidRPr="00EF5E15" w:rsidRDefault="006340AA" w:rsidP="00E03F19">
            <w:pPr>
              <w:ind w:right="-72"/>
              <w:jc w:val="right"/>
              <w:rPr>
                <w:rFonts w:ascii="Arial" w:hAnsi="Arial" w:cs="Arial"/>
                <w:sz w:val="20"/>
                <w:szCs w:val="20"/>
              </w:rPr>
            </w:pPr>
          </w:p>
        </w:tc>
      </w:tr>
      <w:tr w:rsidR="00802726" w:rsidRPr="00EF5E15" w14:paraId="55AD081D" w14:textId="77777777" w:rsidTr="008A33F9">
        <w:trPr>
          <w:trHeight w:val="20"/>
        </w:trPr>
        <w:tc>
          <w:tcPr>
            <w:tcW w:w="5769" w:type="dxa"/>
          </w:tcPr>
          <w:p w14:paraId="678490A6" w14:textId="3EDED353" w:rsidR="006340AA" w:rsidRPr="00EF5E15" w:rsidRDefault="006340AA" w:rsidP="00E03F19">
            <w:pPr>
              <w:tabs>
                <w:tab w:val="left" w:pos="601"/>
                <w:tab w:val="left" w:pos="1276"/>
              </w:tabs>
              <w:ind w:left="-101"/>
              <w:rPr>
                <w:rFonts w:ascii="Arial" w:hAnsi="Arial" w:cs="Arial"/>
                <w:sz w:val="20"/>
                <w:szCs w:val="20"/>
              </w:rPr>
            </w:pPr>
            <w:r w:rsidRPr="00EF5E15">
              <w:rPr>
                <w:rFonts w:ascii="Arial" w:hAnsi="Arial" w:cs="Arial"/>
                <w:sz w:val="20"/>
                <w:szCs w:val="20"/>
              </w:rPr>
              <w:t xml:space="preserve">   Additions of loans during the period</w:t>
            </w:r>
          </w:p>
        </w:tc>
        <w:tc>
          <w:tcPr>
            <w:tcW w:w="1584" w:type="dxa"/>
            <w:vAlign w:val="bottom"/>
          </w:tcPr>
          <w:p w14:paraId="63AE0D70" w14:textId="70526D46" w:rsidR="006340AA" w:rsidRPr="00EF5E15" w:rsidRDefault="00DE087E" w:rsidP="00E03F19">
            <w:pPr>
              <w:ind w:right="-72"/>
              <w:jc w:val="right"/>
              <w:rPr>
                <w:rFonts w:ascii="Arial" w:hAnsi="Arial" w:cs="Arial"/>
                <w:sz w:val="20"/>
                <w:szCs w:val="20"/>
              </w:rPr>
            </w:pPr>
            <w:r w:rsidRPr="00EF5E15">
              <w:rPr>
                <w:rFonts w:ascii="Arial" w:hAnsi="Arial" w:cs="Arial"/>
                <w:sz w:val="20"/>
                <w:szCs w:val="20"/>
              </w:rPr>
              <w:t>-</w:t>
            </w:r>
          </w:p>
        </w:tc>
        <w:tc>
          <w:tcPr>
            <w:tcW w:w="1584" w:type="dxa"/>
            <w:vAlign w:val="bottom"/>
          </w:tcPr>
          <w:p w14:paraId="2746796D" w14:textId="65683419" w:rsidR="006340AA" w:rsidRPr="00EF5E15" w:rsidRDefault="00AF104D" w:rsidP="00E03F19">
            <w:pPr>
              <w:ind w:right="-72"/>
              <w:jc w:val="right"/>
              <w:rPr>
                <w:rFonts w:ascii="Arial" w:hAnsi="Arial" w:cs="Arial"/>
                <w:sz w:val="20"/>
                <w:szCs w:val="20"/>
              </w:rPr>
            </w:pPr>
            <w:r w:rsidRPr="00AF104D">
              <w:rPr>
                <w:rFonts w:ascii="Arial" w:hAnsi="Arial" w:cs="Arial"/>
                <w:sz w:val="20"/>
                <w:szCs w:val="20"/>
                <w:lang w:val="en-GB"/>
              </w:rPr>
              <w:t>13</w:t>
            </w:r>
            <w:r w:rsidR="000D0B8F" w:rsidRPr="00EF5E15">
              <w:rPr>
                <w:rFonts w:ascii="Arial" w:hAnsi="Arial" w:cs="Arial"/>
                <w:sz w:val="20"/>
                <w:szCs w:val="20"/>
              </w:rPr>
              <w:t>,</w:t>
            </w:r>
            <w:r w:rsidRPr="00AF104D">
              <w:rPr>
                <w:rFonts w:ascii="Arial" w:hAnsi="Arial" w:cs="Arial"/>
                <w:sz w:val="20"/>
                <w:szCs w:val="20"/>
                <w:lang w:val="en-GB"/>
              </w:rPr>
              <w:t>951</w:t>
            </w:r>
            <w:r w:rsidR="000D0B8F" w:rsidRPr="00EF5E15">
              <w:rPr>
                <w:rFonts w:ascii="Arial" w:hAnsi="Arial" w:cs="Arial"/>
                <w:sz w:val="20"/>
                <w:szCs w:val="20"/>
              </w:rPr>
              <w:t>,</w:t>
            </w:r>
            <w:r w:rsidRPr="00AF104D">
              <w:rPr>
                <w:rFonts w:ascii="Arial" w:hAnsi="Arial" w:cs="Arial"/>
                <w:sz w:val="20"/>
                <w:szCs w:val="20"/>
                <w:lang w:val="en-GB"/>
              </w:rPr>
              <w:t>751</w:t>
            </w:r>
          </w:p>
        </w:tc>
      </w:tr>
      <w:tr w:rsidR="00802726" w:rsidRPr="00EF5E15" w14:paraId="53CDF7A0" w14:textId="77777777" w:rsidTr="008A33F9">
        <w:trPr>
          <w:trHeight w:val="20"/>
        </w:trPr>
        <w:tc>
          <w:tcPr>
            <w:tcW w:w="5769" w:type="dxa"/>
          </w:tcPr>
          <w:p w14:paraId="1AA047FF" w14:textId="7F635868" w:rsidR="006340AA" w:rsidRPr="00EF5E15" w:rsidRDefault="006340AA" w:rsidP="00E03F19">
            <w:pPr>
              <w:tabs>
                <w:tab w:val="left" w:pos="601"/>
                <w:tab w:val="left" w:pos="1276"/>
              </w:tabs>
              <w:ind w:left="-101"/>
              <w:rPr>
                <w:rFonts w:ascii="Arial" w:hAnsi="Arial" w:cs="Arial"/>
                <w:sz w:val="20"/>
                <w:szCs w:val="20"/>
              </w:rPr>
            </w:pPr>
            <w:r w:rsidRPr="00EF5E15">
              <w:rPr>
                <w:rFonts w:ascii="Arial" w:hAnsi="Arial" w:cs="Arial"/>
                <w:sz w:val="20"/>
                <w:szCs w:val="20"/>
              </w:rPr>
              <w:t xml:space="preserve">   Repayments of loans during the period</w:t>
            </w:r>
          </w:p>
        </w:tc>
        <w:tc>
          <w:tcPr>
            <w:tcW w:w="1584" w:type="dxa"/>
            <w:vAlign w:val="bottom"/>
          </w:tcPr>
          <w:p w14:paraId="11F6AFA5" w14:textId="253717FC" w:rsidR="006340AA" w:rsidRPr="00EF5E15" w:rsidRDefault="00DE087E" w:rsidP="00E03F19">
            <w:pPr>
              <w:ind w:right="-72"/>
              <w:jc w:val="right"/>
              <w:rPr>
                <w:rFonts w:ascii="Arial" w:hAnsi="Arial" w:cs="Arial"/>
                <w:sz w:val="20"/>
                <w:szCs w:val="20"/>
              </w:rPr>
            </w:pPr>
            <w:r w:rsidRPr="00EF5E15">
              <w:rPr>
                <w:rFonts w:ascii="Arial" w:hAnsi="Arial" w:cs="Arial"/>
                <w:sz w:val="20"/>
                <w:szCs w:val="20"/>
              </w:rPr>
              <w:t>-</w:t>
            </w:r>
          </w:p>
        </w:tc>
        <w:tc>
          <w:tcPr>
            <w:tcW w:w="1584" w:type="dxa"/>
            <w:vAlign w:val="bottom"/>
          </w:tcPr>
          <w:p w14:paraId="3FBD14A6" w14:textId="2EFC54FD" w:rsidR="006340AA" w:rsidRPr="00EF5E15" w:rsidRDefault="009812F8" w:rsidP="00E03F19">
            <w:pPr>
              <w:ind w:right="-72"/>
              <w:jc w:val="right"/>
              <w:rPr>
                <w:rFonts w:ascii="Arial" w:hAnsi="Arial" w:cs="Arial"/>
                <w:sz w:val="20"/>
                <w:szCs w:val="20"/>
              </w:rPr>
            </w:pPr>
            <w:r w:rsidRPr="00EF5E15">
              <w:rPr>
                <w:rFonts w:ascii="Arial" w:hAnsi="Arial" w:cs="Arial"/>
                <w:sz w:val="20"/>
                <w:szCs w:val="20"/>
              </w:rPr>
              <w:t>(</w:t>
            </w:r>
            <w:r w:rsidR="00AF104D" w:rsidRPr="00AF104D">
              <w:rPr>
                <w:rFonts w:ascii="Arial" w:hAnsi="Arial" w:cs="Arial"/>
                <w:sz w:val="20"/>
                <w:szCs w:val="20"/>
                <w:lang w:val="en-GB"/>
              </w:rPr>
              <w:t>104</w:t>
            </w:r>
            <w:r w:rsidRPr="00EF5E15">
              <w:rPr>
                <w:rFonts w:ascii="Arial" w:hAnsi="Arial" w:cs="Arial"/>
                <w:sz w:val="20"/>
                <w:szCs w:val="20"/>
              </w:rPr>
              <w:t>,</w:t>
            </w:r>
            <w:r w:rsidR="00AF104D" w:rsidRPr="00AF104D">
              <w:rPr>
                <w:rFonts w:ascii="Arial" w:hAnsi="Arial" w:cs="Arial"/>
                <w:sz w:val="20"/>
                <w:szCs w:val="20"/>
                <w:lang w:val="en-GB"/>
              </w:rPr>
              <w:t>000</w:t>
            </w:r>
            <w:r w:rsidRPr="00EF5E15">
              <w:rPr>
                <w:rFonts w:ascii="Arial" w:hAnsi="Arial" w:cs="Arial"/>
                <w:sz w:val="20"/>
                <w:szCs w:val="20"/>
              </w:rPr>
              <w:t>)</w:t>
            </w:r>
          </w:p>
        </w:tc>
      </w:tr>
      <w:tr w:rsidR="00802726" w:rsidRPr="00EF5E15" w14:paraId="67B3FE4D" w14:textId="77777777" w:rsidTr="008A33F9">
        <w:trPr>
          <w:trHeight w:val="20"/>
        </w:trPr>
        <w:tc>
          <w:tcPr>
            <w:tcW w:w="5769" w:type="dxa"/>
          </w:tcPr>
          <w:p w14:paraId="7C664DAE" w14:textId="461D7F47" w:rsidR="006340AA" w:rsidRPr="00EF5E15" w:rsidRDefault="006340AA" w:rsidP="00E03F19">
            <w:pPr>
              <w:tabs>
                <w:tab w:val="left" w:pos="601"/>
                <w:tab w:val="left" w:pos="1276"/>
              </w:tabs>
              <w:ind w:left="-101"/>
              <w:rPr>
                <w:rFonts w:ascii="Arial" w:hAnsi="Arial" w:cs="Arial"/>
                <w:sz w:val="20"/>
                <w:szCs w:val="20"/>
              </w:rPr>
            </w:pPr>
            <w:r w:rsidRPr="00EF5E15">
              <w:rPr>
                <w:rFonts w:ascii="Arial" w:hAnsi="Arial" w:cs="Arial"/>
                <w:sz w:val="20"/>
                <w:szCs w:val="20"/>
              </w:rPr>
              <w:t>Other non-cash movements:</w:t>
            </w:r>
          </w:p>
        </w:tc>
        <w:tc>
          <w:tcPr>
            <w:tcW w:w="1584" w:type="dxa"/>
            <w:vAlign w:val="bottom"/>
          </w:tcPr>
          <w:p w14:paraId="7BBF1733" w14:textId="3C524A0B" w:rsidR="006340AA" w:rsidRPr="00EF5E15" w:rsidRDefault="006340AA" w:rsidP="00E03F19">
            <w:pPr>
              <w:ind w:right="-72"/>
              <w:jc w:val="right"/>
              <w:rPr>
                <w:rFonts w:ascii="Arial" w:hAnsi="Arial" w:cs="Arial"/>
                <w:sz w:val="20"/>
                <w:szCs w:val="20"/>
              </w:rPr>
            </w:pPr>
          </w:p>
        </w:tc>
        <w:tc>
          <w:tcPr>
            <w:tcW w:w="1584" w:type="dxa"/>
            <w:vAlign w:val="bottom"/>
          </w:tcPr>
          <w:p w14:paraId="6CE9FDA1" w14:textId="06747251" w:rsidR="006340AA" w:rsidRPr="00EF5E15" w:rsidRDefault="006340AA" w:rsidP="00E03F19">
            <w:pPr>
              <w:ind w:right="-72"/>
              <w:jc w:val="right"/>
              <w:rPr>
                <w:rFonts w:ascii="Arial" w:hAnsi="Arial" w:cs="Arial"/>
                <w:sz w:val="20"/>
                <w:szCs w:val="20"/>
              </w:rPr>
            </w:pPr>
          </w:p>
        </w:tc>
      </w:tr>
      <w:tr w:rsidR="00802726" w:rsidRPr="00EF5E15" w14:paraId="7B387CCD" w14:textId="77777777" w:rsidTr="008A33F9">
        <w:trPr>
          <w:trHeight w:val="20"/>
        </w:trPr>
        <w:tc>
          <w:tcPr>
            <w:tcW w:w="5769" w:type="dxa"/>
          </w:tcPr>
          <w:p w14:paraId="1FA18E5E" w14:textId="366EFA8A" w:rsidR="006340AA" w:rsidRPr="00EF5E15" w:rsidRDefault="006340AA" w:rsidP="00E03F19">
            <w:pPr>
              <w:tabs>
                <w:tab w:val="left" w:pos="601"/>
                <w:tab w:val="left" w:pos="1276"/>
              </w:tabs>
              <w:ind w:left="-101"/>
              <w:rPr>
                <w:rFonts w:ascii="Arial" w:hAnsi="Arial" w:cs="Arial"/>
                <w:sz w:val="20"/>
                <w:szCs w:val="20"/>
              </w:rPr>
            </w:pPr>
            <w:r w:rsidRPr="00EF5E15">
              <w:rPr>
                <w:rFonts w:ascii="Arial" w:hAnsi="Arial" w:cs="Arial"/>
                <w:sz w:val="20"/>
                <w:szCs w:val="20"/>
              </w:rPr>
              <w:t xml:space="preserve">   Unrealised </w:t>
            </w:r>
            <w:r w:rsidR="00C269F6" w:rsidRPr="00EF5E15">
              <w:rPr>
                <w:rFonts w:ascii="Arial" w:hAnsi="Arial" w:cs="Arial"/>
                <w:sz w:val="20"/>
                <w:szCs w:val="20"/>
              </w:rPr>
              <w:t>losses</w:t>
            </w:r>
            <w:r w:rsidRPr="00EF5E15">
              <w:rPr>
                <w:rFonts w:ascii="Arial" w:hAnsi="Arial" w:cs="Arial"/>
                <w:sz w:val="20"/>
                <w:szCs w:val="20"/>
              </w:rPr>
              <w:t xml:space="preserve"> on exchange rate</w:t>
            </w:r>
          </w:p>
        </w:tc>
        <w:tc>
          <w:tcPr>
            <w:tcW w:w="1584" w:type="dxa"/>
            <w:tcBorders>
              <w:bottom w:val="single" w:sz="4" w:space="0" w:color="auto"/>
            </w:tcBorders>
            <w:vAlign w:val="bottom"/>
          </w:tcPr>
          <w:p w14:paraId="13DF6C71" w14:textId="4D9FEB33" w:rsidR="006340AA" w:rsidRPr="00EF5E15" w:rsidRDefault="00DE087E" w:rsidP="00E03F19">
            <w:pPr>
              <w:ind w:right="-72"/>
              <w:jc w:val="right"/>
              <w:rPr>
                <w:rFonts w:ascii="Arial" w:hAnsi="Arial" w:cs="Arial"/>
                <w:sz w:val="20"/>
                <w:szCs w:val="20"/>
              </w:rPr>
            </w:pPr>
            <w:r w:rsidRPr="00EF5E15">
              <w:rPr>
                <w:rFonts w:ascii="Arial" w:hAnsi="Arial" w:cs="Arial"/>
                <w:sz w:val="20"/>
                <w:szCs w:val="20"/>
              </w:rPr>
              <w:t>-</w:t>
            </w:r>
          </w:p>
        </w:tc>
        <w:tc>
          <w:tcPr>
            <w:tcW w:w="1584" w:type="dxa"/>
            <w:tcBorders>
              <w:bottom w:val="single" w:sz="4" w:space="0" w:color="auto"/>
            </w:tcBorders>
            <w:vAlign w:val="bottom"/>
          </w:tcPr>
          <w:p w14:paraId="7D4FD8AE" w14:textId="0C62512C" w:rsidR="006340AA" w:rsidRPr="00EF5E15" w:rsidRDefault="00AE7A2A" w:rsidP="00E03F19">
            <w:pPr>
              <w:ind w:right="-72"/>
              <w:jc w:val="right"/>
              <w:rPr>
                <w:rFonts w:ascii="Arial" w:hAnsi="Arial" w:cs="Arial"/>
                <w:sz w:val="20"/>
                <w:szCs w:val="20"/>
              </w:rPr>
            </w:pPr>
            <w:r w:rsidRPr="00EF5E15">
              <w:rPr>
                <w:rFonts w:ascii="Arial" w:hAnsi="Arial" w:cs="Arial"/>
                <w:sz w:val="20"/>
                <w:szCs w:val="20"/>
              </w:rPr>
              <w:t>(</w:t>
            </w:r>
            <w:r w:rsidR="00AF104D" w:rsidRPr="00AF104D">
              <w:rPr>
                <w:rFonts w:ascii="Arial" w:hAnsi="Arial" w:cs="Arial"/>
                <w:sz w:val="20"/>
                <w:szCs w:val="20"/>
                <w:lang w:val="en-GB"/>
              </w:rPr>
              <w:t>24</w:t>
            </w:r>
            <w:r w:rsidRPr="00EF5E15">
              <w:rPr>
                <w:rFonts w:ascii="Arial" w:hAnsi="Arial" w:cs="Arial"/>
                <w:sz w:val="20"/>
                <w:szCs w:val="20"/>
              </w:rPr>
              <w:t>,</w:t>
            </w:r>
            <w:r w:rsidR="00AF104D" w:rsidRPr="00AF104D">
              <w:rPr>
                <w:rFonts w:ascii="Arial" w:hAnsi="Arial" w:cs="Arial"/>
                <w:sz w:val="20"/>
                <w:szCs w:val="20"/>
                <w:lang w:val="en-GB"/>
              </w:rPr>
              <w:t>979</w:t>
            </w:r>
            <w:r w:rsidRPr="00EF5E15">
              <w:rPr>
                <w:rFonts w:ascii="Arial" w:hAnsi="Arial" w:cs="Arial"/>
                <w:sz w:val="20"/>
                <w:szCs w:val="20"/>
              </w:rPr>
              <w:t>)</w:t>
            </w:r>
          </w:p>
        </w:tc>
      </w:tr>
      <w:tr w:rsidR="00802726" w:rsidRPr="00EF5E15" w14:paraId="075E8B1E" w14:textId="77777777" w:rsidTr="003E4278">
        <w:trPr>
          <w:trHeight w:val="20"/>
        </w:trPr>
        <w:tc>
          <w:tcPr>
            <w:tcW w:w="5769" w:type="dxa"/>
          </w:tcPr>
          <w:p w14:paraId="3F3E6E15" w14:textId="77777777" w:rsidR="003E4278" w:rsidRPr="00EF5E15" w:rsidRDefault="003E4278" w:rsidP="00E03F19">
            <w:pPr>
              <w:tabs>
                <w:tab w:val="left" w:pos="601"/>
                <w:tab w:val="left" w:pos="1276"/>
              </w:tabs>
              <w:ind w:left="-101"/>
              <w:rPr>
                <w:rFonts w:ascii="Arial" w:hAnsi="Arial" w:cs="Arial"/>
                <w:sz w:val="20"/>
                <w:szCs w:val="20"/>
              </w:rPr>
            </w:pPr>
          </w:p>
        </w:tc>
        <w:tc>
          <w:tcPr>
            <w:tcW w:w="1584" w:type="dxa"/>
            <w:tcBorders>
              <w:top w:val="single" w:sz="4" w:space="0" w:color="auto"/>
            </w:tcBorders>
            <w:vAlign w:val="bottom"/>
          </w:tcPr>
          <w:p w14:paraId="5911FFBB" w14:textId="58BB89E1" w:rsidR="003E4278" w:rsidRPr="00EF5E15" w:rsidRDefault="002D62FD" w:rsidP="00E03F19">
            <w:pPr>
              <w:ind w:right="-72"/>
              <w:jc w:val="right"/>
              <w:rPr>
                <w:rFonts w:ascii="Arial" w:hAnsi="Arial" w:cs="Arial"/>
                <w:sz w:val="20"/>
                <w:szCs w:val="20"/>
              </w:rPr>
            </w:pPr>
            <w:r w:rsidRPr="00EF5E15">
              <w:rPr>
                <w:rFonts w:ascii="Arial" w:hAnsi="Arial" w:cs="Arial"/>
                <w:sz w:val="20"/>
                <w:szCs w:val="20"/>
              </w:rPr>
              <w:t>-</w:t>
            </w:r>
          </w:p>
        </w:tc>
        <w:tc>
          <w:tcPr>
            <w:tcW w:w="1584" w:type="dxa"/>
            <w:tcBorders>
              <w:top w:val="single" w:sz="4" w:space="0" w:color="auto"/>
            </w:tcBorders>
            <w:vAlign w:val="bottom"/>
          </w:tcPr>
          <w:p w14:paraId="228C9C8D" w14:textId="0D3B6D4B" w:rsidR="003E4278" w:rsidRPr="00EF5E15" w:rsidRDefault="00AF104D" w:rsidP="00E03F19">
            <w:pPr>
              <w:ind w:right="-72"/>
              <w:jc w:val="right"/>
              <w:rPr>
                <w:rFonts w:ascii="Arial" w:hAnsi="Arial" w:cs="Arial"/>
                <w:sz w:val="20"/>
                <w:szCs w:val="20"/>
              </w:rPr>
            </w:pPr>
            <w:r w:rsidRPr="00AF104D">
              <w:rPr>
                <w:rFonts w:ascii="Arial" w:hAnsi="Arial" w:cs="Arial"/>
                <w:sz w:val="20"/>
                <w:szCs w:val="20"/>
                <w:lang w:val="en-GB"/>
              </w:rPr>
              <w:t>29</w:t>
            </w:r>
            <w:r w:rsidR="000245A9" w:rsidRPr="00EF5E15">
              <w:rPr>
                <w:rFonts w:ascii="Arial" w:hAnsi="Arial" w:cs="Arial"/>
                <w:sz w:val="20"/>
                <w:szCs w:val="20"/>
              </w:rPr>
              <w:t>,</w:t>
            </w:r>
            <w:r w:rsidRPr="00AF104D">
              <w:rPr>
                <w:rFonts w:ascii="Arial" w:hAnsi="Arial" w:cs="Arial"/>
                <w:sz w:val="20"/>
                <w:szCs w:val="20"/>
                <w:lang w:val="en-GB"/>
              </w:rPr>
              <w:t>653</w:t>
            </w:r>
            <w:r w:rsidR="000245A9" w:rsidRPr="00EF5E15">
              <w:rPr>
                <w:rFonts w:ascii="Arial" w:hAnsi="Arial" w:cs="Arial"/>
                <w:sz w:val="20"/>
                <w:szCs w:val="20"/>
              </w:rPr>
              <w:t>,</w:t>
            </w:r>
            <w:r w:rsidRPr="00AF104D">
              <w:rPr>
                <w:rFonts w:ascii="Arial" w:hAnsi="Arial" w:cs="Arial"/>
                <w:sz w:val="20"/>
                <w:szCs w:val="20"/>
                <w:lang w:val="en-GB"/>
              </w:rPr>
              <w:t>474</w:t>
            </w:r>
          </w:p>
        </w:tc>
      </w:tr>
      <w:tr w:rsidR="00802726" w:rsidRPr="00EF5E15" w14:paraId="1E003307" w14:textId="77777777" w:rsidTr="003E4278">
        <w:trPr>
          <w:trHeight w:val="20"/>
        </w:trPr>
        <w:tc>
          <w:tcPr>
            <w:tcW w:w="5769" w:type="dxa"/>
          </w:tcPr>
          <w:p w14:paraId="3B234DD7" w14:textId="77777777" w:rsidR="006340AA" w:rsidRPr="00EF5E15" w:rsidRDefault="006340AA" w:rsidP="00E03F19">
            <w:pPr>
              <w:tabs>
                <w:tab w:val="left" w:pos="601"/>
                <w:tab w:val="left" w:pos="1276"/>
              </w:tabs>
              <w:ind w:left="-101"/>
              <w:rPr>
                <w:rFonts w:ascii="Arial" w:hAnsi="Arial" w:cs="Arial"/>
                <w:sz w:val="20"/>
                <w:szCs w:val="20"/>
              </w:rPr>
            </w:pPr>
          </w:p>
        </w:tc>
        <w:tc>
          <w:tcPr>
            <w:tcW w:w="1584" w:type="dxa"/>
            <w:vAlign w:val="bottom"/>
          </w:tcPr>
          <w:p w14:paraId="546DF4EA" w14:textId="5A94E1CA" w:rsidR="006340AA" w:rsidRPr="00EF5E15" w:rsidRDefault="006340AA" w:rsidP="00E03F19">
            <w:pPr>
              <w:ind w:right="-72"/>
              <w:jc w:val="right"/>
              <w:rPr>
                <w:rFonts w:ascii="Arial" w:hAnsi="Arial" w:cs="Arial"/>
                <w:sz w:val="20"/>
                <w:szCs w:val="20"/>
              </w:rPr>
            </w:pPr>
          </w:p>
        </w:tc>
        <w:tc>
          <w:tcPr>
            <w:tcW w:w="1584" w:type="dxa"/>
            <w:vAlign w:val="bottom"/>
          </w:tcPr>
          <w:p w14:paraId="19599D9C" w14:textId="2894412B" w:rsidR="006340AA" w:rsidRPr="00EF5E15" w:rsidRDefault="006340AA" w:rsidP="00E03F19">
            <w:pPr>
              <w:ind w:right="-72"/>
              <w:jc w:val="right"/>
              <w:rPr>
                <w:rFonts w:ascii="Arial" w:hAnsi="Arial" w:cs="Arial"/>
                <w:sz w:val="20"/>
                <w:szCs w:val="20"/>
              </w:rPr>
            </w:pPr>
          </w:p>
        </w:tc>
      </w:tr>
      <w:tr w:rsidR="00802726" w:rsidRPr="00EF5E15" w14:paraId="5C67A321" w14:textId="77777777" w:rsidTr="008A33F9">
        <w:trPr>
          <w:trHeight w:val="20"/>
        </w:trPr>
        <w:tc>
          <w:tcPr>
            <w:tcW w:w="5769" w:type="dxa"/>
          </w:tcPr>
          <w:p w14:paraId="008A3797" w14:textId="56ED9A93" w:rsidR="006340AA" w:rsidRPr="00EF5E15" w:rsidRDefault="006340AA" w:rsidP="004C38F7">
            <w:pPr>
              <w:tabs>
                <w:tab w:val="left" w:pos="1276"/>
                <w:tab w:val="center" w:pos="3402"/>
                <w:tab w:val="center" w:pos="4536"/>
                <w:tab w:val="center" w:pos="5670"/>
                <w:tab w:val="center" w:pos="6804"/>
                <w:tab w:val="right" w:pos="7655"/>
              </w:tabs>
              <w:ind w:left="-101"/>
              <w:rPr>
                <w:rFonts w:ascii="Arial" w:hAnsi="Arial" w:cs="Arial"/>
                <w:spacing w:val="-4"/>
                <w:sz w:val="20"/>
                <w:szCs w:val="20"/>
              </w:rPr>
            </w:pPr>
            <w:r w:rsidRPr="00EF5E15">
              <w:rPr>
                <w:rFonts w:ascii="Arial" w:hAnsi="Arial" w:cs="Arial"/>
                <w:sz w:val="20"/>
                <w:szCs w:val="20"/>
                <w:u w:val="single"/>
              </w:rPr>
              <w:t>Less</w:t>
            </w:r>
            <w:r w:rsidRPr="00EF5E15">
              <w:rPr>
                <w:rFonts w:ascii="Arial" w:hAnsi="Arial" w:cs="Arial"/>
                <w:sz w:val="20"/>
                <w:szCs w:val="20"/>
              </w:rPr>
              <w:t xml:space="preserve"> </w:t>
            </w:r>
            <w:r w:rsidR="00C82817" w:rsidRPr="00EF5E15">
              <w:rPr>
                <w:rFonts w:ascii="Arial" w:hAnsi="Arial" w:cs="Arial"/>
                <w:sz w:val="20"/>
                <w:szCs w:val="20"/>
                <w:cs/>
              </w:rPr>
              <w:t xml:space="preserve"> </w:t>
            </w:r>
            <w:r w:rsidRPr="00EF5E15">
              <w:rPr>
                <w:rFonts w:ascii="Arial" w:hAnsi="Arial" w:cs="Arial"/>
                <w:sz w:val="20"/>
                <w:szCs w:val="20"/>
              </w:rPr>
              <w:t>Current portion of long-term loans to related parties</w:t>
            </w:r>
          </w:p>
        </w:tc>
        <w:tc>
          <w:tcPr>
            <w:tcW w:w="1584" w:type="dxa"/>
            <w:tcBorders>
              <w:bottom w:val="single" w:sz="4" w:space="0" w:color="auto"/>
            </w:tcBorders>
            <w:vAlign w:val="bottom"/>
          </w:tcPr>
          <w:p w14:paraId="51833ED9" w14:textId="0B0ED667" w:rsidR="006340AA" w:rsidRPr="00EF5E15" w:rsidRDefault="00DE087E" w:rsidP="00E03F19">
            <w:pPr>
              <w:ind w:right="-72"/>
              <w:jc w:val="right"/>
              <w:rPr>
                <w:rFonts w:ascii="Arial" w:hAnsi="Arial" w:cs="Arial"/>
                <w:sz w:val="20"/>
                <w:szCs w:val="20"/>
              </w:rPr>
            </w:pPr>
            <w:r w:rsidRPr="00EF5E15">
              <w:rPr>
                <w:rFonts w:ascii="Arial" w:hAnsi="Arial" w:cs="Arial"/>
                <w:sz w:val="20"/>
                <w:szCs w:val="20"/>
              </w:rPr>
              <w:t>-</w:t>
            </w:r>
          </w:p>
        </w:tc>
        <w:tc>
          <w:tcPr>
            <w:tcW w:w="1584" w:type="dxa"/>
            <w:tcBorders>
              <w:bottom w:val="single" w:sz="4" w:space="0" w:color="auto"/>
            </w:tcBorders>
            <w:vAlign w:val="bottom"/>
          </w:tcPr>
          <w:p w14:paraId="330EDE01" w14:textId="761A8168" w:rsidR="006340AA" w:rsidRPr="00EF5E15" w:rsidRDefault="00EC00ED" w:rsidP="00E03F19">
            <w:pPr>
              <w:ind w:right="-72"/>
              <w:jc w:val="right"/>
              <w:rPr>
                <w:rFonts w:ascii="Arial" w:hAnsi="Arial" w:cs="Arial"/>
                <w:sz w:val="20"/>
                <w:szCs w:val="20"/>
              </w:rPr>
            </w:pPr>
            <w:r w:rsidRPr="00EF5E15">
              <w:rPr>
                <w:rFonts w:ascii="Arial" w:hAnsi="Arial" w:cs="Arial"/>
                <w:sz w:val="20"/>
                <w:szCs w:val="20"/>
              </w:rPr>
              <w:t>(</w:t>
            </w:r>
            <w:r w:rsidR="00AF104D" w:rsidRPr="00AF104D">
              <w:rPr>
                <w:rFonts w:ascii="Arial" w:hAnsi="Arial" w:cs="Arial"/>
                <w:sz w:val="20"/>
                <w:szCs w:val="20"/>
                <w:lang w:val="en-GB"/>
              </w:rPr>
              <w:t>846</w:t>
            </w:r>
            <w:r w:rsidRPr="00EF5E15">
              <w:rPr>
                <w:rFonts w:ascii="Arial" w:hAnsi="Arial" w:cs="Arial"/>
                <w:sz w:val="20"/>
                <w:szCs w:val="20"/>
              </w:rPr>
              <w:t>,</w:t>
            </w:r>
            <w:r w:rsidR="00AF104D" w:rsidRPr="00AF104D">
              <w:rPr>
                <w:rFonts w:ascii="Arial" w:hAnsi="Arial" w:cs="Arial"/>
                <w:sz w:val="20"/>
                <w:szCs w:val="20"/>
                <w:lang w:val="en-GB"/>
              </w:rPr>
              <w:t>585</w:t>
            </w:r>
            <w:r w:rsidRPr="00EF5E15">
              <w:rPr>
                <w:rFonts w:ascii="Arial" w:hAnsi="Arial" w:cs="Arial"/>
                <w:sz w:val="20"/>
                <w:szCs w:val="20"/>
              </w:rPr>
              <w:t>)</w:t>
            </w:r>
          </w:p>
        </w:tc>
      </w:tr>
      <w:tr w:rsidR="00802726" w:rsidRPr="00EF5E15" w14:paraId="758F6D05" w14:textId="77777777" w:rsidTr="008A33F9">
        <w:trPr>
          <w:trHeight w:val="20"/>
        </w:trPr>
        <w:tc>
          <w:tcPr>
            <w:tcW w:w="5769" w:type="dxa"/>
          </w:tcPr>
          <w:p w14:paraId="0EEA0FDE" w14:textId="77777777" w:rsidR="006340AA" w:rsidRPr="00EF5E15" w:rsidRDefault="006340AA" w:rsidP="00E03F19">
            <w:pPr>
              <w:tabs>
                <w:tab w:val="left" w:pos="1276"/>
              </w:tabs>
              <w:ind w:left="-101"/>
              <w:jc w:val="both"/>
              <w:rPr>
                <w:rFonts w:ascii="Arial" w:hAnsi="Arial" w:cs="Arial"/>
                <w:sz w:val="20"/>
                <w:szCs w:val="20"/>
              </w:rPr>
            </w:pPr>
          </w:p>
        </w:tc>
        <w:tc>
          <w:tcPr>
            <w:tcW w:w="1584" w:type="dxa"/>
            <w:tcBorders>
              <w:top w:val="single" w:sz="4" w:space="0" w:color="auto"/>
            </w:tcBorders>
            <w:vAlign w:val="bottom"/>
          </w:tcPr>
          <w:p w14:paraId="446F7A2F" w14:textId="0CB22382" w:rsidR="006340AA" w:rsidRPr="00EF5E15" w:rsidRDefault="006340AA" w:rsidP="00E03F19">
            <w:pPr>
              <w:ind w:right="-72"/>
              <w:jc w:val="right"/>
              <w:rPr>
                <w:rFonts w:ascii="Arial" w:hAnsi="Arial" w:cs="Arial"/>
                <w:sz w:val="20"/>
                <w:szCs w:val="20"/>
              </w:rPr>
            </w:pPr>
          </w:p>
        </w:tc>
        <w:tc>
          <w:tcPr>
            <w:tcW w:w="1584" w:type="dxa"/>
            <w:tcBorders>
              <w:top w:val="single" w:sz="4" w:space="0" w:color="auto"/>
            </w:tcBorders>
            <w:vAlign w:val="bottom"/>
          </w:tcPr>
          <w:p w14:paraId="03AF424E" w14:textId="3C3F2C83" w:rsidR="006340AA" w:rsidRPr="00EF5E15" w:rsidRDefault="006340AA" w:rsidP="00E03F19">
            <w:pPr>
              <w:ind w:right="-72"/>
              <w:jc w:val="right"/>
              <w:rPr>
                <w:rFonts w:ascii="Arial" w:hAnsi="Arial" w:cs="Arial"/>
                <w:sz w:val="20"/>
                <w:szCs w:val="20"/>
              </w:rPr>
            </w:pPr>
          </w:p>
        </w:tc>
      </w:tr>
      <w:tr w:rsidR="00E03F19" w:rsidRPr="00EF5E15" w14:paraId="1AEFC74F" w14:textId="77777777" w:rsidTr="008A33F9">
        <w:trPr>
          <w:trHeight w:val="20"/>
        </w:trPr>
        <w:tc>
          <w:tcPr>
            <w:tcW w:w="5769" w:type="dxa"/>
          </w:tcPr>
          <w:p w14:paraId="1A564BFC" w14:textId="322CCE44" w:rsidR="006340AA" w:rsidRPr="00EF5E15" w:rsidRDefault="006B2120" w:rsidP="00E03F19">
            <w:pPr>
              <w:tabs>
                <w:tab w:val="left" w:pos="1276"/>
              </w:tabs>
              <w:ind w:left="-101"/>
              <w:rPr>
                <w:rFonts w:ascii="Arial" w:hAnsi="Arial" w:cs="Arial"/>
                <w:sz w:val="20"/>
                <w:szCs w:val="20"/>
                <w:u w:val="single"/>
              </w:rPr>
            </w:pPr>
            <w:r w:rsidRPr="00EF5E15">
              <w:rPr>
                <w:rFonts w:ascii="Arial" w:hAnsi="Arial" w:cs="Arial"/>
                <w:sz w:val="20"/>
                <w:szCs w:val="20"/>
              </w:rPr>
              <w:t xml:space="preserve">Closing </w:t>
            </w:r>
            <w:r w:rsidR="001B3F08" w:rsidRPr="00EF5E15">
              <w:rPr>
                <w:rFonts w:ascii="Arial" w:hAnsi="Arial" w:cs="Arial"/>
                <w:sz w:val="20"/>
                <w:szCs w:val="20"/>
              </w:rPr>
              <w:t>balance</w:t>
            </w:r>
            <w:r w:rsidRPr="00EF5E15">
              <w:rPr>
                <w:rFonts w:ascii="Arial" w:hAnsi="Arial" w:cs="Arial"/>
                <w:sz w:val="20"/>
                <w:szCs w:val="20"/>
              </w:rPr>
              <w:t>, net</w:t>
            </w:r>
          </w:p>
        </w:tc>
        <w:tc>
          <w:tcPr>
            <w:tcW w:w="1584" w:type="dxa"/>
            <w:tcBorders>
              <w:bottom w:val="single" w:sz="4" w:space="0" w:color="auto"/>
            </w:tcBorders>
            <w:vAlign w:val="bottom"/>
          </w:tcPr>
          <w:p w14:paraId="7BADBD10" w14:textId="5343DCD9" w:rsidR="006340AA" w:rsidRPr="00EF5E15" w:rsidRDefault="00DE087E" w:rsidP="00E03F19">
            <w:pPr>
              <w:ind w:right="-72"/>
              <w:jc w:val="right"/>
              <w:rPr>
                <w:rFonts w:ascii="Arial" w:hAnsi="Arial" w:cs="Arial"/>
                <w:sz w:val="20"/>
                <w:szCs w:val="20"/>
              </w:rPr>
            </w:pPr>
            <w:r w:rsidRPr="00EF5E15">
              <w:rPr>
                <w:rFonts w:ascii="Arial" w:hAnsi="Arial" w:cs="Arial"/>
                <w:sz w:val="20"/>
                <w:szCs w:val="20"/>
              </w:rPr>
              <w:t>-</w:t>
            </w:r>
          </w:p>
        </w:tc>
        <w:tc>
          <w:tcPr>
            <w:tcW w:w="1584" w:type="dxa"/>
            <w:tcBorders>
              <w:bottom w:val="single" w:sz="4" w:space="0" w:color="auto"/>
            </w:tcBorders>
            <w:vAlign w:val="bottom"/>
          </w:tcPr>
          <w:p w14:paraId="533B09B2" w14:textId="148E478C" w:rsidR="006340AA" w:rsidRPr="00EF5E15" w:rsidRDefault="00AF104D" w:rsidP="00E03F19">
            <w:pPr>
              <w:tabs>
                <w:tab w:val="left" w:pos="1257"/>
              </w:tabs>
              <w:ind w:right="-72"/>
              <w:jc w:val="right"/>
              <w:rPr>
                <w:rFonts w:ascii="Arial" w:hAnsi="Arial" w:cs="Arial"/>
                <w:sz w:val="20"/>
                <w:szCs w:val="20"/>
              </w:rPr>
            </w:pPr>
            <w:r w:rsidRPr="00AF104D">
              <w:rPr>
                <w:rFonts w:ascii="Arial" w:hAnsi="Arial" w:cs="Arial"/>
                <w:sz w:val="20"/>
                <w:szCs w:val="20"/>
                <w:lang w:val="en-GB"/>
              </w:rPr>
              <w:t>28</w:t>
            </w:r>
            <w:r w:rsidR="0036143E" w:rsidRPr="00EF5E15">
              <w:rPr>
                <w:rFonts w:ascii="Arial" w:hAnsi="Arial" w:cs="Arial"/>
                <w:sz w:val="20"/>
                <w:szCs w:val="20"/>
              </w:rPr>
              <w:t>,</w:t>
            </w:r>
            <w:r w:rsidRPr="00AF104D">
              <w:rPr>
                <w:rFonts w:ascii="Arial" w:hAnsi="Arial" w:cs="Arial"/>
                <w:sz w:val="20"/>
                <w:szCs w:val="20"/>
                <w:lang w:val="en-GB"/>
              </w:rPr>
              <w:t>806</w:t>
            </w:r>
            <w:r w:rsidR="0036143E" w:rsidRPr="00EF5E15">
              <w:rPr>
                <w:rFonts w:ascii="Arial" w:hAnsi="Arial" w:cs="Arial"/>
                <w:sz w:val="20"/>
                <w:szCs w:val="20"/>
              </w:rPr>
              <w:t>,</w:t>
            </w:r>
            <w:r w:rsidRPr="00AF104D">
              <w:rPr>
                <w:rFonts w:ascii="Arial" w:hAnsi="Arial" w:cs="Arial"/>
                <w:sz w:val="20"/>
                <w:szCs w:val="20"/>
                <w:lang w:val="en-GB"/>
              </w:rPr>
              <w:t>889</w:t>
            </w:r>
          </w:p>
        </w:tc>
      </w:tr>
    </w:tbl>
    <w:p w14:paraId="7A98D926" w14:textId="1991C2D2" w:rsidR="00FC1121" w:rsidRPr="00EF5E15" w:rsidRDefault="00FC1121" w:rsidP="00E03F19">
      <w:pPr>
        <w:ind w:left="540"/>
        <w:jc w:val="both"/>
        <w:rPr>
          <w:rFonts w:ascii="Arial" w:hAnsi="Arial" w:cs="Arial"/>
          <w:sz w:val="20"/>
          <w:szCs w:val="20"/>
          <w:cs/>
        </w:rPr>
      </w:pPr>
    </w:p>
    <w:tbl>
      <w:tblPr>
        <w:tblW w:w="8928" w:type="dxa"/>
        <w:tblInd w:w="648" w:type="dxa"/>
        <w:tblLayout w:type="fixed"/>
        <w:tblLook w:val="0000" w:firstRow="0" w:lastRow="0" w:firstColumn="0" w:lastColumn="0" w:noHBand="0" w:noVBand="0"/>
      </w:tblPr>
      <w:tblGrid>
        <w:gridCol w:w="3146"/>
        <w:gridCol w:w="1445"/>
        <w:gridCol w:w="1446"/>
        <w:gridCol w:w="1445"/>
        <w:gridCol w:w="1446"/>
      </w:tblGrid>
      <w:tr w:rsidR="00802726" w:rsidRPr="00EF5E15" w14:paraId="73C200AB" w14:textId="77777777" w:rsidTr="00E03F19">
        <w:tc>
          <w:tcPr>
            <w:tcW w:w="3146" w:type="dxa"/>
            <w:vAlign w:val="bottom"/>
          </w:tcPr>
          <w:p w14:paraId="427A71D7" w14:textId="77777777" w:rsidR="00A86A51" w:rsidRPr="00EF5E15" w:rsidRDefault="000F0278" w:rsidP="00E03F19">
            <w:pPr>
              <w:ind w:left="-101"/>
              <w:rPr>
                <w:rFonts w:ascii="Arial" w:hAnsi="Arial" w:cs="Arial"/>
                <w:sz w:val="20"/>
                <w:szCs w:val="20"/>
              </w:rPr>
            </w:pPr>
            <w:r w:rsidRPr="00EF5E15">
              <w:rPr>
                <w:rFonts w:ascii="Arial" w:hAnsi="Arial" w:cs="Arial"/>
                <w:sz w:val="20"/>
                <w:szCs w:val="20"/>
              </w:rPr>
              <w:br w:type="page"/>
            </w:r>
            <w:r w:rsidR="00730245" w:rsidRPr="00EF5E15">
              <w:rPr>
                <w:rFonts w:ascii="Arial" w:hAnsi="Arial" w:cs="Arial"/>
                <w:sz w:val="20"/>
                <w:szCs w:val="20"/>
              </w:rPr>
              <w:br w:type="page"/>
            </w:r>
          </w:p>
        </w:tc>
        <w:tc>
          <w:tcPr>
            <w:tcW w:w="2891" w:type="dxa"/>
            <w:gridSpan w:val="2"/>
            <w:tcBorders>
              <w:bottom w:val="single" w:sz="4" w:space="0" w:color="auto"/>
            </w:tcBorders>
            <w:vAlign w:val="bottom"/>
          </w:tcPr>
          <w:p w14:paraId="6E6E1D38" w14:textId="12BADB2B" w:rsidR="00A86A51" w:rsidRPr="00EF5E15" w:rsidRDefault="00A86A51"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Consolidated</w:t>
            </w:r>
          </w:p>
          <w:p w14:paraId="1163DE90" w14:textId="77777777" w:rsidR="00A86A51" w:rsidRPr="00EF5E15" w:rsidRDefault="00A86A51"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financial information</w:t>
            </w:r>
          </w:p>
        </w:tc>
        <w:tc>
          <w:tcPr>
            <w:tcW w:w="2891" w:type="dxa"/>
            <w:gridSpan w:val="2"/>
            <w:tcBorders>
              <w:bottom w:val="single" w:sz="4" w:space="0" w:color="auto"/>
            </w:tcBorders>
            <w:vAlign w:val="bottom"/>
          </w:tcPr>
          <w:p w14:paraId="3F5DFF79" w14:textId="77777777" w:rsidR="00A86A51" w:rsidRPr="00EF5E15" w:rsidRDefault="00A86A51"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Separate</w:t>
            </w:r>
          </w:p>
          <w:p w14:paraId="141E9189" w14:textId="77777777" w:rsidR="00A86A51" w:rsidRPr="00EF5E15" w:rsidRDefault="00A86A51"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financial information</w:t>
            </w:r>
          </w:p>
        </w:tc>
      </w:tr>
      <w:tr w:rsidR="00802726" w:rsidRPr="00EF5E15" w14:paraId="22E9E8F5" w14:textId="77777777" w:rsidTr="00E03F19">
        <w:tc>
          <w:tcPr>
            <w:tcW w:w="3146" w:type="dxa"/>
            <w:vAlign w:val="bottom"/>
          </w:tcPr>
          <w:p w14:paraId="74A0A065" w14:textId="77777777" w:rsidR="002D23A4" w:rsidRPr="00EF5E15" w:rsidRDefault="002D23A4" w:rsidP="002D23A4">
            <w:pPr>
              <w:ind w:left="-101"/>
              <w:rPr>
                <w:rFonts w:ascii="Arial" w:hAnsi="Arial" w:cs="Arial"/>
                <w:sz w:val="20"/>
                <w:szCs w:val="20"/>
              </w:rPr>
            </w:pPr>
            <w:bookmarkStart w:id="4" w:name="OLE_LINK7"/>
            <w:r w:rsidRPr="00EF5E15">
              <w:rPr>
                <w:rFonts w:ascii="Arial" w:hAnsi="Arial" w:cs="Arial"/>
                <w:b/>
                <w:bCs/>
                <w:sz w:val="20"/>
                <w:szCs w:val="20"/>
              </w:rPr>
              <w:t>As at</w:t>
            </w:r>
          </w:p>
        </w:tc>
        <w:tc>
          <w:tcPr>
            <w:tcW w:w="1445" w:type="dxa"/>
            <w:tcBorders>
              <w:top w:val="single" w:sz="4" w:space="0" w:color="auto"/>
            </w:tcBorders>
            <w:vAlign w:val="bottom"/>
          </w:tcPr>
          <w:p w14:paraId="513641B2" w14:textId="3D8D183E" w:rsidR="002D23A4" w:rsidRPr="00EF5E15" w:rsidRDefault="00AF104D" w:rsidP="002D23A4">
            <w:pPr>
              <w:ind w:right="-72"/>
              <w:jc w:val="right"/>
              <w:rPr>
                <w:rFonts w:ascii="Arial" w:hAnsi="Arial" w:cs="Arial"/>
                <w:b/>
                <w:bCs/>
                <w:spacing w:val="-6"/>
                <w:sz w:val="20"/>
                <w:szCs w:val="20"/>
              </w:rPr>
            </w:pPr>
            <w:r w:rsidRPr="00AF104D">
              <w:rPr>
                <w:rFonts w:ascii="Arial" w:hAnsi="Arial" w:cs="Arial"/>
                <w:b/>
                <w:bCs/>
                <w:spacing w:val="-6"/>
                <w:sz w:val="20"/>
                <w:szCs w:val="20"/>
                <w:lang w:val="en-GB"/>
              </w:rPr>
              <w:t>30</w:t>
            </w:r>
            <w:r w:rsidR="002D23A4" w:rsidRPr="00EF5E15">
              <w:rPr>
                <w:rFonts w:ascii="Arial" w:hAnsi="Arial" w:cs="Arial"/>
                <w:b/>
                <w:bCs/>
                <w:spacing w:val="-6"/>
                <w:sz w:val="20"/>
                <w:szCs w:val="20"/>
              </w:rPr>
              <w:t xml:space="preserve"> June </w:t>
            </w:r>
          </w:p>
        </w:tc>
        <w:tc>
          <w:tcPr>
            <w:tcW w:w="1446" w:type="dxa"/>
            <w:tcBorders>
              <w:top w:val="single" w:sz="4" w:space="0" w:color="auto"/>
            </w:tcBorders>
            <w:vAlign w:val="bottom"/>
          </w:tcPr>
          <w:p w14:paraId="29831F02" w14:textId="1F8DE986" w:rsidR="002D23A4" w:rsidRPr="00EF5E15" w:rsidRDefault="00AF104D" w:rsidP="002D23A4">
            <w:pPr>
              <w:ind w:right="-72"/>
              <w:jc w:val="right"/>
              <w:rPr>
                <w:rFonts w:ascii="Arial" w:hAnsi="Arial" w:cs="Arial"/>
                <w:b/>
                <w:bCs/>
                <w:sz w:val="20"/>
                <w:szCs w:val="20"/>
              </w:rPr>
            </w:pPr>
            <w:r w:rsidRPr="00AF104D">
              <w:rPr>
                <w:rFonts w:ascii="Arial" w:hAnsi="Arial" w:cs="Arial"/>
                <w:b/>
                <w:bCs/>
                <w:sz w:val="20"/>
                <w:szCs w:val="20"/>
                <w:lang w:val="en-GB"/>
              </w:rPr>
              <w:t>31</w:t>
            </w:r>
            <w:r w:rsidR="002D23A4" w:rsidRPr="00EF5E15">
              <w:rPr>
                <w:rFonts w:ascii="Arial" w:hAnsi="Arial" w:cs="Arial"/>
                <w:b/>
                <w:bCs/>
                <w:sz w:val="20"/>
                <w:szCs w:val="20"/>
              </w:rPr>
              <w:t xml:space="preserve"> December</w:t>
            </w:r>
          </w:p>
        </w:tc>
        <w:tc>
          <w:tcPr>
            <w:tcW w:w="1445" w:type="dxa"/>
            <w:tcBorders>
              <w:top w:val="single" w:sz="4" w:space="0" w:color="auto"/>
            </w:tcBorders>
            <w:vAlign w:val="bottom"/>
          </w:tcPr>
          <w:p w14:paraId="2649654C" w14:textId="37D4356B" w:rsidR="002D23A4" w:rsidRPr="00EF5E15" w:rsidRDefault="00AF104D" w:rsidP="002D23A4">
            <w:pPr>
              <w:ind w:right="-72"/>
              <w:jc w:val="right"/>
              <w:rPr>
                <w:rFonts w:ascii="Arial" w:hAnsi="Arial" w:cs="Arial"/>
                <w:b/>
                <w:bCs/>
                <w:spacing w:val="-6"/>
                <w:sz w:val="20"/>
                <w:szCs w:val="20"/>
              </w:rPr>
            </w:pPr>
            <w:r w:rsidRPr="00AF104D">
              <w:rPr>
                <w:rFonts w:ascii="Arial" w:hAnsi="Arial" w:cs="Arial"/>
                <w:b/>
                <w:bCs/>
                <w:spacing w:val="-6"/>
                <w:sz w:val="20"/>
                <w:szCs w:val="20"/>
                <w:lang w:val="en-GB"/>
              </w:rPr>
              <w:t>30</w:t>
            </w:r>
            <w:r w:rsidR="002D23A4" w:rsidRPr="00EF5E15">
              <w:rPr>
                <w:rFonts w:ascii="Arial" w:hAnsi="Arial" w:cs="Arial"/>
                <w:b/>
                <w:bCs/>
                <w:spacing w:val="-6"/>
                <w:sz w:val="20"/>
                <w:szCs w:val="20"/>
              </w:rPr>
              <w:t xml:space="preserve"> June </w:t>
            </w:r>
          </w:p>
        </w:tc>
        <w:tc>
          <w:tcPr>
            <w:tcW w:w="1446" w:type="dxa"/>
            <w:tcBorders>
              <w:top w:val="single" w:sz="4" w:space="0" w:color="auto"/>
            </w:tcBorders>
            <w:vAlign w:val="bottom"/>
          </w:tcPr>
          <w:p w14:paraId="68BFD8B8" w14:textId="475E8C68" w:rsidR="002D23A4" w:rsidRPr="00EF5E15" w:rsidRDefault="00AF104D" w:rsidP="002D23A4">
            <w:pPr>
              <w:ind w:right="-72"/>
              <w:jc w:val="right"/>
              <w:rPr>
                <w:rFonts w:ascii="Arial" w:hAnsi="Arial" w:cs="Arial"/>
                <w:b/>
                <w:bCs/>
                <w:sz w:val="20"/>
                <w:szCs w:val="20"/>
              </w:rPr>
            </w:pPr>
            <w:r w:rsidRPr="00AF104D">
              <w:rPr>
                <w:rFonts w:ascii="Arial" w:hAnsi="Arial" w:cs="Arial"/>
                <w:b/>
                <w:bCs/>
                <w:sz w:val="20"/>
                <w:szCs w:val="20"/>
                <w:lang w:val="en-GB"/>
              </w:rPr>
              <w:t>31</w:t>
            </w:r>
            <w:r w:rsidR="002D23A4" w:rsidRPr="00EF5E15">
              <w:rPr>
                <w:rFonts w:ascii="Arial" w:hAnsi="Arial" w:cs="Arial"/>
                <w:b/>
                <w:bCs/>
                <w:sz w:val="20"/>
                <w:szCs w:val="20"/>
              </w:rPr>
              <w:t xml:space="preserve"> December</w:t>
            </w:r>
          </w:p>
        </w:tc>
      </w:tr>
      <w:tr w:rsidR="00802726" w:rsidRPr="00EF5E15" w14:paraId="79AAE151" w14:textId="77777777" w:rsidTr="00E03F19">
        <w:tc>
          <w:tcPr>
            <w:tcW w:w="3146" w:type="dxa"/>
            <w:vAlign w:val="bottom"/>
          </w:tcPr>
          <w:p w14:paraId="029AB7E1" w14:textId="77777777" w:rsidR="00106085" w:rsidRPr="00EF5E15" w:rsidRDefault="00106085" w:rsidP="00E03F19">
            <w:pPr>
              <w:ind w:left="-101"/>
              <w:rPr>
                <w:rFonts w:ascii="Arial" w:hAnsi="Arial" w:cs="Arial"/>
                <w:sz w:val="20"/>
                <w:szCs w:val="20"/>
              </w:rPr>
            </w:pPr>
            <w:bookmarkStart w:id="5" w:name="_Hlk153265985"/>
            <w:bookmarkEnd w:id="4"/>
          </w:p>
        </w:tc>
        <w:tc>
          <w:tcPr>
            <w:tcW w:w="1445" w:type="dxa"/>
            <w:vAlign w:val="bottom"/>
          </w:tcPr>
          <w:p w14:paraId="048CE10C" w14:textId="0EAEF2E1" w:rsidR="00106085" w:rsidRPr="00EF5E15" w:rsidRDefault="00AF104D" w:rsidP="00E03F19">
            <w:pPr>
              <w:ind w:right="-72"/>
              <w:jc w:val="right"/>
              <w:rPr>
                <w:rFonts w:ascii="Arial" w:hAnsi="Arial" w:cs="Arial"/>
                <w:b/>
                <w:bCs/>
                <w:spacing w:val="-6"/>
                <w:sz w:val="20"/>
                <w:szCs w:val="20"/>
              </w:rPr>
            </w:pPr>
            <w:r w:rsidRPr="00AF104D">
              <w:rPr>
                <w:rFonts w:ascii="Arial" w:hAnsi="Arial" w:cs="Arial"/>
                <w:b/>
                <w:bCs/>
                <w:spacing w:val="-6"/>
                <w:sz w:val="20"/>
                <w:szCs w:val="20"/>
                <w:lang w:val="en-GB"/>
              </w:rPr>
              <w:t>2025</w:t>
            </w:r>
          </w:p>
        </w:tc>
        <w:tc>
          <w:tcPr>
            <w:tcW w:w="1446" w:type="dxa"/>
            <w:vAlign w:val="bottom"/>
          </w:tcPr>
          <w:p w14:paraId="2BA24694" w14:textId="0F3CB77F" w:rsidR="00106085" w:rsidRPr="00EF5E15" w:rsidRDefault="00AF104D" w:rsidP="00E03F19">
            <w:pPr>
              <w:ind w:right="-72"/>
              <w:jc w:val="right"/>
              <w:rPr>
                <w:rFonts w:ascii="Arial" w:hAnsi="Arial" w:cs="Arial"/>
                <w:b/>
                <w:bCs/>
                <w:sz w:val="20"/>
                <w:szCs w:val="20"/>
              </w:rPr>
            </w:pPr>
            <w:r w:rsidRPr="00AF104D">
              <w:rPr>
                <w:rFonts w:ascii="Arial" w:hAnsi="Arial" w:cs="Arial"/>
                <w:b/>
                <w:bCs/>
                <w:sz w:val="20"/>
                <w:szCs w:val="20"/>
                <w:lang w:val="en-GB"/>
              </w:rPr>
              <w:t>2024</w:t>
            </w:r>
          </w:p>
        </w:tc>
        <w:tc>
          <w:tcPr>
            <w:tcW w:w="1445" w:type="dxa"/>
            <w:vAlign w:val="bottom"/>
          </w:tcPr>
          <w:p w14:paraId="0B7A7599" w14:textId="1CA912DA" w:rsidR="00106085" w:rsidRPr="00EF5E15" w:rsidRDefault="00AF104D" w:rsidP="00E03F19">
            <w:pPr>
              <w:ind w:right="-72"/>
              <w:jc w:val="right"/>
              <w:rPr>
                <w:rFonts w:ascii="Arial" w:hAnsi="Arial" w:cs="Arial"/>
                <w:b/>
                <w:bCs/>
                <w:spacing w:val="-6"/>
                <w:sz w:val="20"/>
                <w:szCs w:val="20"/>
              </w:rPr>
            </w:pPr>
            <w:r w:rsidRPr="00AF104D">
              <w:rPr>
                <w:rFonts w:ascii="Arial" w:hAnsi="Arial" w:cs="Arial"/>
                <w:b/>
                <w:bCs/>
                <w:spacing w:val="-6"/>
                <w:sz w:val="20"/>
                <w:szCs w:val="20"/>
                <w:lang w:val="en-GB"/>
              </w:rPr>
              <w:t>2025</w:t>
            </w:r>
          </w:p>
        </w:tc>
        <w:tc>
          <w:tcPr>
            <w:tcW w:w="1446" w:type="dxa"/>
            <w:vAlign w:val="bottom"/>
          </w:tcPr>
          <w:p w14:paraId="73FE3101" w14:textId="7D090427" w:rsidR="00106085" w:rsidRPr="00EF5E15" w:rsidRDefault="00AF104D" w:rsidP="00E03F19">
            <w:pPr>
              <w:ind w:right="-72"/>
              <w:jc w:val="right"/>
              <w:rPr>
                <w:rFonts w:ascii="Arial" w:hAnsi="Arial" w:cs="Arial"/>
                <w:b/>
                <w:bCs/>
                <w:sz w:val="20"/>
                <w:szCs w:val="20"/>
              </w:rPr>
            </w:pPr>
            <w:r w:rsidRPr="00AF104D">
              <w:rPr>
                <w:rFonts w:ascii="Arial" w:hAnsi="Arial" w:cs="Arial"/>
                <w:b/>
                <w:bCs/>
                <w:sz w:val="20"/>
                <w:szCs w:val="20"/>
                <w:lang w:val="en-GB"/>
              </w:rPr>
              <w:t>2024</w:t>
            </w:r>
          </w:p>
        </w:tc>
      </w:tr>
      <w:bookmarkEnd w:id="5"/>
      <w:tr w:rsidR="00802726" w:rsidRPr="00EF5E15" w14:paraId="2256D4C5" w14:textId="77777777" w:rsidTr="00E03F19">
        <w:tc>
          <w:tcPr>
            <w:tcW w:w="3146" w:type="dxa"/>
            <w:vAlign w:val="bottom"/>
          </w:tcPr>
          <w:p w14:paraId="2B92E2E1" w14:textId="77777777" w:rsidR="00106085" w:rsidRPr="00EF5E15" w:rsidRDefault="00106085" w:rsidP="00E03F19">
            <w:pPr>
              <w:pStyle w:val="Header"/>
              <w:ind w:left="-101"/>
              <w:jc w:val="left"/>
              <w:rPr>
                <w:rFonts w:ascii="Arial" w:hAnsi="Arial" w:cs="Arial"/>
                <w:sz w:val="20"/>
                <w:szCs w:val="20"/>
              </w:rPr>
            </w:pPr>
          </w:p>
        </w:tc>
        <w:tc>
          <w:tcPr>
            <w:tcW w:w="1445" w:type="dxa"/>
            <w:tcBorders>
              <w:bottom w:val="single" w:sz="4" w:space="0" w:color="auto"/>
            </w:tcBorders>
            <w:vAlign w:val="bottom"/>
          </w:tcPr>
          <w:p w14:paraId="3D168E5B" w14:textId="040BE2D5" w:rsidR="00106085" w:rsidRPr="00EF5E15" w:rsidRDefault="0010608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6" w:type="dxa"/>
            <w:tcBorders>
              <w:bottom w:val="single" w:sz="4" w:space="0" w:color="auto"/>
            </w:tcBorders>
            <w:vAlign w:val="bottom"/>
          </w:tcPr>
          <w:p w14:paraId="256010E0" w14:textId="344620A7" w:rsidR="00106085" w:rsidRPr="00EF5E15" w:rsidRDefault="0010608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5" w:type="dxa"/>
            <w:tcBorders>
              <w:bottom w:val="single" w:sz="4" w:space="0" w:color="auto"/>
            </w:tcBorders>
            <w:vAlign w:val="bottom"/>
          </w:tcPr>
          <w:p w14:paraId="717436B7" w14:textId="1C969B10" w:rsidR="00106085" w:rsidRPr="00EF5E15" w:rsidRDefault="0010608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6" w:type="dxa"/>
            <w:tcBorders>
              <w:bottom w:val="single" w:sz="4" w:space="0" w:color="auto"/>
            </w:tcBorders>
            <w:vAlign w:val="bottom"/>
          </w:tcPr>
          <w:p w14:paraId="1264066A" w14:textId="18C92F8B" w:rsidR="00106085" w:rsidRPr="00EF5E15" w:rsidRDefault="0010608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4B2FC88C" w14:textId="77777777" w:rsidTr="00E03F19">
        <w:tc>
          <w:tcPr>
            <w:tcW w:w="3146" w:type="dxa"/>
            <w:vAlign w:val="bottom"/>
          </w:tcPr>
          <w:p w14:paraId="782D4F3F"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5" w:type="dxa"/>
            <w:tcBorders>
              <w:top w:val="single" w:sz="4" w:space="0" w:color="auto"/>
            </w:tcBorders>
            <w:vAlign w:val="bottom"/>
          </w:tcPr>
          <w:p w14:paraId="7D46213D"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6" w:type="dxa"/>
            <w:tcBorders>
              <w:top w:val="single" w:sz="4" w:space="0" w:color="auto"/>
            </w:tcBorders>
            <w:vAlign w:val="bottom"/>
          </w:tcPr>
          <w:p w14:paraId="06761D05"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5" w:type="dxa"/>
            <w:tcBorders>
              <w:top w:val="single" w:sz="4" w:space="0" w:color="auto"/>
            </w:tcBorders>
            <w:vAlign w:val="bottom"/>
          </w:tcPr>
          <w:p w14:paraId="7C440608"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6" w:type="dxa"/>
            <w:tcBorders>
              <w:top w:val="single" w:sz="4" w:space="0" w:color="auto"/>
            </w:tcBorders>
            <w:vAlign w:val="bottom"/>
          </w:tcPr>
          <w:p w14:paraId="58A84A1B" w14:textId="77777777" w:rsidR="00106085" w:rsidRPr="00EF5E15" w:rsidRDefault="00106085" w:rsidP="00E03F19">
            <w:pPr>
              <w:ind w:right="-72"/>
              <w:jc w:val="right"/>
              <w:rPr>
                <w:rFonts w:ascii="Arial" w:hAnsi="Arial" w:cs="Arial"/>
                <w:sz w:val="20"/>
                <w:szCs w:val="20"/>
              </w:rPr>
            </w:pPr>
          </w:p>
        </w:tc>
      </w:tr>
      <w:tr w:rsidR="00802726" w:rsidRPr="00EF5E15" w14:paraId="53777526" w14:textId="77777777" w:rsidTr="00E03F19">
        <w:trPr>
          <w:trHeight w:val="126"/>
        </w:trPr>
        <w:tc>
          <w:tcPr>
            <w:tcW w:w="3146" w:type="dxa"/>
            <w:vAlign w:val="bottom"/>
          </w:tcPr>
          <w:p w14:paraId="032D7B6E" w14:textId="77777777" w:rsidR="00106085" w:rsidRPr="00EF5E15" w:rsidRDefault="00106085" w:rsidP="00E03F19">
            <w:pPr>
              <w:pStyle w:val="Heading4"/>
              <w:ind w:left="-101" w:right="0"/>
              <w:rPr>
                <w:rFonts w:ascii="Arial" w:hAnsi="Arial" w:cs="Arial"/>
                <w:b w:val="0"/>
                <w:bCs w:val="0"/>
                <w:sz w:val="20"/>
                <w:szCs w:val="20"/>
                <w:bdr w:val="single" w:sz="4" w:space="0" w:color="auto"/>
                <w:lang w:val="en-US" w:eastAsia="en-US"/>
              </w:rPr>
            </w:pPr>
            <w:r w:rsidRPr="00EF5E15">
              <w:rPr>
                <w:rFonts w:ascii="Arial" w:hAnsi="Arial" w:cs="Arial"/>
                <w:b w:val="0"/>
                <w:bCs w:val="0"/>
                <w:sz w:val="20"/>
                <w:szCs w:val="20"/>
                <w:lang w:val="en-US" w:eastAsia="en-US"/>
              </w:rPr>
              <w:t>Interest receivables</w:t>
            </w:r>
          </w:p>
        </w:tc>
        <w:tc>
          <w:tcPr>
            <w:tcW w:w="1445" w:type="dxa"/>
            <w:vAlign w:val="bottom"/>
          </w:tcPr>
          <w:p w14:paraId="02E4D2E7" w14:textId="77777777" w:rsidR="00106085" w:rsidRPr="00EF5E15" w:rsidRDefault="00106085" w:rsidP="00E03F19">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6" w:type="dxa"/>
            <w:vAlign w:val="bottom"/>
          </w:tcPr>
          <w:p w14:paraId="1F7B9448" w14:textId="77777777" w:rsidR="00106085" w:rsidRPr="00EF5E15" w:rsidRDefault="00106085" w:rsidP="00E03F19">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5" w:type="dxa"/>
            <w:vAlign w:val="bottom"/>
          </w:tcPr>
          <w:p w14:paraId="62F446A5" w14:textId="77777777" w:rsidR="00106085" w:rsidRPr="00EF5E15" w:rsidRDefault="00106085" w:rsidP="00E03F19">
            <w:pPr>
              <w:ind w:right="-72"/>
              <w:jc w:val="right"/>
              <w:rPr>
                <w:rFonts w:ascii="Arial" w:hAnsi="Arial" w:cs="Arial"/>
                <w:sz w:val="20"/>
                <w:szCs w:val="20"/>
              </w:rPr>
            </w:pPr>
          </w:p>
        </w:tc>
        <w:tc>
          <w:tcPr>
            <w:tcW w:w="1446" w:type="dxa"/>
            <w:vAlign w:val="bottom"/>
          </w:tcPr>
          <w:p w14:paraId="50471EDA" w14:textId="77777777" w:rsidR="00106085" w:rsidRPr="00EF5E15" w:rsidRDefault="00106085" w:rsidP="00E03F19">
            <w:pPr>
              <w:ind w:right="-72"/>
              <w:jc w:val="right"/>
              <w:rPr>
                <w:rFonts w:ascii="Arial" w:hAnsi="Arial" w:cs="Arial"/>
                <w:sz w:val="20"/>
                <w:szCs w:val="20"/>
              </w:rPr>
            </w:pPr>
          </w:p>
        </w:tc>
      </w:tr>
      <w:tr w:rsidR="00802726" w:rsidRPr="00EF5E15" w14:paraId="091220FB" w14:textId="77777777" w:rsidTr="00E03F19">
        <w:trPr>
          <w:trHeight w:val="126"/>
        </w:trPr>
        <w:tc>
          <w:tcPr>
            <w:tcW w:w="3146" w:type="dxa"/>
            <w:vAlign w:val="bottom"/>
          </w:tcPr>
          <w:p w14:paraId="28D6187C" w14:textId="77777777" w:rsidR="005B1ADD" w:rsidRPr="00EF5E15" w:rsidRDefault="005B1ADD" w:rsidP="005B1ADD">
            <w:pPr>
              <w:ind w:left="-101"/>
              <w:rPr>
                <w:rFonts w:ascii="Arial" w:hAnsi="Arial" w:cs="Arial"/>
                <w:sz w:val="20"/>
                <w:szCs w:val="20"/>
              </w:rPr>
            </w:pPr>
            <w:r w:rsidRPr="00EF5E15">
              <w:rPr>
                <w:rFonts w:ascii="Arial" w:hAnsi="Arial" w:cs="Arial"/>
                <w:sz w:val="20"/>
                <w:szCs w:val="20"/>
              </w:rPr>
              <w:t xml:space="preserve">   - Subsidiaries</w:t>
            </w:r>
          </w:p>
        </w:tc>
        <w:tc>
          <w:tcPr>
            <w:tcW w:w="1445" w:type="dxa"/>
          </w:tcPr>
          <w:p w14:paraId="3876132E" w14:textId="79C90605" w:rsidR="005B1ADD" w:rsidRPr="00EF5E15" w:rsidRDefault="003142B4"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EF5E15">
              <w:rPr>
                <w:rFonts w:cs="Arial"/>
              </w:rPr>
              <w:t>-</w:t>
            </w:r>
          </w:p>
        </w:tc>
        <w:tc>
          <w:tcPr>
            <w:tcW w:w="1446" w:type="dxa"/>
          </w:tcPr>
          <w:p w14:paraId="24CAA627" w14:textId="337CE590" w:rsidR="005B1ADD" w:rsidRPr="00EF5E15" w:rsidRDefault="005B1ADD"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EF5E15">
              <w:rPr>
                <w:rFonts w:cs="Arial"/>
              </w:rPr>
              <w:t>-</w:t>
            </w:r>
          </w:p>
        </w:tc>
        <w:tc>
          <w:tcPr>
            <w:tcW w:w="1445" w:type="dxa"/>
          </w:tcPr>
          <w:p w14:paraId="0D54E2DD" w14:textId="474501A5" w:rsidR="005B1ADD" w:rsidRPr="00EF5E15" w:rsidRDefault="00AF104D"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AF104D">
              <w:rPr>
                <w:rFonts w:cs="Arial"/>
                <w:lang w:val="en-GB"/>
              </w:rPr>
              <w:t>2</w:t>
            </w:r>
            <w:r w:rsidR="002641E7" w:rsidRPr="00EF5E15">
              <w:rPr>
                <w:rFonts w:cs="Arial"/>
              </w:rPr>
              <w:t>,</w:t>
            </w:r>
            <w:r w:rsidRPr="00AF104D">
              <w:rPr>
                <w:rFonts w:cs="Arial"/>
                <w:lang w:val="en-GB"/>
              </w:rPr>
              <w:t>286</w:t>
            </w:r>
            <w:r w:rsidR="002641E7" w:rsidRPr="00EF5E15">
              <w:rPr>
                <w:rFonts w:cs="Arial"/>
              </w:rPr>
              <w:t>,</w:t>
            </w:r>
            <w:r w:rsidRPr="00AF104D">
              <w:rPr>
                <w:rFonts w:cs="Arial"/>
                <w:lang w:val="en-GB"/>
              </w:rPr>
              <w:t>466</w:t>
            </w:r>
          </w:p>
        </w:tc>
        <w:tc>
          <w:tcPr>
            <w:tcW w:w="1446" w:type="dxa"/>
          </w:tcPr>
          <w:p w14:paraId="0C8FF0B6" w14:textId="334006CD" w:rsidR="005B1ADD" w:rsidRPr="00EF5E15" w:rsidRDefault="00AF104D"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AF104D">
              <w:rPr>
                <w:rFonts w:cs="Arial"/>
                <w:lang w:val="en-GB"/>
              </w:rPr>
              <w:t>1</w:t>
            </w:r>
            <w:r w:rsidR="005B1ADD" w:rsidRPr="00EF5E15">
              <w:rPr>
                <w:rFonts w:cs="Arial"/>
              </w:rPr>
              <w:t>,</w:t>
            </w:r>
            <w:r w:rsidRPr="00AF104D">
              <w:rPr>
                <w:rFonts w:cs="Arial"/>
                <w:lang w:val="en-GB"/>
              </w:rPr>
              <w:t>855</w:t>
            </w:r>
            <w:r w:rsidR="005B1ADD" w:rsidRPr="00EF5E15">
              <w:rPr>
                <w:rFonts w:cs="Arial"/>
              </w:rPr>
              <w:t>,</w:t>
            </w:r>
            <w:r w:rsidRPr="00AF104D">
              <w:rPr>
                <w:rFonts w:cs="Arial"/>
                <w:lang w:val="en-GB"/>
              </w:rPr>
              <w:t>203</w:t>
            </w:r>
          </w:p>
        </w:tc>
      </w:tr>
      <w:tr w:rsidR="00802726" w:rsidRPr="00EF5E15" w14:paraId="1F7A625B" w14:textId="77777777" w:rsidTr="00E03F19">
        <w:trPr>
          <w:trHeight w:val="126"/>
        </w:trPr>
        <w:tc>
          <w:tcPr>
            <w:tcW w:w="3146" w:type="dxa"/>
            <w:vAlign w:val="bottom"/>
          </w:tcPr>
          <w:p w14:paraId="6608E6D3" w14:textId="14B26786" w:rsidR="005B1ADD" w:rsidRPr="00EF5E15" w:rsidRDefault="005B1ADD" w:rsidP="005B1ADD">
            <w:pPr>
              <w:ind w:left="-101"/>
              <w:rPr>
                <w:rFonts w:ascii="Arial" w:hAnsi="Arial" w:cs="Arial"/>
                <w:sz w:val="20"/>
                <w:szCs w:val="20"/>
              </w:rPr>
            </w:pPr>
            <w:r w:rsidRPr="00EF5E15">
              <w:rPr>
                <w:rFonts w:ascii="Arial" w:hAnsi="Arial" w:cs="Arial"/>
                <w:sz w:val="20"/>
                <w:szCs w:val="20"/>
              </w:rPr>
              <w:t xml:space="preserve">   - Associate</w:t>
            </w:r>
          </w:p>
        </w:tc>
        <w:tc>
          <w:tcPr>
            <w:tcW w:w="1445" w:type="dxa"/>
            <w:tcBorders>
              <w:bottom w:val="single" w:sz="4" w:space="0" w:color="auto"/>
            </w:tcBorders>
          </w:tcPr>
          <w:p w14:paraId="7E8C0810" w14:textId="37EAD8A4" w:rsidR="005B1ADD" w:rsidRPr="00EF5E15" w:rsidRDefault="00AF104D"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AF104D">
              <w:rPr>
                <w:rFonts w:cs="Arial"/>
                <w:lang w:val="en-GB"/>
              </w:rPr>
              <w:t>562</w:t>
            </w:r>
          </w:p>
        </w:tc>
        <w:tc>
          <w:tcPr>
            <w:tcW w:w="1446" w:type="dxa"/>
            <w:tcBorders>
              <w:bottom w:val="single" w:sz="4" w:space="0" w:color="auto"/>
            </w:tcBorders>
          </w:tcPr>
          <w:p w14:paraId="5D1E3EBA" w14:textId="6BF57E1F" w:rsidR="005B1ADD" w:rsidRPr="00EF5E15" w:rsidRDefault="00AF104D"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AF104D">
              <w:rPr>
                <w:rFonts w:cs="Arial"/>
                <w:lang w:val="en-GB"/>
              </w:rPr>
              <w:t>1</w:t>
            </w:r>
            <w:r w:rsidR="005B1ADD" w:rsidRPr="00EF5E15">
              <w:rPr>
                <w:rFonts w:cs="Arial"/>
              </w:rPr>
              <w:t>,</w:t>
            </w:r>
            <w:r w:rsidRPr="00AF104D">
              <w:rPr>
                <w:rFonts w:cs="Arial"/>
                <w:lang w:val="en-GB"/>
              </w:rPr>
              <w:t>181</w:t>
            </w:r>
          </w:p>
        </w:tc>
        <w:tc>
          <w:tcPr>
            <w:tcW w:w="1445" w:type="dxa"/>
            <w:tcBorders>
              <w:bottom w:val="single" w:sz="4" w:space="0" w:color="auto"/>
            </w:tcBorders>
          </w:tcPr>
          <w:p w14:paraId="6C595B94" w14:textId="32D34B8C" w:rsidR="005B1ADD" w:rsidRPr="00EF5E15" w:rsidRDefault="002641E7"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EF5E15">
              <w:rPr>
                <w:rFonts w:cs="Arial"/>
              </w:rPr>
              <w:t>-</w:t>
            </w:r>
          </w:p>
        </w:tc>
        <w:tc>
          <w:tcPr>
            <w:tcW w:w="1446" w:type="dxa"/>
            <w:tcBorders>
              <w:bottom w:val="single" w:sz="4" w:space="0" w:color="auto"/>
            </w:tcBorders>
          </w:tcPr>
          <w:p w14:paraId="3B1B4031" w14:textId="0189A9BE" w:rsidR="005B1ADD" w:rsidRPr="00EF5E15" w:rsidRDefault="005B1ADD"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EF5E15">
              <w:rPr>
                <w:rFonts w:cs="Arial"/>
              </w:rPr>
              <w:t>-</w:t>
            </w:r>
          </w:p>
        </w:tc>
      </w:tr>
      <w:tr w:rsidR="00802726" w:rsidRPr="00EF5E15" w14:paraId="4EAA6AA1" w14:textId="77777777" w:rsidTr="00E03F19">
        <w:trPr>
          <w:trHeight w:val="126"/>
        </w:trPr>
        <w:tc>
          <w:tcPr>
            <w:tcW w:w="3146" w:type="dxa"/>
            <w:vAlign w:val="bottom"/>
          </w:tcPr>
          <w:p w14:paraId="130ED802" w14:textId="77777777" w:rsidR="005B1ADD" w:rsidRPr="00EF5E15" w:rsidRDefault="005B1ADD" w:rsidP="005B1ADD">
            <w:pPr>
              <w:ind w:left="-101"/>
              <w:rPr>
                <w:rFonts w:ascii="Arial" w:hAnsi="Arial" w:cs="Arial"/>
                <w:sz w:val="20"/>
                <w:szCs w:val="20"/>
              </w:rPr>
            </w:pPr>
          </w:p>
        </w:tc>
        <w:tc>
          <w:tcPr>
            <w:tcW w:w="1445" w:type="dxa"/>
            <w:tcBorders>
              <w:top w:val="single" w:sz="4" w:space="0" w:color="auto"/>
            </w:tcBorders>
          </w:tcPr>
          <w:p w14:paraId="3B818996" w14:textId="77777777" w:rsidR="005B1ADD" w:rsidRPr="00EF5E15" w:rsidRDefault="005B1ADD"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6" w:type="dxa"/>
            <w:tcBorders>
              <w:top w:val="single" w:sz="4" w:space="0" w:color="auto"/>
            </w:tcBorders>
          </w:tcPr>
          <w:p w14:paraId="7388168E" w14:textId="77777777" w:rsidR="005B1ADD" w:rsidRPr="00EF5E15" w:rsidRDefault="005B1ADD"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5" w:type="dxa"/>
            <w:tcBorders>
              <w:top w:val="single" w:sz="4" w:space="0" w:color="auto"/>
            </w:tcBorders>
          </w:tcPr>
          <w:p w14:paraId="46D64856" w14:textId="77777777" w:rsidR="005B1ADD" w:rsidRPr="00EF5E15" w:rsidRDefault="005B1ADD"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6" w:type="dxa"/>
            <w:tcBorders>
              <w:top w:val="single" w:sz="4" w:space="0" w:color="auto"/>
            </w:tcBorders>
          </w:tcPr>
          <w:p w14:paraId="25A1E3BC" w14:textId="77777777" w:rsidR="005B1ADD" w:rsidRPr="00EF5E15" w:rsidRDefault="005B1ADD"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r>
      <w:tr w:rsidR="005B1ADD" w:rsidRPr="00EF5E15" w14:paraId="5D3F9817" w14:textId="77777777" w:rsidTr="00E03F19">
        <w:trPr>
          <w:trHeight w:val="81"/>
        </w:trPr>
        <w:tc>
          <w:tcPr>
            <w:tcW w:w="3146" w:type="dxa"/>
            <w:vAlign w:val="bottom"/>
          </w:tcPr>
          <w:p w14:paraId="1F38D0DF" w14:textId="77777777" w:rsidR="005B1ADD" w:rsidRPr="00EF5E15" w:rsidRDefault="005B1ADD" w:rsidP="005B1ADD">
            <w:pPr>
              <w:ind w:left="-101"/>
              <w:rPr>
                <w:rFonts w:ascii="Arial" w:hAnsi="Arial" w:cs="Arial"/>
                <w:sz w:val="20"/>
                <w:szCs w:val="20"/>
              </w:rPr>
            </w:pPr>
          </w:p>
        </w:tc>
        <w:tc>
          <w:tcPr>
            <w:tcW w:w="1445" w:type="dxa"/>
            <w:tcBorders>
              <w:bottom w:val="single" w:sz="4" w:space="0" w:color="auto"/>
            </w:tcBorders>
          </w:tcPr>
          <w:p w14:paraId="61B1B202" w14:textId="75D63604" w:rsidR="005B1ADD" w:rsidRPr="00EF5E15" w:rsidRDefault="00AF104D"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AF104D">
              <w:rPr>
                <w:rFonts w:cs="Arial"/>
                <w:lang w:val="en-GB"/>
              </w:rPr>
              <w:t>562</w:t>
            </w:r>
          </w:p>
        </w:tc>
        <w:tc>
          <w:tcPr>
            <w:tcW w:w="1446" w:type="dxa"/>
            <w:tcBorders>
              <w:bottom w:val="single" w:sz="4" w:space="0" w:color="auto"/>
            </w:tcBorders>
          </w:tcPr>
          <w:p w14:paraId="7906DD00" w14:textId="117B3530" w:rsidR="005B1ADD" w:rsidRPr="00EF5E15" w:rsidRDefault="00AF104D"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AF104D">
              <w:rPr>
                <w:rFonts w:cs="Arial"/>
                <w:lang w:val="en-GB"/>
              </w:rPr>
              <w:t>1</w:t>
            </w:r>
            <w:r w:rsidR="005B1ADD" w:rsidRPr="00EF5E15">
              <w:rPr>
                <w:rFonts w:cs="Arial"/>
              </w:rPr>
              <w:t>,</w:t>
            </w:r>
            <w:r w:rsidRPr="00AF104D">
              <w:rPr>
                <w:rFonts w:cs="Arial"/>
                <w:lang w:val="en-GB"/>
              </w:rPr>
              <w:t>181</w:t>
            </w:r>
          </w:p>
        </w:tc>
        <w:tc>
          <w:tcPr>
            <w:tcW w:w="1445" w:type="dxa"/>
            <w:tcBorders>
              <w:bottom w:val="single" w:sz="4" w:space="0" w:color="auto"/>
            </w:tcBorders>
          </w:tcPr>
          <w:p w14:paraId="175946E2" w14:textId="1FA978FC" w:rsidR="005B1ADD" w:rsidRPr="00EF5E15" w:rsidRDefault="00AF104D"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AF104D">
              <w:rPr>
                <w:rFonts w:cs="Arial"/>
                <w:lang w:val="en-GB"/>
              </w:rPr>
              <w:t>2</w:t>
            </w:r>
            <w:r w:rsidR="002641E7" w:rsidRPr="00EF5E15">
              <w:rPr>
                <w:rFonts w:cs="Arial"/>
              </w:rPr>
              <w:t>,</w:t>
            </w:r>
            <w:r w:rsidRPr="00AF104D">
              <w:rPr>
                <w:rFonts w:cs="Arial"/>
                <w:lang w:val="en-GB"/>
              </w:rPr>
              <w:t>286</w:t>
            </w:r>
            <w:r w:rsidR="002641E7" w:rsidRPr="00EF5E15">
              <w:rPr>
                <w:rFonts w:cs="Arial"/>
              </w:rPr>
              <w:t>,</w:t>
            </w:r>
            <w:r w:rsidRPr="00AF104D">
              <w:rPr>
                <w:rFonts w:cs="Arial"/>
                <w:lang w:val="en-GB"/>
              </w:rPr>
              <w:t>466</w:t>
            </w:r>
          </w:p>
        </w:tc>
        <w:tc>
          <w:tcPr>
            <w:tcW w:w="1446" w:type="dxa"/>
            <w:tcBorders>
              <w:bottom w:val="single" w:sz="4" w:space="0" w:color="auto"/>
            </w:tcBorders>
          </w:tcPr>
          <w:p w14:paraId="57010592" w14:textId="7DF5F0DB" w:rsidR="005B1ADD" w:rsidRPr="00EF5E15" w:rsidRDefault="00AF104D" w:rsidP="005B1AD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AF104D">
              <w:rPr>
                <w:rFonts w:cs="Arial"/>
                <w:lang w:val="en-GB"/>
              </w:rPr>
              <w:t>1</w:t>
            </w:r>
            <w:r w:rsidR="005B1ADD" w:rsidRPr="00EF5E15">
              <w:rPr>
                <w:rFonts w:cs="Arial"/>
              </w:rPr>
              <w:t>,</w:t>
            </w:r>
            <w:r w:rsidRPr="00AF104D">
              <w:rPr>
                <w:rFonts w:cs="Arial"/>
                <w:lang w:val="en-GB"/>
              </w:rPr>
              <w:t>855</w:t>
            </w:r>
            <w:r w:rsidR="005B1ADD" w:rsidRPr="00EF5E15">
              <w:rPr>
                <w:rFonts w:cs="Arial"/>
              </w:rPr>
              <w:t>,</w:t>
            </w:r>
            <w:r w:rsidRPr="00AF104D">
              <w:rPr>
                <w:rFonts w:cs="Arial"/>
                <w:lang w:val="en-GB"/>
              </w:rPr>
              <w:t>203</w:t>
            </w:r>
          </w:p>
        </w:tc>
      </w:tr>
    </w:tbl>
    <w:p w14:paraId="02BB76F1" w14:textId="77777777" w:rsidR="001710E3" w:rsidRPr="00EF5E15" w:rsidRDefault="001710E3" w:rsidP="00E03F19">
      <w:pPr>
        <w:ind w:left="540"/>
        <w:jc w:val="both"/>
        <w:rPr>
          <w:rFonts w:ascii="Arial" w:hAnsi="Arial" w:cs="Arial"/>
          <w:sz w:val="20"/>
          <w:szCs w:val="20"/>
        </w:rPr>
      </w:pPr>
    </w:p>
    <w:tbl>
      <w:tblPr>
        <w:tblW w:w="8928" w:type="dxa"/>
        <w:tblInd w:w="648" w:type="dxa"/>
        <w:tblLayout w:type="fixed"/>
        <w:tblLook w:val="0000" w:firstRow="0" w:lastRow="0" w:firstColumn="0" w:lastColumn="0" w:noHBand="0" w:noVBand="0"/>
      </w:tblPr>
      <w:tblGrid>
        <w:gridCol w:w="3146"/>
        <w:gridCol w:w="1445"/>
        <w:gridCol w:w="1446"/>
        <w:gridCol w:w="1445"/>
        <w:gridCol w:w="1446"/>
      </w:tblGrid>
      <w:tr w:rsidR="00802726" w:rsidRPr="00EF5E15" w14:paraId="15CE1E7B" w14:textId="77777777" w:rsidTr="00E03F19">
        <w:tc>
          <w:tcPr>
            <w:tcW w:w="3146" w:type="dxa"/>
          </w:tcPr>
          <w:p w14:paraId="060DB967" w14:textId="77777777" w:rsidR="00106085" w:rsidRPr="00EF5E15" w:rsidRDefault="00106085" w:rsidP="00E03F19">
            <w:pPr>
              <w:ind w:left="-101"/>
              <w:rPr>
                <w:rFonts w:ascii="Arial" w:hAnsi="Arial" w:cs="Arial"/>
                <w:sz w:val="20"/>
                <w:szCs w:val="20"/>
              </w:rPr>
            </w:pPr>
          </w:p>
        </w:tc>
        <w:tc>
          <w:tcPr>
            <w:tcW w:w="2891" w:type="dxa"/>
            <w:gridSpan w:val="2"/>
            <w:tcBorders>
              <w:bottom w:val="single" w:sz="4" w:space="0" w:color="auto"/>
            </w:tcBorders>
          </w:tcPr>
          <w:p w14:paraId="578E4769"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Consolidated</w:t>
            </w:r>
          </w:p>
          <w:p w14:paraId="08565A52"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financial information</w:t>
            </w:r>
          </w:p>
        </w:tc>
        <w:tc>
          <w:tcPr>
            <w:tcW w:w="2891" w:type="dxa"/>
            <w:gridSpan w:val="2"/>
            <w:tcBorders>
              <w:bottom w:val="single" w:sz="4" w:space="0" w:color="auto"/>
            </w:tcBorders>
          </w:tcPr>
          <w:p w14:paraId="73D3A0BA"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Separate</w:t>
            </w:r>
          </w:p>
          <w:p w14:paraId="18C9EE78"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financial information</w:t>
            </w:r>
          </w:p>
        </w:tc>
      </w:tr>
      <w:tr w:rsidR="00802726" w:rsidRPr="00EF5E15" w14:paraId="164B3990" w14:textId="77777777" w:rsidTr="00E03F19">
        <w:tc>
          <w:tcPr>
            <w:tcW w:w="3146" w:type="dxa"/>
          </w:tcPr>
          <w:p w14:paraId="1F740098" w14:textId="4DC9042D" w:rsidR="002D23A4" w:rsidRPr="00EF5E15" w:rsidRDefault="002D23A4" w:rsidP="002D23A4">
            <w:pPr>
              <w:ind w:left="-101"/>
              <w:rPr>
                <w:rFonts w:ascii="Arial" w:hAnsi="Arial" w:cs="Arial"/>
                <w:sz w:val="20"/>
                <w:szCs w:val="20"/>
              </w:rPr>
            </w:pPr>
            <w:r w:rsidRPr="00EF5E15">
              <w:rPr>
                <w:rFonts w:ascii="Arial" w:hAnsi="Arial" w:cs="Arial"/>
                <w:b/>
                <w:bCs/>
                <w:sz w:val="20"/>
                <w:szCs w:val="20"/>
              </w:rPr>
              <w:t>For the six-month periods</w:t>
            </w:r>
          </w:p>
        </w:tc>
        <w:tc>
          <w:tcPr>
            <w:tcW w:w="1445" w:type="dxa"/>
            <w:vAlign w:val="bottom"/>
          </w:tcPr>
          <w:p w14:paraId="40478BA1" w14:textId="090CBDD2" w:rsidR="002D23A4" w:rsidRPr="00EF5E15" w:rsidRDefault="00AF104D" w:rsidP="002D23A4">
            <w:pPr>
              <w:ind w:right="-72"/>
              <w:jc w:val="right"/>
              <w:rPr>
                <w:rFonts w:ascii="Arial" w:hAnsi="Arial" w:cs="Arial"/>
                <w:b/>
                <w:bCs/>
                <w:spacing w:val="-6"/>
                <w:sz w:val="20"/>
                <w:szCs w:val="20"/>
              </w:rPr>
            </w:pPr>
            <w:r w:rsidRPr="00AF104D">
              <w:rPr>
                <w:rFonts w:ascii="Arial" w:hAnsi="Arial" w:cs="Arial"/>
                <w:b/>
                <w:bCs/>
                <w:spacing w:val="-6"/>
                <w:sz w:val="20"/>
                <w:szCs w:val="20"/>
                <w:lang w:val="en-GB"/>
              </w:rPr>
              <w:t>2025</w:t>
            </w:r>
          </w:p>
        </w:tc>
        <w:tc>
          <w:tcPr>
            <w:tcW w:w="1446" w:type="dxa"/>
            <w:vAlign w:val="bottom"/>
          </w:tcPr>
          <w:p w14:paraId="13C4731C" w14:textId="1D654BCB" w:rsidR="002D23A4" w:rsidRPr="00EF5E15" w:rsidRDefault="00AF104D" w:rsidP="002D23A4">
            <w:pPr>
              <w:ind w:right="-72"/>
              <w:jc w:val="right"/>
              <w:rPr>
                <w:rFonts w:ascii="Arial" w:hAnsi="Arial" w:cs="Arial"/>
                <w:b/>
                <w:bCs/>
                <w:sz w:val="20"/>
                <w:szCs w:val="20"/>
              </w:rPr>
            </w:pPr>
            <w:r w:rsidRPr="00AF104D">
              <w:rPr>
                <w:rFonts w:ascii="Arial" w:hAnsi="Arial" w:cs="Arial"/>
                <w:b/>
                <w:bCs/>
                <w:sz w:val="20"/>
                <w:szCs w:val="20"/>
                <w:lang w:val="en-GB"/>
              </w:rPr>
              <w:t>2024</w:t>
            </w:r>
          </w:p>
        </w:tc>
        <w:tc>
          <w:tcPr>
            <w:tcW w:w="1445" w:type="dxa"/>
            <w:vAlign w:val="bottom"/>
          </w:tcPr>
          <w:p w14:paraId="7280C7EB" w14:textId="0FED2030" w:rsidR="002D23A4" w:rsidRPr="00EF5E15" w:rsidRDefault="00AF104D" w:rsidP="002D23A4">
            <w:pPr>
              <w:ind w:right="-72"/>
              <w:jc w:val="right"/>
              <w:rPr>
                <w:rFonts w:ascii="Arial" w:hAnsi="Arial" w:cs="Arial"/>
                <w:b/>
                <w:bCs/>
                <w:spacing w:val="-6"/>
                <w:sz w:val="20"/>
                <w:szCs w:val="20"/>
              </w:rPr>
            </w:pPr>
            <w:r w:rsidRPr="00AF104D">
              <w:rPr>
                <w:rFonts w:ascii="Arial" w:hAnsi="Arial" w:cs="Arial"/>
                <w:b/>
                <w:bCs/>
                <w:spacing w:val="-6"/>
                <w:sz w:val="20"/>
                <w:szCs w:val="20"/>
                <w:lang w:val="en-GB"/>
              </w:rPr>
              <w:t>2025</w:t>
            </w:r>
          </w:p>
        </w:tc>
        <w:tc>
          <w:tcPr>
            <w:tcW w:w="1446" w:type="dxa"/>
            <w:vAlign w:val="bottom"/>
          </w:tcPr>
          <w:p w14:paraId="51827EE7" w14:textId="330C9933" w:rsidR="002D23A4" w:rsidRPr="00EF5E15" w:rsidRDefault="00AF104D" w:rsidP="002D23A4">
            <w:pPr>
              <w:ind w:right="-72"/>
              <w:jc w:val="right"/>
              <w:rPr>
                <w:rFonts w:ascii="Arial" w:hAnsi="Arial" w:cs="Arial"/>
                <w:b/>
                <w:bCs/>
                <w:sz w:val="20"/>
                <w:szCs w:val="20"/>
              </w:rPr>
            </w:pPr>
            <w:r w:rsidRPr="00AF104D">
              <w:rPr>
                <w:rFonts w:ascii="Arial" w:hAnsi="Arial" w:cs="Arial"/>
                <w:b/>
                <w:bCs/>
                <w:sz w:val="20"/>
                <w:szCs w:val="20"/>
                <w:lang w:val="en-GB"/>
              </w:rPr>
              <w:t>2024</w:t>
            </w:r>
          </w:p>
        </w:tc>
      </w:tr>
      <w:tr w:rsidR="00802726" w:rsidRPr="00EF5E15" w14:paraId="3C99A7B1" w14:textId="77777777" w:rsidTr="00E03F19">
        <w:tc>
          <w:tcPr>
            <w:tcW w:w="3146" w:type="dxa"/>
          </w:tcPr>
          <w:p w14:paraId="5EEC1464" w14:textId="4407A14F" w:rsidR="002D23A4" w:rsidRPr="00EF5E15" w:rsidRDefault="002D23A4" w:rsidP="002D23A4">
            <w:pPr>
              <w:tabs>
                <w:tab w:val="center" w:pos="4320"/>
                <w:tab w:val="right" w:pos="8640"/>
              </w:tabs>
              <w:ind w:left="-101"/>
              <w:rPr>
                <w:rFonts w:ascii="Arial" w:eastAsia="Cordia New" w:hAnsi="Arial" w:cs="Arial"/>
                <w:sz w:val="20"/>
                <w:szCs w:val="20"/>
              </w:rPr>
            </w:pPr>
            <w:r w:rsidRPr="00EF5E15">
              <w:rPr>
                <w:rFonts w:ascii="Arial" w:eastAsia="Cordia New" w:hAnsi="Arial" w:cs="Arial"/>
                <w:b/>
                <w:bCs/>
                <w:sz w:val="20"/>
                <w:szCs w:val="20"/>
              </w:rPr>
              <w:t xml:space="preserve">   ended </w:t>
            </w:r>
            <w:r w:rsidR="00AF104D" w:rsidRPr="00AF104D">
              <w:rPr>
                <w:rFonts w:ascii="Arial" w:eastAsia="Cordia New" w:hAnsi="Arial" w:cs="Arial"/>
                <w:b/>
                <w:bCs/>
                <w:sz w:val="20"/>
                <w:szCs w:val="20"/>
                <w:lang w:val="en-GB"/>
              </w:rPr>
              <w:t>30</w:t>
            </w:r>
            <w:r w:rsidRPr="00EF5E15">
              <w:rPr>
                <w:rFonts w:ascii="Arial" w:eastAsia="Cordia New" w:hAnsi="Arial" w:cs="Arial"/>
                <w:b/>
                <w:bCs/>
                <w:sz w:val="20"/>
                <w:szCs w:val="20"/>
              </w:rPr>
              <w:t xml:space="preserve"> June</w:t>
            </w:r>
          </w:p>
        </w:tc>
        <w:tc>
          <w:tcPr>
            <w:tcW w:w="1445" w:type="dxa"/>
            <w:tcBorders>
              <w:bottom w:val="single" w:sz="4" w:space="0" w:color="auto"/>
            </w:tcBorders>
          </w:tcPr>
          <w:p w14:paraId="21D71A52" w14:textId="7D4F0771" w:rsidR="002D23A4" w:rsidRPr="00EF5E15" w:rsidRDefault="002D23A4" w:rsidP="002D23A4">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6" w:type="dxa"/>
            <w:tcBorders>
              <w:bottom w:val="single" w:sz="4" w:space="0" w:color="auto"/>
            </w:tcBorders>
          </w:tcPr>
          <w:p w14:paraId="54197509" w14:textId="5FBE2507" w:rsidR="002D23A4" w:rsidRPr="00EF5E15" w:rsidRDefault="002D23A4" w:rsidP="002D23A4">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5" w:type="dxa"/>
            <w:tcBorders>
              <w:bottom w:val="single" w:sz="4" w:space="0" w:color="auto"/>
            </w:tcBorders>
          </w:tcPr>
          <w:p w14:paraId="6FABAB6A" w14:textId="2273A714" w:rsidR="002D23A4" w:rsidRPr="00EF5E15" w:rsidRDefault="002D23A4" w:rsidP="002D23A4">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6" w:type="dxa"/>
            <w:tcBorders>
              <w:bottom w:val="single" w:sz="4" w:space="0" w:color="auto"/>
            </w:tcBorders>
          </w:tcPr>
          <w:p w14:paraId="27DBF6D9" w14:textId="58BB93BC" w:rsidR="002D23A4" w:rsidRPr="00EF5E15" w:rsidRDefault="002D23A4" w:rsidP="002D23A4">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685EC3E3" w14:textId="77777777" w:rsidTr="00E03F19">
        <w:tc>
          <w:tcPr>
            <w:tcW w:w="3146" w:type="dxa"/>
          </w:tcPr>
          <w:p w14:paraId="6DC3085D"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5" w:type="dxa"/>
            <w:tcBorders>
              <w:top w:val="single" w:sz="4" w:space="0" w:color="auto"/>
            </w:tcBorders>
          </w:tcPr>
          <w:p w14:paraId="6E24DA88"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6" w:type="dxa"/>
            <w:tcBorders>
              <w:top w:val="single" w:sz="4" w:space="0" w:color="auto"/>
            </w:tcBorders>
          </w:tcPr>
          <w:p w14:paraId="16E09243"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5" w:type="dxa"/>
            <w:tcBorders>
              <w:top w:val="single" w:sz="4" w:space="0" w:color="auto"/>
            </w:tcBorders>
          </w:tcPr>
          <w:p w14:paraId="4057DBBF"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6" w:type="dxa"/>
            <w:tcBorders>
              <w:top w:val="single" w:sz="4" w:space="0" w:color="auto"/>
            </w:tcBorders>
          </w:tcPr>
          <w:p w14:paraId="05960C33" w14:textId="77777777" w:rsidR="00106085" w:rsidRPr="00EF5E15" w:rsidRDefault="00106085" w:rsidP="00E03F19">
            <w:pPr>
              <w:ind w:right="-72"/>
              <w:jc w:val="right"/>
              <w:rPr>
                <w:rFonts w:ascii="Arial" w:hAnsi="Arial" w:cs="Arial"/>
                <w:sz w:val="20"/>
                <w:szCs w:val="20"/>
              </w:rPr>
            </w:pPr>
          </w:p>
        </w:tc>
      </w:tr>
      <w:tr w:rsidR="00802726" w:rsidRPr="00EF5E15" w14:paraId="0D079897" w14:textId="77777777" w:rsidTr="00E03F19">
        <w:trPr>
          <w:trHeight w:val="126"/>
        </w:trPr>
        <w:tc>
          <w:tcPr>
            <w:tcW w:w="3146" w:type="dxa"/>
          </w:tcPr>
          <w:p w14:paraId="168DC09F"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EF5E15">
              <w:rPr>
                <w:rFonts w:ascii="Arial" w:hAnsi="Arial" w:cs="Arial"/>
                <w:sz w:val="20"/>
                <w:szCs w:val="20"/>
              </w:rPr>
              <w:t>Interest income</w:t>
            </w:r>
          </w:p>
        </w:tc>
        <w:tc>
          <w:tcPr>
            <w:tcW w:w="1445" w:type="dxa"/>
            <w:vAlign w:val="bottom"/>
          </w:tcPr>
          <w:p w14:paraId="57234F7A" w14:textId="77777777" w:rsidR="00106085" w:rsidRPr="00EF5E15" w:rsidRDefault="00106085" w:rsidP="00E03F19">
            <w:pPr>
              <w:ind w:right="-72"/>
              <w:jc w:val="right"/>
              <w:rPr>
                <w:rFonts w:ascii="Arial" w:hAnsi="Arial" w:cs="Arial"/>
                <w:sz w:val="20"/>
                <w:szCs w:val="20"/>
              </w:rPr>
            </w:pPr>
          </w:p>
        </w:tc>
        <w:tc>
          <w:tcPr>
            <w:tcW w:w="1446" w:type="dxa"/>
            <w:vAlign w:val="bottom"/>
          </w:tcPr>
          <w:p w14:paraId="00ACF29C" w14:textId="77777777" w:rsidR="00106085" w:rsidRPr="00EF5E15" w:rsidRDefault="00106085" w:rsidP="00E03F19">
            <w:pPr>
              <w:ind w:right="-72"/>
              <w:jc w:val="right"/>
              <w:rPr>
                <w:rFonts w:ascii="Arial" w:hAnsi="Arial" w:cs="Arial"/>
                <w:sz w:val="20"/>
                <w:szCs w:val="20"/>
              </w:rPr>
            </w:pPr>
          </w:p>
        </w:tc>
        <w:tc>
          <w:tcPr>
            <w:tcW w:w="1445" w:type="dxa"/>
            <w:vAlign w:val="bottom"/>
          </w:tcPr>
          <w:p w14:paraId="05E404BF" w14:textId="77777777" w:rsidR="00106085" w:rsidRPr="00EF5E15" w:rsidRDefault="00106085" w:rsidP="00E03F19">
            <w:pPr>
              <w:ind w:right="-72"/>
              <w:jc w:val="right"/>
              <w:rPr>
                <w:rFonts w:ascii="Arial" w:hAnsi="Arial" w:cs="Arial"/>
                <w:sz w:val="20"/>
                <w:szCs w:val="20"/>
                <w:cs/>
              </w:rPr>
            </w:pPr>
          </w:p>
        </w:tc>
        <w:tc>
          <w:tcPr>
            <w:tcW w:w="1446" w:type="dxa"/>
            <w:vAlign w:val="bottom"/>
          </w:tcPr>
          <w:p w14:paraId="1796BE1A" w14:textId="77777777" w:rsidR="00106085" w:rsidRPr="00EF5E15" w:rsidRDefault="00106085" w:rsidP="00E03F19">
            <w:pPr>
              <w:ind w:right="-72"/>
              <w:jc w:val="right"/>
              <w:rPr>
                <w:rFonts w:ascii="Arial" w:hAnsi="Arial" w:cs="Arial"/>
                <w:sz w:val="20"/>
                <w:szCs w:val="20"/>
              </w:rPr>
            </w:pPr>
          </w:p>
        </w:tc>
      </w:tr>
      <w:tr w:rsidR="00802726" w:rsidRPr="00EF5E15" w14:paraId="622EC68E" w14:textId="77777777" w:rsidTr="00CA4D80">
        <w:trPr>
          <w:trHeight w:val="126"/>
        </w:trPr>
        <w:tc>
          <w:tcPr>
            <w:tcW w:w="3146" w:type="dxa"/>
          </w:tcPr>
          <w:p w14:paraId="77758258" w14:textId="77777777" w:rsidR="002D23A4" w:rsidRPr="00EF5E15" w:rsidRDefault="002D23A4" w:rsidP="002D23A4">
            <w:pPr>
              <w:tabs>
                <w:tab w:val="center" w:pos="3402"/>
                <w:tab w:val="center" w:pos="4536"/>
                <w:tab w:val="center" w:pos="5670"/>
                <w:tab w:val="center" w:pos="6804"/>
                <w:tab w:val="right" w:pos="7655"/>
              </w:tabs>
              <w:ind w:left="-101"/>
              <w:rPr>
                <w:rFonts w:ascii="Arial" w:hAnsi="Arial" w:cs="Arial"/>
                <w:sz w:val="20"/>
                <w:szCs w:val="20"/>
              </w:rPr>
            </w:pPr>
            <w:r w:rsidRPr="00EF5E15">
              <w:rPr>
                <w:rFonts w:ascii="Arial" w:hAnsi="Arial" w:cs="Arial"/>
                <w:sz w:val="20"/>
                <w:szCs w:val="20"/>
              </w:rPr>
              <w:t xml:space="preserve">   - Subsidiaries</w:t>
            </w:r>
          </w:p>
        </w:tc>
        <w:tc>
          <w:tcPr>
            <w:tcW w:w="1445" w:type="dxa"/>
            <w:vAlign w:val="bottom"/>
          </w:tcPr>
          <w:p w14:paraId="721663C8" w14:textId="4047D443" w:rsidR="002D23A4" w:rsidRPr="00EF5E15" w:rsidRDefault="003142B4" w:rsidP="002D23A4">
            <w:pPr>
              <w:ind w:right="-72"/>
              <w:jc w:val="right"/>
              <w:rPr>
                <w:rFonts w:ascii="Arial" w:hAnsi="Arial" w:cs="Arial"/>
                <w:sz w:val="20"/>
                <w:szCs w:val="20"/>
              </w:rPr>
            </w:pPr>
            <w:r w:rsidRPr="00EF5E15">
              <w:rPr>
                <w:rFonts w:ascii="Arial" w:hAnsi="Arial" w:cs="Arial"/>
                <w:sz w:val="20"/>
                <w:szCs w:val="20"/>
              </w:rPr>
              <w:t>-</w:t>
            </w:r>
          </w:p>
        </w:tc>
        <w:tc>
          <w:tcPr>
            <w:tcW w:w="1446" w:type="dxa"/>
            <w:vAlign w:val="bottom"/>
          </w:tcPr>
          <w:p w14:paraId="5FFEDEC6" w14:textId="26D4EF63" w:rsidR="002D23A4" w:rsidRPr="00EF5E15" w:rsidRDefault="002D23A4" w:rsidP="002D23A4">
            <w:pPr>
              <w:ind w:right="-72"/>
              <w:jc w:val="right"/>
              <w:rPr>
                <w:rFonts w:ascii="Arial" w:hAnsi="Arial" w:cs="Arial"/>
                <w:sz w:val="20"/>
                <w:szCs w:val="20"/>
              </w:rPr>
            </w:pPr>
            <w:r w:rsidRPr="00EF5E15">
              <w:rPr>
                <w:rFonts w:ascii="Arial" w:hAnsi="Arial" w:cs="Arial"/>
                <w:sz w:val="20"/>
                <w:szCs w:val="20"/>
              </w:rPr>
              <w:t>-</w:t>
            </w:r>
          </w:p>
        </w:tc>
        <w:tc>
          <w:tcPr>
            <w:tcW w:w="1445" w:type="dxa"/>
          </w:tcPr>
          <w:p w14:paraId="4FB53A28" w14:textId="4CA62F9F" w:rsidR="002D23A4" w:rsidRPr="00EF5E15" w:rsidRDefault="00AF104D" w:rsidP="002D23A4">
            <w:pPr>
              <w:ind w:right="-72"/>
              <w:jc w:val="right"/>
              <w:rPr>
                <w:rFonts w:ascii="Arial" w:hAnsi="Arial" w:cs="Arial"/>
                <w:sz w:val="20"/>
                <w:szCs w:val="20"/>
              </w:rPr>
            </w:pPr>
            <w:r w:rsidRPr="00AF104D">
              <w:rPr>
                <w:rFonts w:ascii="Arial" w:hAnsi="Arial" w:cs="Arial"/>
                <w:sz w:val="20"/>
                <w:szCs w:val="20"/>
                <w:lang w:val="en-GB"/>
              </w:rPr>
              <w:t>625</w:t>
            </w:r>
            <w:r w:rsidR="002A53BF" w:rsidRPr="00EF5E15">
              <w:rPr>
                <w:rFonts w:ascii="Arial" w:hAnsi="Arial" w:cs="Arial"/>
                <w:sz w:val="20"/>
                <w:szCs w:val="20"/>
              </w:rPr>
              <w:t>,</w:t>
            </w:r>
            <w:r w:rsidRPr="00AF104D">
              <w:rPr>
                <w:rFonts w:ascii="Arial" w:hAnsi="Arial" w:cs="Arial"/>
                <w:sz w:val="20"/>
                <w:szCs w:val="20"/>
                <w:lang w:val="en-GB"/>
              </w:rPr>
              <w:t>081</w:t>
            </w:r>
          </w:p>
        </w:tc>
        <w:tc>
          <w:tcPr>
            <w:tcW w:w="1446" w:type="dxa"/>
            <w:vAlign w:val="bottom"/>
          </w:tcPr>
          <w:p w14:paraId="7684DD68" w14:textId="5C74A189" w:rsidR="002D23A4" w:rsidRPr="00EF5E15" w:rsidRDefault="00AF104D" w:rsidP="002D23A4">
            <w:pPr>
              <w:ind w:right="-72"/>
              <w:jc w:val="right"/>
              <w:rPr>
                <w:rFonts w:ascii="Arial" w:hAnsi="Arial" w:cs="Arial"/>
                <w:sz w:val="20"/>
                <w:szCs w:val="20"/>
              </w:rPr>
            </w:pPr>
            <w:r w:rsidRPr="00AF104D">
              <w:rPr>
                <w:rFonts w:ascii="Arial" w:hAnsi="Arial" w:cs="Arial"/>
                <w:sz w:val="20"/>
                <w:szCs w:val="20"/>
                <w:lang w:val="en-GB"/>
              </w:rPr>
              <w:t>625</w:t>
            </w:r>
            <w:r w:rsidR="002D23A4" w:rsidRPr="00EF5E15">
              <w:rPr>
                <w:rFonts w:ascii="Arial" w:hAnsi="Arial" w:cs="Arial"/>
                <w:sz w:val="20"/>
                <w:szCs w:val="20"/>
              </w:rPr>
              <w:t>,</w:t>
            </w:r>
            <w:r w:rsidRPr="00AF104D">
              <w:rPr>
                <w:rFonts w:ascii="Arial" w:hAnsi="Arial" w:cs="Arial"/>
                <w:sz w:val="20"/>
                <w:szCs w:val="20"/>
                <w:lang w:val="en-GB"/>
              </w:rPr>
              <w:t>845</w:t>
            </w:r>
          </w:p>
        </w:tc>
      </w:tr>
      <w:tr w:rsidR="00802726" w:rsidRPr="00EF5E15" w14:paraId="0C791F69" w14:textId="77777777" w:rsidTr="00CA4D80">
        <w:trPr>
          <w:trHeight w:val="126"/>
        </w:trPr>
        <w:tc>
          <w:tcPr>
            <w:tcW w:w="3146" w:type="dxa"/>
          </w:tcPr>
          <w:p w14:paraId="37842574" w14:textId="77777777" w:rsidR="002D23A4" w:rsidRPr="00EF5E15" w:rsidRDefault="002D23A4" w:rsidP="002D23A4">
            <w:pPr>
              <w:tabs>
                <w:tab w:val="center" w:pos="3402"/>
                <w:tab w:val="center" w:pos="4536"/>
                <w:tab w:val="center" w:pos="5670"/>
                <w:tab w:val="center" w:pos="6804"/>
                <w:tab w:val="right" w:pos="7655"/>
              </w:tabs>
              <w:ind w:left="-101"/>
              <w:rPr>
                <w:rFonts w:ascii="Arial" w:hAnsi="Arial" w:cs="Arial"/>
                <w:sz w:val="20"/>
                <w:szCs w:val="20"/>
              </w:rPr>
            </w:pPr>
            <w:r w:rsidRPr="00EF5E15">
              <w:rPr>
                <w:rFonts w:ascii="Arial" w:hAnsi="Arial" w:cs="Arial"/>
                <w:sz w:val="20"/>
                <w:szCs w:val="20"/>
              </w:rPr>
              <w:t xml:space="preserve">   - Associate</w:t>
            </w:r>
          </w:p>
        </w:tc>
        <w:tc>
          <w:tcPr>
            <w:tcW w:w="1445" w:type="dxa"/>
            <w:tcBorders>
              <w:bottom w:val="single" w:sz="4" w:space="0" w:color="auto"/>
            </w:tcBorders>
            <w:vAlign w:val="bottom"/>
          </w:tcPr>
          <w:p w14:paraId="639DB43F" w14:textId="21021F1C" w:rsidR="002D23A4" w:rsidRPr="00EF5E15" w:rsidRDefault="00AF104D" w:rsidP="002D23A4">
            <w:pPr>
              <w:ind w:right="-72"/>
              <w:jc w:val="right"/>
              <w:rPr>
                <w:rFonts w:ascii="Arial" w:hAnsi="Arial" w:cs="Arial"/>
                <w:sz w:val="20"/>
                <w:szCs w:val="20"/>
              </w:rPr>
            </w:pPr>
            <w:r w:rsidRPr="00AF104D">
              <w:rPr>
                <w:rFonts w:ascii="Arial" w:hAnsi="Arial" w:cs="Arial"/>
                <w:sz w:val="20"/>
                <w:szCs w:val="20"/>
                <w:lang w:val="en-GB"/>
              </w:rPr>
              <w:t>2</w:t>
            </w:r>
            <w:r w:rsidR="003142B4" w:rsidRPr="00EF5E15">
              <w:rPr>
                <w:rFonts w:ascii="Arial" w:hAnsi="Arial" w:cs="Arial"/>
                <w:sz w:val="20"/>
                <w:szCs w:val="20"/>
              </w:rPr>
              <w:t>,</w:t>
            </w:r>
            <w:r w:rsidRPr="00AF104D">
              <w:rPr>
                <w:rFonts w:ascii="Arial" w:hAnsi="Arial" w:cs="Arial"/>
                <w:sz w:val="20"/>
                <w:szCs w:val="20"/>
                <w:lang w:val="en-GB"/>
              </w:rPr>
              <w:t>391</w:t>
            </w:r>
          </w:p>
        </w:tc>
        <w:tc>
          <w:tcPr>
            <w:tcW w:w="1446" w:type="dxa"/>
            <w:tcBorders>
              <w:bottom w:val="single" w:sz="4" w:space="0" w:color="auto"/>
            </w:tcBorders>
            <w:vAlign w:val="bottom"/>
          </w:tcPr>
          <w:p w14:paraId="3418BE50" w14:textId="324B143E" w:rsidR="002D23A4" w:rsidRPr="00EF5E15" w:rsidRDefault="00AF104D" w:rsidP="002D23A4">
            <w:pPr>
              <w:ind w:right="-72"/>
              <w:jc w:val="right"/>
              <w:rPr>
                <w:rFonts w:ascii="Arial" w:hAnsi="Arial" w:cs="Arial"/>
                <w:sz w:val="20"/>
                <w:szCs w:val="20"/>
              </w:rPr>
            </w:pPr>
            <w:r w:rsidRPr="00AF104D">
              <w:rPr>
                <w:rFonts w:ascii="Arial" w:hAnsi="Arial" w:cs="Arial"/>
                <w:sz w:val="20"/>
                <w:szCs w:val="20"/>
                <w:lang w:val="en-GB"/>
              </w:rPr>
              <w:t>363</w:t>
            </w:r>
          </w:p>
        </w:tc>
        <w:tc>
          <w:tcPr>
            <w:tcW w:w="1445" w:type="dxa"/>
            <w:tcBorders>
              <w:bottom w:val="single" w:sz="4" w:space="0" w:color="auto"/>
            </w:tcBorders>
          </w:tcPr>
          <w:p w14:paraId="3449CC58" w14:textId="727301E1" w:rsidR="002D23A4" w:rsidRPr="00EF5E15" w:rsidRDefault="002A53BF" w:rsidP="002D23A4">
            <w:pPr>
              <w:ind w:right="-72"/>
              <w:jc w:val="right"/>
              <w:rPr>
                <w:rFonts w:ascii="Arial" w:hAnsi="Arial" w:cs="Arial"/>
                <w:sz w:val="20"/>
                <w:szCs w:val="20"/>
              </w:rPr>
            </w:pPr>
            <w:r w:rsidRPr="00EF5E15">
              <w:rPr>
                <w:rFonts w:ascii="Arial" w:hAnsi="Arial" w:cs="Arial"/>
                <w:sz w:val="20"/>
                <w:szCs w:val="20"/>
              </w:rPr>
              <w:t>-</w:t>
            </w:r>
          </w:p>
        </w:tc>
        <w:tc>
          <w:tcPr>
            <w:tcW w:w="1446" w:type="dxa"/>
            <w:tcBorders>
              <w:bottom w:val="single" w:sz="4" w:space="0" w:color="auto"/>
            </w:tcBorders>
            <w:vAlign w:val="bottom"/>
          </w:tcPr>
          <w:p w14:paraId="0E31182D" w14:textId="0221AF91" w:rsidR="002D23A4" w:rsidRPr="00EF5E15" w:rsidRDefault="002D23A4" w:rsidP="002D23A4">
            <w:pPr>
              <w:ind w:right="-72"/>
              <w:jc w:val="right"/>
              <w:rPr>
                <w:rFonts w:ascii="Arial" w:hAnsi="Arial" w:cs="Arial"/>
                <w:sz w:val="20"/>
                <w:szCs w:val="20"/>
              </w:rPr>
            </w:pPr>
            <w:r w:rsidRPr="00EF5E15">
              <w:rPr>
                <w:rFonts w:ascii="Arial" w:hAnsi="Arial" w:cs="Arial"/>
                <w:sz w:val="20"/>
                <w:szCs w:val="20"/>
              </w:rPr>
              <w:t>-</w:t>
            </w:r>
          </w:p>
        </w:tc>
      </w:tr>
      <w:tr w:rsidR="00802726" w:rsidRPr="00EF5E15" w14:paraId="5FFE3861" w14:textId="77777777" w:rsidTr="00E03F19">
        <w:trPr>
          <w:trHeight w:val="60"/>
        </w:trPr>
        <w:tc>
          <w:tcPr>
            <w:tcW w:w="3146" w:type="dxa"/>
          </w:tcPr>
          <w:p w14:paraId="1DB6C74E" w14:textId="77777777" w:rsidR="002D23A4" w:rsidRPr="00EF5E15" w:rsidRDefault="002D23A4" w:rsidP="002D23A4">
            <w:pPr>
              <w:tabs>
                <w:tab w:val="center" w:pos="3402"/>
                <w:tab w:val="center" w:pos="4536"/>
                <w:tab w:val="center" w:pos="5670"/>
                <w:tab w:val="center" w:pos="6804"/>
                <w:tab w:val="right" w:pos="7655"/>
              </w:tabs>
              <w:ind w:left="-101"/>
              <w:rPr>
                <w:rFonts w:ascii="Arial" w:hAnsi="Arial" w:cs="Arial"/>
                <w:sz w:val="20"/>
                <w:szCs w:val="20"/>
              </w:rPr>
            </w:pPr>
          </w:p>
        </w:tc>
        <w:tc>
          <w:tcPr>
            <w:tcW w:w="1445" w:type="dxa"/>
            <w:tcBorders>
              <w:top w:val="single" w:sz="4" w:space="0" w:color="auto"/>
            </w:tcBorders>
            <w:vAlign w:val="bottom"/>
          </w:tcPr>
          <w:p w14:paraId="0808ABBE" w14:textId="2F01EFC7" w:rsidR="002D23A4" w:rsidRPr="00EF5E15" w:rsidRDefault="002D23A4" w:rsidP="002D23A4">
            <w:pPr>
              <w:ind w:right="-72"/>
              <w:jc w:val="right"/>
              <w:rPr>
                <w:rFonts w:ascii="Arial" w:hAnsi="Arial" w:cs="Arial"/>
                <w:sz w:val="20"/>
                <w:szCs w:val="20"/>
              </w:rPr>
            </w:pPr>
          </w:p>
        </w:tc>
        <w:tc>
          <w:tcPr>
            <w:tcW w:w="1446" w:type="dxa"/>
            <w:tcBorders>
              <w:top w:val="single" w:sz="4" w:space="0" w:color="auto"/>
            </w:tcBorders>
            <w:vAlign w:val="bottom"/>
          </w:tcPr>
          <w:p w14:paraId="4FB15889" w14:textId="72A13F2F" w:rsidR="002D23A4" w:rsidRPr="00EF5E15" w:rsidRDefault="002D23A4" w:rsidP="002D23A4">
            <w:pPr>
              <w:ind w:right="-72"/>
              <w:jc w:val="right"/>
              <w:rPr>
                <w:rFonts w:ascii="Arial" w:hAnsi="Arial" w:cs="Arial"/>
                <w:sz w:val="20"/>
                <w:szCs w:val="20"/>
              </w:rPr>
            </w:pPr>
          </w:p>
        </w:tc>
        <w:tc>
          <w:tcPr>
            <w:tcW w:w="1445" w:type="dxa"/>
            <w:tcBorders>
              <w:top w:val="single" w:sz="4" w:space="0" w:color="auto"/>
            </w:tcBorders>
            <w:vAlign w:val="bottom"/>
          </w:tcPr>
          <w:p w14:paraId="619E68AB" w14:textId="2C37B1F9" w:rsidR="002D23A4" w:rsidRPr="00EF5E15" w:rsidRDefault="002D23A4" w:rsidP="002D23A4">
            <w:pPr>
              <w:ind w:right="-72"/>
              <w:jc w:val="right"/>
              <w:rPr>
                <w:rFonts w:ascii="Arial" w:hAnsi="Arial" w:cs="Arial"/>
                <w:sz w:val="20"/>
                <w:szCs w:val="20"/>
              </w:rPr>
            </w:pPr>
          </w:p>
        </w:tc>
        <w:tc>
          <w:tcPr>
            <w:tcW w:w="1446" w:type="dxa"/>
            <w:tcBorders>
              <w:top w:val="single" w:sz="4" w:space="0" w:color="auto"/>
            </w:tcBorders>
            <w:vAlign w:val="bottom"/>
          </w:tcPr>
          <w:p w14:paraId="15224D5A" w14:textId="79181702" w:rsidR="002D23A4" w:rsidRPr="00EF5E15" w:rsidRDefault="002D23A4" w:rsidP="002D23A4">
            <w:pPr>
              <w:ind w:right="-72"/>
              <w:jc w:val="right"/>
              <w:rPr>
                <w:rFonts w:ascii="Arial" w:hAnsi="Arial" w:cs="Arial"/>
                <w:sz w:val="20"/>
                <w:szCs w:val="20"/>
              </w:rPr>
            </w:pPr>
          </w:p>
        </w:tc>
      </w:tr>
      <w:tr w:rsidR="002D23A4" w:rsidRPr="00EF5E15" w14:paraId="1A692CE6" w14:textId="77777777" w:rsidTr="00CA4D80">
        <w:trPr>
          <w:trHeight w:val="126"/>
        </w:trPr>
        <w:tc>
          <w:tcPr>
            <w:tcW w:w="3146" w:type="dxa"/>
          </w:tcPr>
          <w:p w14:paraId="36C5D467" w14:textId="77777777" w:rsidR="002D23A4" w:rsidRPr="00EF5E15" w:rsidRDefault="002D23A4" w:rsidP="002D23A4">
            <w:pPr>
              <w:tabs>
                <w:tab w:val="center" w:pos="3402"/>
                <w:tab w:val="center" w:pos="4536"/>
                <w:tab w:val="center" w:pos="5670"/>
                <w:tab w:val="center" w:pos="6804"/>
                <w:tab w:val="right" w:pos="7655"/>
              </w:tabs>
              <w:ind w:left="-101"/>
              <w:rPr>
                <w:rFonts w:ascii="Arial" w:hAnsi="Arial" w:cs="Arial"/>
                <w:sz w:val="20"/>
                <w:szCs w:val="20"/>
              </w:rPr>
            </w:pPr>
          </w:p>
        </w:tc>
        <w:tc>
          <w:tcPr>
            <w:tcW w:w="1445" w:type="dxa"/>
            <w:tcBorders>
              <w:bottom w:val="single" w:sz="4" w:space="0" w:color="auto"/>
            </w:tcBorders>
            <w:vAlign w:val="bottom"/>
          </w:tcPr>
          <w:p w14:paraId="5E725439" w14:textId="114F7D66" w:rsidR="002D23A4" w:rsidRPr="00EF5E15" w:rsidRDefault="00AF104D" w:rsidP="002D23A4">
            <w:pPr>
              <w:ind w:right="-72"/>
              <w:jc w:val="right"/>
              <w:rPr>
                <w:rFonts w:ascii="Arial" w:hAnsi="Arial" w:cs="Arial"/>
                <w:sz w:val="20"/>
                <w:szCs w:val="20"/>
              </w:rPr>
            </w:pPr>
            <w:r w:rsidRPr="00AF104D">
              <w:rPr>
                <w:rFonts w:ascii="Arial" w:hAnsi="Arial" w:cs="Arial"/>
                <w:sz w:val="20"/>
                <w:szCs w:val="20"/>
                <w:lang w:val="en-GB"/>
              </w:rPr>
              <w:t>2</w:t>
            </w:r>
            <w:r w:rsidR="003142B4" w:rsidRPr="00EF5E15">
              <w:rPr>
                <w:rFonts w:ascii="Arial" w:hAnsi="Arial" w:cs="Arial"/>
                <w:sz w:val="20"/>
                <w:szCs w:val="20"/>
              </w:rPr>
              <w:t>,</w:t>
            </w:r>
            <w:r w:rsidRPr="00AF104D">
              <w:rPr>
                <w:rFonts w:ascii="Arial" w:hAnsi="Arial" w:cs="Arial"/>
                <w:sz w:val="20"/>
                <w:szCs w:val="20"/>
                <w:lang w:val="en-GB"/>
              </w:rPr>
              <w:t>391</w:t>
            </w:r>
          </w:p>
        </w:tc>
        <w:tc>
          <w:tcPr>
            <w:tcW w:w="1446" w:type="dxa"/>
            <w:tcBorders>
              <w:bottom w:val="single" w:sz="4" w:space="0" w:color="auto"/>
            </w:tcBorders>
            <w:vAlign w:val="bottom"/>
          </w:tcPr>
          <w:p w14:paraId="6316029F" w14:textId="10B91A88" w:rsidR="002D23A4" w:rsidRPr="00EF5E15" w:rsidRDefault="00AF104D" w:rsidP="002D23A4">
            <w:pPr>
              <w:ind w:right="-72"/>
              <w:jc w:val="right"/>
              <w:rPr>
                <w:rFonts w:ascii="Arial" w:hAnsi="Arial" w:cs="Arial"/>
                <w:sz w:val="20"/>
                <w:szCs w:val="20"/>
              </w:rPr>
            </w:pPr>
            <w:r w:rsidRPr="00AF104D">
              <w:rPr>
                <w:rFonts w:ascii="Arial" w:hAnsi="Arial" w:cs="Arial"/>
                <w:sz w:val="20"/>
                <w:szCs w:val="20"/>
                <w:lang w:val="en-GB"/>
              </w:rPr>
              <w:t>363</w:t>
            </w:r>
          </w:p>
        </w:tc>
        <w:tc>
          <w:tcPr>
            <w:tcW w:w="1445" w:type="dxa"/>
            <w:tcBorders>
              <w:bottom w:val="single" w:sz="4" w:space="0" w:color="auto"/>
            </w:tcBorders>
          </w:tcPr>
          <w:p w14:paraId="5E6F6786" w14:textId="3C33B72E" w:rsidR="002D23A4" w:rsidRPr="00EF5E15" w:rsidRDefault="00AF104D" w:rsidP="002D23A4">
            <w:pPr>
              <w:ind w:right="-72"/>
              <w:jc w:val="right"/>
              <w:rPr>
                <w:rFonts w:ascii="Arial" w:hAnsi="Arial" w:cs="Arial"/>
                <w:sz w:val="20"/>
                <w:szCs w:val="20"/>
              </w:rPr>
            </w:pPr>
            <w:r w:rsidRPr="00AF104D">
              <w:rPr>
                <w:rFonts w:ascii="Arial" w:hAnsi="Arial" w:cs="Arial"/>
                <w:sz w:val="20"/>
                <w:szCs w:val="20"/>
                <w:lang w:val="en-GB"/>
              </w:rPr>
              <w:t>625</w:t>
            </w:r>
            <w:r w:rsidR="002A53BF" w:rsidRPr="00EF5E15">
              <w:rPr>
                <w:rFonts w:ascii="Arial" w:hAnsi="Arial" w:cs="Arial"/>
                <w:sz w:val="20"/>
                <w:szCs w:val="20"/>
              </w:rPr>
              <w:t>,</w:t>
            </w:r>
            <w:r w:rsidRPr="00AF104D">
              <w:rPr>
                <w:rFonts w:ascii="Arial" w:hAnsi="Arial" w:cs="Arial"/>
                <w:sz w:val="20"/>
                <w:szCs w:val="20"/>
                <w:lang w:val="en-GB"/>
              </w:rPr>
              <w:t>081</w:t>
            </w:r>
          </w:p>
        </w:tc>
        <w:tc>
          <w:tcPr>
            <w:tcW w:w="1446" w:type="dxa"/>
            <w:tcBorders>
              <w:bottom w:val="single" w:sz="4" w:space="0" w:color="auto"/>
            </w:tcBorders>
            <w:vAlign w:val="bottom"/>
          </w:tcPr>
          <w:p w14:paraId="72E370BE" w14:textId="5B5751EF" w:rsidR="002D23A4" w:rsidRPr="00EF5E15" w:rsidRDefault="00AF104D" w:rsidP="002D23A4">
            <w:pPr>
              <w:ind w:right="-72"/>
              <w:jc w:val="right"/>
              <w:rPr>
                <w:rFonts w:ascii="Arial" w:hAnsi="Arial" w:cs="Arial"/>
                <w:sz w:val="20"/>
                <w:szCs w:val="20"/>
              </w:rPr>
            </w:pPr>
            <w:r w:rsidRPr="00AF104D">
              <w:rPr>
                <w:rFonts w:ascii="Arial" w:hAnsi="Arial" w:cs="Arial"/>
                <w:sz w:val="20"/>
                <w:szCs w:val="20"/>
                <w:lang w:val="en-GB"/>
              </w:rPr>
              <w:t>625</w:t>
            </w:r>
            <w:r w:rsidR="002D23A4" w:rsidRPr="00EF5E15">
              <w:rPr>
                <w:rFonts w:ascii="Arial" w:hAnsi="Arial" w:cs="Arial"/>
                <w:sz w:val="20"/>
                <w:szCs w:val="20"/>
              </w:rPr>
              <w:t>,</w:t>
            </w:r>
            <w:r w:rsidRPr="00AF104D">
              <w:rPr>
                <w:rFonts w:ascii="Arial" w:hAnsi="Arial" w:cs="Arial"/>
                <w:sz w:val="20"/>
                <w:szCs w:val="20"/>
                <w:lang w:val="en-GB"/>
              </w:rPr>
              <w:t>845</w:t>
            </w:r>
          </w:p>
        </w:tc>
      </w:tr>
    </w:tbl>
    <w:p w14:paraId="5B7D50A9" w14:textId="286037DF" w:rsidR="00892389" w:rsidRPr="00EF5E15" w:rsidRDefault="00892389" w:rsidP="00B137B9">
      <w:pPr>
        <w:ind w:left="540"/>
        <w:jc w:val="thaiDistribute"/>
        <w:rPr>
          <w:rFonts w:ascii="Arial" w:hAnsi="Arial" w:cs="Arial"/>
          <w:sz w:val="20"/>
          <w:szCs w:val="20"/>
          <w:u w:val="single"/>
        </w:rPr>
      </w:pPr>
    </w:p>
    <w:p w14:paraId="09BE4CD3" w14:textId="26D2F3A8" w:rsidR="00A86A51" w:rsidRPr="00EF5E15" w:rsidRDefault="00AF104D" w:rsidP="00E03F19">
      <w:pPr>
        <w:pStyle w:val="HeadSub1-5EA"/>
        <w:rPr>
          <w:rFonts w:ascii="Arial" w:hAnsi="Arial" w:cs="Arial"/>
          <w:sz w:val="20"/>
          <w:szCs w:val="20"/>
        </w:rPr>
      </w:pPr>
      <w:r w:rsidRPr="00AF104D">
        <w:rPr>
          <w:rFonts w:ascii="Arial" w:hAnsi="Arial" w:cs="Arial"/>
          <w:sz w:val="20"/>
          <w:szCs w:val="20"/>
          <w:lang w:val="en-GB"/>
        </w:rPr>
        <w:t>19</w:t>
      </w:r>
      <w:r w:rsidR="00A86A51" w:rsidRPr="00EF5E15">
        <w:rPr>
          <w:rFonts w:ascii="Arial" w:hAnsi="Arial" w:cs="Arial"/>
          <w:sz w:val="20"/>
          <w:szCs w:val="20"/>
        </w:rPr>
        <w:t>.</w:t>
      </w:r>
      <w:r w:rsidRPr="00AF104D">
        <w:rPr>
          <w:rFonts w:ascii="Arial" w:hAnsi="Arial" w:cs="Arial"/>
          <w:sz w:val="20"/>
          <w:szCs w:val="20"/>
          <w:lang w:val="en-GB"/>
        </w:rPr>
        <w:t>6</w:t>
      </w:r>
      <w:r w:rsidR="00A86A51" w:rsidRPr="00EF5E15">
        <w:rPr>
          <w:rFonts w:ascii="Arial" w:hAnsi="Arial" w:cs="Arial"/>
          <w:sz w:val="20"/>
          <w:szCs w:val="20"/>
        </w:rPr>
        <w:tab/>
      </w:r>
      <w:r w:rsidR="00F17E1B" w:rsidRPr="00EF5E15">
        <w:rPr>
          <w:rFonts w:ascii="Arial" w:hAnsi="Arial" w:cs="Arial"/>
          <w:sz w:val="20"/>
          <w:szCs w:val="20"/>
        </w:rPr>
        <w:t>L</w:t>
      </w:r>
      <w:r w:rsidR="006F6658" w:rsidRPr="00EF5E15">
        <w:rPr>
          <w:rFonts w:ascii="Arial" w:hAnsi="Arial" w:cs="Arial"/>
          <w:sz w:val="20"/>
          <w:szCs w:val="20"/>
        </w:rPr>
        <w:t xml:space="preserve">oans </w:t>
      </w:r>
      <w:r w:rsidR="00A86A51" w:rsidRPr="00EF5E15">
        <w:rPr>
          <w:rFonts w:ascii="Arial" w:hAnsi="Arial" w:cs="Arial"/>
          <w:sz w:val="20"/>
          <w:szCs w:val="20"/>
        </w:rPr>
        <w:t>from related parties and</w:t>
      </w:r>
      <w:r w:rsidR="00EE301E" w:rsidRPr="00EF5E15">
        <w:rPr>
          <w:rFonts w:ascii="Arial" w:hAnsi="Arial" w:cs="Arial"/>
          <w:sz w:val="20"/>
          <w:szCs w:val="20"/>
        </w:rPr>
        <w:t xml:space="preserve"> </w:t>
      </w:r>
      <w:r w:rsidR="00171B09" w:rsidRPr="00EF5E15">
        <w:rPr>
          <w:rFonts w:ascii="Arial" w:hAnsi="Arial" w:cs="Arial"/>
          <w:sz w:val="20"/>
          <w:szCs w:val="20"/>
        </w:rPr>
        <w:t xml:space="preserve">interest </w:t>
      </w:r>
      <w:r w:rsidR="00184B31" w:rsidRPr="00EF5E15">
        <w:rPr>
          <w:rFonts w:ascii="Arial" w:hAnsi="Arial" w:cs="Arial"/>
          <w:sz w:val="20"/>
          <w:szCs w:val="20"/>
        </w:rPr>
        <w:t>payables</w:t>
      </w:r>
    </w:p>
    <w:p w14:paraId="5F8A5E7A" w14:textId="53D02067" w:rsidR="001037C3" w:rsidRPr="00EF5E15" w:rsidRDefault="001037C3" w:rsidP="00E03F19">
      <w:pPr>
        <w:ind w:left="540"/>
        <w:jc w:val="thaiDistribute"/>
        <w:rPr>
          <w:rFonts w:ascii="Arial" w:hAnsi="Arial" w:cs="Arial"/>
          <w:sz w:val="20"/>
          <w:szCs w:val="20"/>
          <w:u w:val="single"/>
        </w:rPr>
      </w:pPr>
    </w:p>
    <w:p w14:paraId="14ADC669" w14:textId="0D3258EE" w:rsidR="006F6658" w:rsidRPr="00EF5E15" w:rsidRDefault="006F6658" w:rsidP="00E03F19">
      <w:pPr>
        <w:ind w:left="540"/>
        <w:jc w:val="thaiDistribute"/>
        <w:rPr>
          <w:rFonts w:ascii="Arial" w:hAnsi="Arial" w:cs="Arial"/>
          <w:sz w:val="20"/>
          <w:szCs w:val="20"/>
          <w:u w:val="single"/>
        </w:rPr>
      </w:pPr>
      <w:r w:rsidRPr="00EF5E15">
        <w:rPr>
          <w:rFonts w:ascii="Arial" w:hAnsi="Arial" w:cs="Arial"/>
          <w:sz w:val="20"/>
          <w:szCs w:val="20"/>
          <w:u w:val="single"/>
        </w:rPr>
        <w:t>Short-term loan</w:t>
      </w:r>
      <w:r w:rsidR="00F67D95" w:rsidRPr="00EF5E15">
        <w:rPr>
          <w:rFonts w:ascii="Arial" w:hAnsi="Arial" w:cs="Arial"/>
          <w:sz w:val="20"/>
          <w:szCs w:val="20"/>
          <w:u w:val="single"/>
        </w:rPr>
        <w:t>s</w:t>
      </w:r>
    </w:p>
    <w:p w14:paraId="5B561E19" w14:textId="77777777" w:rsidR="006F6658" w:rsidRPr="00EF5E15" w:rsidRDefault="006F6658" w:rsidP="00E03F19">
      <w:pPr>
        <w:ind w:left="540"/>
        <w:jc w:val="thaiDistribute"/>
        <w:rPr>
          <w:rFonts w:ascii="Arial" w:hAnsi="Arial" w:cs="Arial"/>
          <w:b/>
          <w:bCs/>
          <w:sz w:val="20"/>
          <w:szCs w:val="20"/>
          <w:u w:val="single"/>
        </w:rPr>
      </w:pPr>
    </w:p>
    <w:p w14:paraId="5C183E18" w14:textId="1F274103" w:rsidR="00A36701" w:rsidRPr="00EF5E15" w:rsidRDefault="00A36701" w:rsidP="0041002C">
      <w:pPr>
        <w:ind w:left="540"/>
        <w:jc w:val="both"/>
        <w:rPr>
          <w:rFonts w:ascii="Arial" w:hAnsi="Arial" w:cs="Arial"/>
          <w:sz w:val="20"/>
          <w:szCs w:val="20"/>
        </w:rPr>
      </w:pPr>
      <w:r w:rsidRPr="00EF5E15">
        <w:rPr>
          <w:rFonts w:ascii="Arial" w:hAnsi="Arial" w:cs="Arial"/>
          <w:sz w:val="20"/>
          <w:szCs w:val="20"/>
        </w:rPr>
        <w:t xml:space="preserve">As at </w:t>
      </w:r>
      <w:r w:rsidR="00AF104D" w:rsidRPr="00AF104D">
        <w:rPr>
          <w:rFonts w:ascii="Arial" w:hAnsi="Arial" w:cs="Arial"/>
          <w:spacing w:val="-6"/>
          <w:sz w:val="20"/>
          <w:szCs w:val="20"/>
          <w:lang w:val="en-GB"/>
        </w:rPr>
        <w:t>30</w:t>
      </w:r>
      <w:r w:rsidR="002D23A4" w:rsidRPr="00EF5E15">
        <w:rPr>
          <w:rFonts w:ascii="Arial" w:hAnsi="Arial" w:cs="Arial"/>
          <w:spacing w:val="-6"/>
          <w:sz w:val="20"/>
          <w:szCs w:val="20"/>
        </w:rPr>
        <w:t xml:space="preserve"> June </w:t>
      </w:r>
      <w:r w:rsidR="00AF104D" w:rsidRPr="00AF104D">
        <w:rPr>
          <w:rFonts w:ascii="Arial" w:hAnsi="Arial" w:cs="Arial"/>
          <w:sz w:val="20"/>
          <w:szCs w:val="20"/>
          <w:lang w:val="en-GB"/>
        </w:rPr>
        <w:t>2025</w:t>
      </w:r>
      <w:r w:rsidRPr="00EF5E15">
        <w:rPr>
          <w:rFonts w:ascii="Arial" w:hAnsi="Arial" w:cs="Arial"/>
          <w:sz w:val="20"/>
          <w:szCs w:val="20"/>
        </w:rPr>
        <w:t>, the Group</w:t>
      </w:r>
      <w:r w:rsidR="001F7753" w:rsidRPr="00EF5E15">
        <w:rPr>
          <w:rFonts w:ascii="Arial" w:hAnsi="Arial" w:cs="Arial"/>
          <w:sz w:val="20"/>
          <w:szCs w:val="20"/>
        </w:rPr>
        <w:t xml:space="preserve"> </w:t>
      </w:r>
      <w:r w:rsidRPr="00EF5E15">
        <w:rPr>
          <w:rFonts w:ascii="Arial" w:hAnsi="Arial" w:cs="Arial"/>
          <w:sz w:val="20"/>
          <w:szCs w:val="20"/>
        </w:rPr>
        <w:t>had short-term loans from related part</w:t>
      </w:r>
      <w:r w:rsidR="00941A5C" w:rsidRPr="00EF5E15">
        <w:rPr>
          <w:rFonts w:ascii="Arial" w:hAnsi="Arial" w:cs="Arial"/>
          <w:sz w:val="20"/>
          <w:szCs w:val="20"/>
        </w:rPr>
        <w:t>y</w:t>
      </w:r>
      <w:r w:rsidR="003B70B9" w:rsidRPr="00EF5E15">
        <w:rPr>
          <w:rFonts w:ascii="Arial" w:hAnsi="Arial" w:cs="Arial"/>
          <w:sz w:val="20"/>
          <w:szCs w:val="20"/>
          <w:cs/>
        </w:rPr>
        <w:t xml:space="preserve"> </w:t>
      </w:r>
      <w:r w:rsidR="003B70B9" w:rsidRPr="00EF5E15">
        <w:rPr>
          <w:rFonts w:ascii="Arial" w:hAnsi="Arial" w:cs="Arial"/>
          <w:sz w:val="20"/>
          <w:szCs w:val="20"/>
        </w:rPr>
        <w:t xml:space="preserve">of </w:t>
      </w:r>
      <w:r w:rsidR="005A44A7" w:rsidRPr="00EF5E15">
        <w:rPr>
          <w:rFonts w:ascii="Arial" w:hAnsi="Arial" w:cs="Arial"/>
          <w:sz w:val="20"/>
          <w:szCs w:val="20"/>
        </w:rPr>
        <w:t xml:space="preserve">Baht </w:t>
      </w:r>
      <w:r w:rsidR="00AF104D" w:rsidRPr="00AF104D">
        <w:rPr>
          <w:rFonts w:ascii="Arial" w:hAnsi="Arial" w:cs="Arial"/>
          <w:sz w:val="20"/>
          <w:szCs w:val="20"/>
          <w:lang w:val="en-GB"/>
        </w:rPr>
        <w:t>11</w:t>
      </w:r>
      <w:r w:rsidR="005A44A7" w:rsidRPr="00EF5E15">
        <w:rPr>
          <w:rFonts w:ascii="Arial" w:hAnsi="Arial" w:cs="Arial"/>
          <w:sz w:val="20"/>
          <w:szCs w:val="20"/>
        </w:rPr>
        <w:t xml:space="preserve"> million</w:t>
      </w:r>
      <w:r w:rsidR="008F7565" w:rsidRPr="00EF5E15">
        <w:rPr>
          <w:rFonts w:ascii="Arial" w:hAnsi="Arial" w:cs="Arial"/>
          <w:sz w:val="20"/>
          <w:szCs w:val="20"/>
        </w:rPr>
        <w:t xml:space="preserve"> </w:t>
      </w:r>
      <w:r w:rsidR="008F7565" w:rsidRPr="00EF5E15">
        <w:rPr>
          <w:rFonts w:ascii="Arial" w:hAnsi="Arial" w:cs="Arial"/>
          <w:spacing w:val="-2"/>
          <w:sz w:val="20"/>
          <w:szCs w:val="20"/>
        </w:rPr>
        <w:t>which bore a fixed interest</w:t>
      </w:r>
      <w:r w:rsidR="00B341B1" w:rsidRPr="00EF5E15">
        <w:rPr>
          <w:rFonts w:ascii="Arial" w:hAnsi="Arial" w:cs="Arial"/>
          <w:spacing w:val="-2"/>
          <w:sz w:val="20"/>
          <w:szCs w:val="20"/>
        </w:rPr>
        <w:t xml:space="preserve"> at</w:t>
      </w:r>
      <w:r w:rsidR="008F7565" w:rsidRPr="00EF5E15">
        <w:rPr>
          <w:rFonts w:ascii="Arial" w:hAnsi="Arial" w:cs="Arial"/>
          <w:spacing w:val="-2"/>
          <w:sz w:val="20"/>
          <w:szCs w:val="20"/>
        </w:rPr>
        <w:t xml:space="preserve"> </w:t>
      </w:r>
      <w:r w:rsidR="00AF104D" w:rsidRPr="00AF104D">
        <w:rPr>
          <w:rFonts w:ascii="Arial" w:hAnsi="Arial" w:cs="Arial"/>
          <w:sz w:val="20"/>
          <w:szCs w:val="20"/>
          <w:lang w:val="en-GB"/>
        </w:rPr>
        <w:t>7</w:t>
      </w:r>
      <w:r w:rsidR="001B1324" w:rsidRPr="00EF5E15">
        <w:rPr>
          <w:rFonts w:ascii="Arial" w:hAnsi="Arial" w:cs="Arial"/>
          <w:sz w:val="20"/>
          <w:szCs w:val="20"/>
        </w:rPr>
        <w:t>.</w:t>
      </w:r>
      <w:r w:rsidR="00AF104D" w:rsidRPr="00AF104D">
        <w:rPr>
          <w:rFonts w:ascii="Arial" w:hAnsi="Arial" w:cs="Arial"/>
          <w:sz w:val="20"/>
          <w:szCs w:val="20"/>
          <w:lang w:val="en-GB"/>
        </w:rPr>
        <w:t>10</w:t>
      </w:r>
      <w:r w:rsidR="008F7565" w:rsidRPr="00EF5E15">
        <w:rPr>
          <w:rFonts w:ascii="Arial" w:hAnsi="Arial" w:cs="Arial"/>
          <w:spacing w:val="-2"/>
          <w:sz w:val="20"/>
          <w:szCs w:val="20"/>
        </w:rPr>
        <w:t xml:space="preserve">% </w:t>
      </w:r>
      <w:r w:rsidR="008F7565" w:rsidRPr="00EF5E15">
        <w:rPr>
          <w:rFonts w:ascii="Arial" w:hAnsi="Arial" w:cs="Arial"/>
          <w:sz w:val="20"/>
          <w:szCs w:val="20"/>
        </w:rPr>
        <w:t>per annum</w:t>
      </w:r>
      <w:r w:rsidRPr="00EF5E15">
        <w:rPr>
          <w:rFonts w:ascii="Arial" w:hAnsi="Arial" w:cs="Arial"/>
          <w:sz w:val="20"/>
          <w:szCs w:val="20"/>
        </w:rPr>
        <w:t xml:space="preserve"> </w:t>
      </w:r>
      <w:r w:rsidR="00E83E14" w:rsidRPr="00EF5E15">
        <w:rPr>
          <w:rFonts w:ascii="Arial" w:hAnsi="Arial" w:cs="Arial"/>
          <w:sz w:val="20"/>
          <w:szCs w:val="20"/>
        </w:rPr>
        <w:t xml:space="preserve">(as at </w:t>
      </w:r>
      <w:r w:rsidR="00AF104D" w:rsidRPr="00AF104D">
        <w:rPr>
          <w:rFonts w:ascii="Arial" w:hAnsi="Arial" w:cs="Arial"/>
          <w:sz w:val="20"/>
          <w:szCs w:val="20"/>
          <w:lang w:val="en-GB"/>
        </w:rPr>
        <w:t>31</w:t>
      </w:r>
      <w:r w:rsidR="00E83E14" w:rsidRPr="00EF5E15">
        <w:rPr>
          <w:rFonts w:ascii="Arial" w:hAnsi="Arial" w:cs="Arial"/>
          <w:sz w:val="20"/>
          <w:szCs w:val="20"/>
        </w:rPr>
        <w:t xml:space="preserve"> December </w:t>
      </w:r>
      <w:r w:rsidR="00AF104D" w:rsidRPr="00AF104D">
        <w:rPr>
          <w:rFonts w:ascii="Arial" w:hAnsi="Arial" w:cs="Arial"/>
          <w:sz w:val="20"/>
          <w:szCs w:val="20"/>
          <w:lang w:val="en-GB"/>
        </w:rPr>
        <w:t>2024</w:t>
      </w:r>
      <w:r w:rsidR="00E83E14" w:rsidRPr="00EF5E15">
        <w:rPr>
          <w:rFonts w:ascii="Arial" w:hAnsi="Arial" w:cs="Arial"/>
          <w:sz w:val="20"/>
          <w:szCs w:val="20"/>
        </w:rPr>
        <w:t>: Baht</w:t>
      </w:r>
      <w:r w:rsidR="001F7753" w:rsidRPr="00EF5E15">
        <w:rPr>
          <w:rFonts w:ascii="Arial" w:hAnsi="Arial" w:cs="Arial"/>
          <w:sz w:val="20"/>
          <w:szCs w:val="20"/>
        </w:rPr>
        <w:t xml:space="preserve"> </w:t>
      </w:r>
      <w:r w:rsidR="00AF104D" w:rsidRPr="00AF104D">
        <w:rPr>
          <w:rFonts w:ascii="Arial" w:hAnsi="Arial" w:cs="Arial"/>
          <w:sz w:val="20"/>
          <w:szCs w:val="20"/>
          <w:lang w:val="en-GB"/>
        </w:rPr>
        <w:t>900</w:t>
      </w:r>
      <w:r w:rsidR="00E83E14" w:rsidRPr="00EF5E15">
        <w:rPr>
          <w:rFonts w:ascii="Arial" w:hAnsi="Arial" w:cs="Arial"/>
          <w:sz w:val="20"/>
          <w:szCs w:val="20"/>
        </w:rPr>
        <w:t xml:space="preserve"> million </w:t>
      </w:r>
      <w:r w:rsidR="00E83E14" w:rsidRPr="00EF5E15">
        <w:rPr>
          <w:rFonts w:ascii="Arial" w:hAnsi="Arial" w:cs="Arial"/>
          <w:spacing w:val="-2"/>
          <w:sz w:val="20"/>
          <w:szCs w:val="20"/>
        </w:rPr>
        <w:t xml:space="preserve">which bore a fixed </w:t>
      </w:r>
      <w:r w:rsidR="00E83E14" w:rsidRPr="00EF5E15">
        <w:rPr>
          <w:rFonts w:ascii="Arial" w:hAnsi="Arial" w:cs="Arial"/>
          <w:spacing w:val="-8"/>
          <w:sz w:val="20"/>
          <w:szCs w:val="20"/>
        </w:rPr>
        <w:t xml:space="preserve">interest </w:t>
      </w:r>
      <w:r w:rsidR="00546D71" w:rsidRPr="00EF5E15">
        <w:rPr>
          <w:rFonts w:ascii="Arial" w:hAnsi="Arial" w:cs="Arial"/>
          <w:spacing w:val="-8"/>
          <w:sz w:val="20"/>
          <w:szCs w:val="20"/>
        </w:rPr>
        <w:t xml:space="preserve">at </w:t>
      </w:r>
      <w:r w:rsidR="00AF104D" w:rsidRPr="00AF104D">
        <w:rPr>
          <w:rFonts w:ascii="Arial" w:hAnsi="Arial" w:cs="Arial"/>
          <w:spacing w:val="-8"/>
          <w:sz w:val="20"/>
          <w:szCs w:val="20"/>
          <w:lang w:val="en-GB"/>
        </w:rPr>
        <w:t>4</w:t>
      </w:r>
      <w:r w:rsidR="00B35726" w:rsidRPr="00EF5E15">
        <w:rPr>
          <w:rFonts w:ascii="Arial" w:hAnsi="Arial" w:cs="Arial"/>
          <w:spacing w:val="-8"/>
          <w:sz w:val="20"/>
          <w:szCs w:val="20"/>
        </w:rPr>
        <w:t>.</w:t>
      </w:r>
      <w:r w:rsidR="00AF104D" w:rsidRPr="00AF104D">
        <w:rPr>
          <w:rFonts w:ascii="Arial" w:hAnsi="Arial" w:cs="Arial"/>
          <w:spacing w:val="-8"/>
          <w:sz w:val="20"/>
          <w:szCs w:val="20"/>
          <w:lang w:val="en-GB"/>
        </w:rPr>
        <w:t>50</w:t>
      </w:r>
      <w:r w:rsidR="00E83E14" w:rsidRPr="00EF5E15">
        <w:rPr>
          <w:rFonts w:ascii="Arial" w:hAnsi="Arial" w:cs="Arial"/>
          <w:spacing w:val="-8"/>
          <w:sz w:val="20"/>
          <w:szCs w:val="20"/>
        </w:rPr>
        <w:t>% per annum)</w:t>
      </w:r>
      <w:r w:rsidR="00395D33" w:rsidRPr="00EF5E15">
        <w:rPr>
          <w:rFonts w:ascii="Arial" w:hAnsi="Arial" w:cs="Arial"/>
          <w:spacing w:val="-8"/>
          <w:sz w:val="20"/>
          <w:szCs w:val="20"/>
        </w:rPr>
        <w:t xml:space="preserve"> </w:t>
      </w:r>
      <w:r w:rsidRPr="00EF5E15">
        <w:rPr>
          <w:rFonts w:ascii="Arial" w:hAnsi="Arial" w:cs="Arial"/>
          <w:spacing w:val="-8"/>
          <w:sz w:val="20"/>
          <w:szCs w:val="20"/>
        </w:rPr>
        <w:t xml:space="preserve">and the Company had short-term loans from related parties </w:t>
      </w:r>
      <w:r w:rsidR="00446FFF" w:rsidRPr="00EF5E15">
        <w:rPr>
          <w:rFonts w:ascii="Arial" w:hAnsi="Arial" w:cs="Arial"/>
          <w:spacing w:val="-8"/>
          <w:sz w:val="20"/>
          <w:szCs w:val="20"/>
        </w:rPr>
        <w:t xml:space="preserve">of </w:t>
      </w:r>
      <w:r w:rsidRPr="00EF5E15">
        <w:rPr>
          <w:rFonts w:ascii="Arial" w:hAnsi="Arial" w:cs="Arial"/>
          <w:spacing w:val="-8"/>
          <w:sz w:val="20"/>
          <w:szCs w:val="20"/>
        </w:rPr>
        <w:t xml:space="preserve">Baht </w:t>
      </w:r>
      <w:r w:rsidR="00AF104D" w:rsidRPr="00AF104D">
        <w:rPr>
          <w:rFonts w:ascii="Arial" w:hAnsi="Arial" w:cs="Arial"/>
          <w:spacing w:val="-8"/>
          <w:sz w:val="20"/>
          <w:szCs w:val="20"/>
          <w:lang w:val="en-GB"/>
        </w:rPr>
        <w:t>6</w:t>
      </w:r>
      <w:r w:rsidR="00DA6BFA" w:rsidRPr="00EF5E15">
        <w:rPr>
          <w:rFonts w:ascii="Arial" w:hAnsi="Arial" w:cs="Arial"/>
          <w:spacing w:val="-8"/>
          <w:sz w:val="20"/>
          <w:szCs w:val="20"/>
        </w:rPr>
        <w:t>,</w:t>
      </w:r>
      <w:r w:rsidR="00AF104D" w:rsidRPr="00AF104D">
        <w:rPr>
          <w:rFonts w:ascii="Arial" w:hAnsi="Arial" w:cs="Arial"/>
          <w:spacing w:val="-8"/>
          <w:sz w:val="20"/>
          <w:szCs w:val="20"/>
          <w:lang w:val="en-GB"/>
        </w:rPr>
        <w:t>408</w:t>
      </w:r>
      <w:r w:rsidR="0086504A" w:rsidRPr="00EF5E15">
        <w:rPr>
          <w:rFonts w:ascii="Arial" w:hAnsi="Arial" w:cs="Arial"/>
          <w:spacing w:val="-8"/>
          <w:sz w:val="20"/>
          <w:szCs w:val="20"/>
        </w:rPr>
        <w:t xml:space="preserve"> </w:t>
      </w:r>
      <w:r w:rsidRPr="00EF5E15">
        <w:rPr>
          <w:rFonts w:ascii="Arial" w:hAnsi="Arial" w:cs="Arial"/>
          <w:spacing w:val="-8"/>
          <w:sz w:val="20"/>
          <w:szCs w:val="20"/>
        </w:rPr>
        <w:t>million</w:t>
      </w:r>
      <w:r w:rsidRPr="00EF5E15">
        <w:rPr>
          <w:rFonts w:ascii="Arial" w:hAnsi="Arial" w:cs="Arial"/>
          <w:sz w:val="20"/>
          <w:szCs w:val="20"/>
        </w:rPr>
        <w:t xml:space="preserve"> which b</w:t>
      </w:r>
      <w:r w:rsidR="005B71CD" w:rsidRPr="00EF5E15">
        <w:rPr>
          <w:rFonts w:ascii="Arial" w:hAnsi="Arial" w:cs="Arial"/>
          <w:sz w:val="20"/>
          <w:szCs w:val="20"/>
        </w:rPr>
        <w:t>ore</w:t>
      </w:r>
      <w:r w:rsidRPr="00EF5E15">
        <w:rPr>
          <w:rFonts w:ascii="Arial" w:hAnsi="Arial" w:cs="Arial"/>
          <w:sz w:val="20"/>
          <w:szCs w:val="20"/>
        </w:rPr>
        <w:t xml:space="preserve"> fixed interest</w:t>
      </w:r>
      <w:r w:rsidR="00FA4458" w:rsidRPr="00EF5E15">
        <w:rPr>
          <w:rFonts w:ascii="Arial" w:hAnsi="Arial" w:cs="Arial"/>
          <w:sz w:val="20"/>
          <w:szCs w:val="20"/>
        </w:rPr>
        <w:t>s</w:t>
      </w:r>
      <w:r w:rsidRPr="00EF5E15">
        <w:rPr>
          <w:rFonts w:ascii="Arial" w:hAnsi="Arial" w:cs="Arial"/>
          <w:sz w:val="20"/>
          <w:szCs w:val="20"/>
        </w:rPr>
        <w:t xml:space="preserve"> between </w:t>
      </w:r>
      <w:r w:rsidR="00AF104D" w:rsidRPr="00AF104D">
        <w:rPr>
          <w:rFonts w:ascii="Arial" w:hAnsi="Arial" w:cs="Arial"/>
          <w:sz w:val="20"/>
          <w:szCs w:val="20"/>
          <w:lang w:val="en-GB"/>
        </w:rPr>
        <w:t>0</w:t>
      </w:r>
      <w:r w:rsidR="00DA6BFA" w:rsidRPr="00EF5E15">
        <w:rPr>
          <w:rFonts w:ascii="Arial" w:hAnsi="Arial" w:cs="Arial"/>
          <w:sz w:val="20"/>
          <w:szCs w:val="20"/>
        </w:rPr>
        <w:t>.</w:t>
      </w:r>
      <w:r w:rsidR="00AF104D" w:rsidRPr="00AF104D">
        <w:rPr>
          <w:rFonts w:ascii="Arial" w:hAnsi="Arial" w:cs="Arial"/>
          <w:sz w:val="20"/>
          <w:szCs w:val="20"/>
          <w:lang w:val="en-GB"/>
        </w:rPr>
        <w:t>35</w:t>
      </w:r>
      <w:r w:rsidRPr="00EF5E15">
        <w:rPr>
          <w:rFonts w:ascii="Arial" w:hAnsi="Arial" w:cs="Arial"/>
          <w:sz w:val="20"/>
          <w:szCs w:val="20"/>
        </w:rPr>
        <w:t xml:space="preserve">% and </w:t>
      </w:r>
      <w:r w:rsidR="00AF104D" w:rsidRPr="00AF104D">
        <w:rPr>
          <w:rFonts w:ascii="Arial" w:hAnsi="Arial" w:cs="Arial"/>
          <w:sz w:val="20"/>
          <w:szCs w:val="20"/>
          <w:lang w:val="en-GB"/>
        </w:rPr>
        <w:t>5</w:t>
      </w:r>
      <w:r w:rsidR="00DA6BFA" w:rsidRPr="00EF5E15">
        <w:rPr>
          <w:rFonts w:ascii="Arial" w:hAnsi="Arial" w:cs="Arial"/>
          <w:sz w:val="20"/>
          <w:szCs w:val="20"/>
        </w:rPr>
        <w:t>.</w:t>
      </w:r>
      <w:r w:rsidR="00AF104D" w:rsidRPr="00AF104D">
        <w:rPr>
          <w:rFonts w:ascii="Arial" w:hAnsi="Arial" w:cs="Arial"/>
          <w:sz w:val="20"/>
          <w:szCs w:val="20"/>
          <w:lang w:val="en-GB"/>
        </w:rPr>
        <w:t>70</w:t>
      </w:r>
      <w:r w:rsidRPr="00EF5E15">
        <w:rPr>
          <w:rFonts w:ascii="Arial" w:hAnsi="Arial" w:cs="Arial"/>
          <w:sz w:val="20"/>
          <w:szCs w:val="20"/>
        </w:rPr>
        <w:t xml:space="preserve">% per annum (as at </w:t>
      </w:r>
      <w:r w:rsidR="00AF104D" w:rsidRPr="00AF104D">
        <w:rPr>
          <w:rFonts w:ascii="Arial" w:hAnsi="Arial" w:cs="Arial"/>
          <w:sz w:val="20"/>
          <w:szCs w:val="20"/>
          <w:lang w:val="en-GB"/>
        </w:rPr>
        <w:t>31</w:t>
      </w:r>
      <w:r w:rsidRPr="00EF5E15">
        <w:rPr>
          <w:rFonts w:ascii="Arial" w:hAnsi="Arial" w:cs="Arial"/>
          <w:sz w:val="20"/>
          <w:szCs w:val="20"/>
        </w:rPr>
        <w:t xml:space="preserve"> </w:t>
      </w:r>
      <w:r w:rsidR="00C15901" w:rsidRPr="00EF5E15">
        <w:rPr>
          <w:rFonts w:ascii="Arial" w:hAnsi="Arial" w:cs="Arial"/>
          <w:sz w:val="20"/>
          <w:szCs w:val="20"/>
        </w:rPr>
        <w:t>December</w:t>
      </w:r>
      <w:r w:rsidRPr="00EF5E15">
        <w:rPr>
          <w:rFonts w:ascii="Arial" w:hAnsi="Arial" w:cs="Arial"/>
          <w:sz w:val="20"/>
          <w:szCs w:val="20"/>
        </w:rPr>
        <w:t xml:space="preserve"> </w:t>
      </w:r>
      <w:r w:rsidR="00AF104D" w:rsidRPr="00AF104D">
        <w:rPr>
          <w:rFonts w:ascii="Arial" w:hAnsi="Arial" w:cs="Arial"/>
          <w:sz w:val="20"/>
          <w:szCs w:val="20"/>
          <w:lang w:val="en-GB"/>
        </w:rPr>
        <w:t>2024</w:t>
      </w:r>
      <w:r w:rsidRPr="00EF5E15">
        <w:rPr>
          <w:rFonts w:ascii="Arial" w:hAnsi="Arial" w:cs="Arial"/>
          <w:sz w:val="20"/>
          <w:szCs w:val="20"/>
        </w:rPr>
        <w:t xml:space="preserve">: Baht </w:t>
      </w:r>
      <w:r w:rsidR="00AF104D" w:rsidRPr="00AF104D">
        <w:rPr>
          <w:rFonts w:ascii="Arial" w:hAnsi="Arial" w:cs="Arial"/>
          <w:sz w:val="20"/>
          <w:szCs w:val="20"/>
          <w:lang w:val="en-GB"/>
        </w:rPr>
        <w:t>4</w:t>
      </w:r>
      <w:r w:rsidR="001F7753" w:rsidRPr="00EF5E15">
        <w:rPr>
          <w:rFonts w:ascii="Arial" w:hAnsi="Arial" w:cs="Arial"/>
          <w:sz w:val="20"/>
          <w:szCs w:val="20"/>
        </w:rPr>
        <w:t>,</w:t>
      </w:r>
      <w:r w:rsidR="00AF104D" w:rsidRPr="00AF104D">
        <w:rPr>
          <w:rFonts w:ascii="Arial" w:hAnsi="Arial" w:cs="Arial"/>
          <w:sz w:val="20"/>
          <w:szCs w:val="20"/>
          <w:lang w:val="en-GB"/>
        </w:rPr>
        <w:t>643</w:t>
      </w:r>
      <w:r w:rsidRPr="00EF5E15">
        <w:rPr>
          <w:rFonts w:ascii="Arial" w:hAnsi="Arial" w:cs="Arial"/>
          <w:sz w:val="20"/>
          <w:szCs w:val="20"/>
        </w:rPr>
        <w:t xml:space="preserve"> million </w:t>
      </w:r>
      <w:r w:rsidRPr="00EF5E15">
        <w:rPr>
          <w:rFonts w:ascii="Arial" w:hAnsi="Arial" w:cs="Arial"/>
          <w:spacing w:val="-2"/>
          <w:sz w:val="20"/>
          <w:szCs w:val="20"/>
        </w:rPr>
        <w:t>which b</w:t>
      </w:r>
      <w:r w:rsidR="005B71CD" w:rsidRPr="00EF5E15">
        <w:rPr>
          <w:rFonts w:ascii="Arial" w:hAnsi="Arial" w:cs="Arial"/>
          <w:spacing w:val="-2"/>
          <w:sz w:val="20"/>
          <w:szCs w:val="20"/>
        </w:rPr>
        <w:t>ore</w:t>
      </w:r>
      <w:r w:rsidRPr="00EF5E15">
        <w:rPr>
          <w:rFonts w:ascii="Arial" w:hAnsi="Arial" w:cs="Arial"/>
          <w:spacing w:val="-2"/>
          <w:sz w:val="20"/>
          <w:szCs w:val="20"/>
        </w:rPr>
        <w:t xml:space="preserve"> a fixed interest </w:t>
      </w:r>
      <w:r w:rsidR="00EB1647" w:rsidRPr="00EF5E15">
        <w:rPr>
          <w:rFonts w:ascii="Arial" w:hAnsi="Arial" w:cs="Arial"/>
          <w:spacing w:val="-2"/>
          <w:sz w:val="20"/>
          <w:szCs w:val="20"/>
        </w:rPr>
        <w:t xml:space="preserve">at the rates </w:t>
      </w:r>
      <w:r w:rsidRPr="00EF5E15">
        <w:rPr>
          <w:rFonts w:ascii="Arial" w:hAnsi="Arial" w:cs="Arial"/>
          <w:spacing w:val="-2"/>
          <w:sz w:val="20"/>
          <w:szCs w:val="20"/>
        </w:rPr>
        <w:t xml:space="preserve">between </w:t>
      </w:r>
      <w:r w:rsidR="00AF104D" w:rsidRPr="00AF104D">
        <w:rPr>
          <w:rFonts w:ascii="Arial" w:hAnsi="Arial" w:cs="Arial"/>
          <w:sz w:val="20"/>
          <w:szCs w:val="20"/>
          <w:lang w:val="en-GB"/>
        </w:rPr>
        <w:t>0</w:t>
      </w:r>
      <w:r w:rsidR="001F7753" w:rsidRPr="00EF5E15">
        <w:rPr>
          <w:rFonts w:ascii="Arial" w:hAnsi="Arial" w:cs="Arial"/>
          <w:sz w:val="20"/>
          <w:szCs w:val="20"/>
        </w:rPr>
        <w:t>.</w:t>
      </w:r>
      <w:r w:rsidR="00AF104D" w:rsidRPr="00AF104D">
        <w:rPr>
          <w:rFonts w:ascii="Arial" w:hAnsi="Arial" w:cs="Arial"/>
          <w:sz w:val="20"/>
          <w:szCs w:val="20"/>
          <w:lang w:val="en-GB"/>
        </w:rPr>
        <w:t>35</w:t>
      </w:r>
      <w:r w:rsidRPr="00EF5E15">
        <w:rPr>
          <w:rFonts w:ascii="Arial" w:hAnsi="Arial" w:cs="Arial"/>
          <w:spacing w:val="-2"/>
          <w:sz w:val="20"/>
          <w:szCs w:val="20"/>
        </w:rPr>
        <w:t xml:space="preserve">% and </w:t>
      </w:r>
      <w:r w:rsidR="00AF104D" w:rsidRPr="00AF104D">
        <w:rPr>
          <w:rFonts w:ascii="Arial" w:hAnsi="Arial" w:cs="Arial"/>
          <w:sz w:val="20"/>
          <w:szCs w:val="20"/>
          <w:lang w:val="en-GB"/>
        </w:rPr>
        <w:t>5</w:t>
      </w:r>
      <w:r w:rsidR="001F7753" w:rsidRPr="00EF5E15">
        <w:rPr>
          <w:rFonts w:ascii="Arial" w:hAnsi="Arial" w:cs="Arial"/>
          <w:sz w:val="20"/>
          <w:szCs w:val="20"/>
        </w:rPr>
        <w:t>.</w:t>
      </w:r>
      <w:r w:rsidR="00AF104D" w:rsidRPr="00AF104D">
        <w:rPr>
          <w:rFonts w:ascii="Arial" w:hAnsi="Arial" w:cs="Arial"/>
          <w:sz w:val="20"/>
          <w:szCs w:val="20"/>
          <w:lang w:val="en-GB"/>
        </w:rPr>
        <w:t>70</w:t>
      </w:r>
      <w:r w:rsidRPr="00EF5E15">
        <w:rPr>
          <w:rFonts w:ascii="Arial" w:hAnsi="Arial" w:cs="Arial"/>
          <w:spacing w:val="-2"/>
          <w:sz w:val="20"/>
          <w:szCs w:val="20"/>
        </w:rPr>
        <w:t xml:space="preserve">% </w:t>
      </w:r>
      <w:r w:rsidRPr="00EF5E15">
        <w:rPr>
          <w:rFonts w:ascii="Arial" w:hAnsi="Arial" w:cs="Arial"/>
          <w:sz w:val="20"/>
          <w:szCs w:val="20"/>
        </w:rPr>
        <w:t xml:space="preserve">per annum). </w:t>
      </w:r>
      <w:r w:rsidR="00AC2A06" w:rsidRPr="00EF5E15">
        <w:rPr>
          <w:rFonts w:ascii="Arial" w:hAnsi="Arial" w:cs="Arial"/>
          <w:sz w:val="20"/>
          <w:szCs w:val="20"/>
        </w:rPr>
        <w:br/>
      </w:r>
      <w:r w:rsidRPr="00EF5E15">
        <w:rPr>
          <w:rFonts w:ascii="Arial" w:hAnsi="Arial" w:cs="Arial"/>
          <w:spacing w:val="-4"/>
          <w:sz w:val="20"/>
          <w:szCs w:val="20"/>
        </w:rPr>
        <w:t>The terms of principal and interest repayments of short-terms loans of the Group and the Company are due on specific schedules</w:t>
      </w:r>
      <w:r w:rsidR="0074053D" w:rsidRPr="00EF5E15">
        <w:rPr>
          <w:rFonts w:ascii="Arial" w:hAnsi="Arial" w:cs="Arial"/>
          <w:spacing w:val="-4"/>
          <w:sz w:val="20"/>
          <w:szCs w:val="20"/>
        </w:rPr>
        <w:t xml:space="preserve">. The loans </w:t>
      </w:r>
      <w:r w:rsidR="00FA5BC9" w:rsidRPr="00EF5E15">
        <w:rPr>
          <w:rFonts w:ascii="Arial" w:hAnsi="Arial" w:cs="Arial"/>
          <w:spacing w:val="-4"/>
          <w:sz w:val="20"/>
          <w:szCs w:val="20"/>
        </w:rPr>
        <w:t>we</w:t>
      </w:r>
      <w:r w:rsidR="0074053D" w:rsidRPr="00EF5E15">
        <w:rPr>
          <w:rFonts w:ascii="Arial" w:hAnsi="Arial" w:cs="Arial"/>
          <w:spacing w:val="-4"/>
          <w:sz w:val="20"/>
          <w:szCs w:val="20"/>
        </w:rPr>
        <w:t>re unsecured</w:t>
      </w:r>
      <w:r w:rsidRPr="00EF5E15">
        <w:rPr>
          <w:rFonts w:ascii="Arial" w:hAnsi="Arial" w:cs="Arial"/>
          <w:sz w:val="20"/>
          <w:szCs w:val="20"/>
        </w:rPr>
        <w:t>.</w:t>
      </w:r>
    </w:p>
    <w:p w14:paraId="6495FA1E" w14:textId="0FBC0434" w:rsidR="00A86A51" w:rsidRPr="00EF5E15" w:rsidRDefault="00A86A51" w:rsidP="00E03F19">
      <w:pPr>
        <w:ind w:left="540"/>
        <w:jc w:val="thaiDistribute"/>
        <w:rPr>
          <w:rFonts w:ascii="Arial" w:hAnsi="Arial" w:cs="Arial"/>
          <w:sz w:val="20"/>
          <w:szCs w:val="20"/>
        </w:rPr>
      </w:pPr>
    </w:p>
    <w:p w14:paraId="0C7BD187" w14:textId="1C0A41FC" w:rsidR="005C12F9" w:rsidRPr="00EF5E15" w:rsidRDefault="00FB6AF6" w:rsidP="00E03F19">
      <w:pPr>
        <w:ind w:left="540"/>
        <w:jc w:val="thaiDistribute"/>
        <w:rPr>
          <w:rFonts w:ascii="Arial" w:hAnsi="Arial" w:cs="Arial"/>
          <w:sz w:val="20"/>
          <w:szCs w:val="20"/>
        </w:rPr>
      </w:pPr>
      <w:r w:rsidRPr="00EF5E15">
        <w:rPr>
          <w:rFonts w:ascii="Arial" w:hAnsi="Arial" w:cs="Arial"/>
          <w:sz w:val="20"/>
          <w:szCs w:val="20"/>
        </w:rPr>
        <w:br w:type="page"/>
      </w:r>
    </w:p>
    <w:p w14:paraId="68A93BF6" w14:textId="362838A6" w:rsidR="00A86A51" w:rsidRPr="00EF5E15" w:rsidRDefault="00A86A51" w:rsidP="00E03F19">
      <w:pPr>
        <w:ind w:left="540"/>
        <w:jc w:val="both"/>
        <w:rPr>
          <w:rFonts w:ascii="Arial" w:hAnsi="Arial" w:cs="Arial"/>
          <w:sz w:val="20"/>
          <w:szCs w:val="20"/>
        </w:rPr>
      </w:pPr>
      <w:r w:rsidRPr="00EF5E15">
        <w:rPr>
          <w:rFonts w:ascii="Arial" w:hAnsi="Arial" w:cs="Arial"/>
          <w:sz w:val="20"/>
          <w:szCs w:val="20"/>
        </w:rPr>
        <w:t>The movement</w:t>
      </w:r>
      <w:r w:rsidR="005C12F9" w:rsidRPr="00EF5E15">
        <w:rPr>
          <w:rFonts w:ascii="Arial" w:hAnsi="Arial" w:cs="Arial"/>
          <w:sz w:val="20"/>
          <w:szCs w:val="20"/>
        </w:rPr>
        <w:t>s</w:t>
      </w:r>
      <w:r w:rsidRPr="00EF5E15">
        <w:rPr>
          <w:rFonts w:ascii="Arial" w:hAnsi="Arial" w:cs="Arial"/>
          <w:sz w:val="20"/>
          <w:szCs w:val="20"/>
        </w:rPr>
        <w:t xml:space="preserve"> of short-term loans from related parties can be analysed as follow</w:t>
      </w:r>
      <w:r w:rsidR="00C20BA8" w:rsidRPr="00EF5E15">
        <w:rPr>
          <w:rFonts w:ascii="Arial" w:hAnsi="Arial" w:cs="Arial"/>
          <w:sz w:val="20"/>
          <w:szCs w:val="20"/>
        </w:rPr>
        <w:t>s:</w:t>
      </w:r>
    </w:p>
    <w:p w14:paraId="3F6E2C93" w14:textId="229E5DA6" w:rsidR="009C2C49" w:rsidRPr="00EF5E15" w:rsidRDefault="009C2C49" w:rsidP="00E03F19">
      <w:pPr>
        <w:ind w:left="540"/>
        <w:jc w:val="both"/>
        <w:rPr>
          <w:rFonts w:ascii="Arial" w:hAnsi="Arial" w:cs="Arial"/>
          <w:sz w:val="20"/>
          <w:szCs w:val="20"/>
        </w:rPr>
      </w:pPr>
    </w:p>
    <w:tbl>
      <w:tblPr>
        <w:tblW w:w="4628" w:type="pct"/>
        <w:tblInd w:w="621" w:type="dxa"/>
        <w:tblLayout w:type="fixed"/>
        <w:tblLook w:val="0000" w:firstRow="0" w:lastRow="0" w:firstColumn="0" w:lastColumn="0" w:noHBand="0" w:noVBand="0"/>
      </w:tblPr>
      <w:tblGrid>
        <w:gridCol w:w="5786"/>
        <w:gridCol w:w="1585"/>
        <w:gridCol w:w="1583"/>
      </w:tblGrid>
      <w:tr w:rsidR="00802726" w:rsidRPr="00EF5E15" w14:paraId="6F451ECD" w14:textId="77777777" w:rsidTr="008A33F9">
        <w:tc>
          <w:tcPr>
            <w:tcW w:w="3231" w:type="pct"/>
          </w:tcPr>
          <w:p w14:paraId="00B0E5F0" w14:textId="77777777" w:rsidR="009C2C49" w:rsidRPr="00EF5E15" w:rsidRDefault="009C2C49" w:rsidP="00E03F19">
            <w:pPr>
              <w:ind w:left="-101"/>
              <w:rPr>
                <w:rFonts w:ascii="Arial" w:hAnsi="Arial" w:cs="Arial"/>
                <w:b/>
                <w:bCs/>
                <w:sz w:val="20"/>
                <w:szCs w:val="20"/>
              </w:rPr>
            </w:pPr>
          </w:p>
        </w:tc>
        <w:tc>
          <w:tcPr>
            <w:tcW w:w="885" w:type="pct"/>
          </w:tcPr>
          <w:p w14:paraId="1D71D632" w14:textId="77777777" w:rsidR="009C2C49" w:rsidRPr="00EF5E15" w:rsidRDefault="009C2C49" w:rsidP="00E03F19">
            <w:pPr>
              <w:ind w:right="-72"/>
              <w:jc w:val="right"/>
              <w:rPr>
                <w:rFonts w:ascii="Arial" w:hAnsi="Arial" w:cs="Arial"/>
                <w:b/>
                <w:bCs/>
                <w:sz w:val="20"/>
                <w:szCs w:val="20"/>
              </w:rPr>
            </w:pPr>
            <w:r w:rsidRPr="00EF5E15">
              <w:rPr>
                <w:rFonts w:ascii="Arial" w:hAnsi="Arial" w:cs="Arial"/>
                <w:b/>
                <w:bCs/>
                <w:sz w:val="20"/>
                <w:szCs w:val="20"/>
              </w:rPr>
              <w:t>Consolidated</w:t>
            </w:r>
          </w:p>
          <w:p w14:paraId="333303DF" w14:textId="77777777" w:rsidR="009C2C49" w:rsidRPr="00EF5E15" w:rsidRDefault="009C2C49" w:rsidP="00E03F19">
            <w:pPr>
              <w:ind w:right="-72"/>
              <w:jc w:val="right"/>
              <w:rPr>
                <w:rFonts w:ascii="Arial" w:hAnsi="Arial" w:cs="Arial"/>
                <w:b/>
                <w:bCs/>
                <w:sz w:val="20"/>
                <w:szCs w:val="20"/>
              </w:rPr>
            </w:pPr>
            <w:r w:rsidRPr="00EF5E15">
              <w:rPr>
                <w:rFonts w:ascii="Arial" w:hAnsi="Arial" w:cs="Arial"/>
                <w:b/>
                <w:bCs/>
                <w:sz w:val="20"/>
                <w:szCs w:val="20"/>
              </w:rPr>
              <w:t>financial information</w:t>
            </w:r>
          </w:p>
        </w:tc>
        <w:tc>
          <w:tcPr>
            <w:tcW w:w="884" w:type="pct"/>
          </w:tcPr>
          <w:p w14:paraId="472860D5" w14:textId="77777777" w:rsidR="009C2C49" w:rsidRPr="00EF5E15" w:rsidRDefault="009C2C49" w:rsidP="00E03F19">
            <w:pPr>
              <w:ind w:right="-72"/>
              <w:jc w:val="right"/>
              <w:rPr>
                <w:rFonts w:ascii="Arial" w:hAnsi="Arial" w:cs="Arial"/>
                <w:b/>
                <w:bCs/>
                <w:sz w:val="20"/>
                <w:szCs w:val="20"/>
              </w:rPr>
            </w:pPr>
            <w:r w:rsidRPr="00EF5E15">
              <w:rPr>
                <w:rFonts w:ascii="Arial" w:hAnsi="Arial" w:cs="Arial"/>
                <w:b/>
                <w:bCs/>
                <w:sz w:val="20"/>
                <w:szCs w:val="20"/>
              </w:rPr>
              <w:t>Separate</w:t>
            </w:r>
          </w:p>
          <w:p w14:paraId="7317B344" w14:textId="77777777" w:rsidR="009C2C49" w:rsidRPr="00EF5E15" w:rsidRDefault="009C2C49" w:rsidP="00E03F19">
            <w:pPr>
              <w:ind w:right="-72"/>
              <w:jc w:val="right"/>
              <w:rPr>
                <w:rFonts w:ascii="Arial" w:hAnsi="Arial" w:cs="Arial"/>
                <w:b/>
                <w:bCs/>
                <w:sz w:val="20"/>
                <w:szCs w:val="20"/>
              </w:rPr>
            </w:pPr>
            <w:r w:rsidRPr="00EF5E15">
              <w:rPr>
                <w:rFonts w:ascii="Arial" w:hAnsi="Arial" w:cs="Arial"/>
                <w:b/>
                <w:bCs/>
                <w:sz w:val="20"/>
                <w:szCs w:val="20"/>
              </w:rPr>
              <w:t>financial</w:t>
            </w:r>
            <w:r w:rsidR="00914A41" w:rsidRPr="00EF5E15">
              <w:rPr>
                <w:rFonts w:ascii="Arial" w:hAnsi="Arial" w:cs="Arial"/>
                <w:b/>
                <w:bCs/>
                <w:sz w:val="20"/>
                <w:szCs w:val="20"/>
              </w:rPr>
              <w:br/>
            </w:r>
            <w:r w:rsidRPr="00EF5E15">
              <w:rPr>
                <w:rFonts w:ascii="Arial" w:hAnsi="Arial" w:cs="Arial"/>
                <w:b/>
                <w:bCs/>
                <w:sz w:val="20"/>
                <w:szCs w:val="20"/>
              </w:rPr>
              <w:t>information</w:t>
            </w:r>
          </w:p>
        </w:tc>
      </w:tr>
      <w:tr w:rsidR="00802726" w:rsidRPr="00EF5E15" w14:paraId="4421E062" w14:textId="77777777" w:rsidTr="008A33F9">
        <w:tc>
          <w:tcPr>
            <w:tcW w:w="3231" w:type="pct"/>
          </w:tcPr>
          <w:p w14:paraId="49BB9C47" w14:textId="77777777" w:rsidR="009C2C49" w:rsidRPr="00EF5E15" w:rsidRDefault="009C2C49" w:rsidP="00E03F19">
            <w:pPr>
              <w:ind w:left="-101"/>
              <w:rPr>
                <w:rFonts w:ascii="Arial" w:hAnsi="Arial" w:cs="Arial"/>
                <w:sz w:val="20"/>
                <w:szCs w:val="20"/>
              </w:rPr>
            </w:pPr>
          </w:p>
        </w:tc>
        <w:tc>
          <w:tcPr>
            <w:tcW w:w="885" w:type="pct"/>
            <w:tcBorders>
              <w:bottom w:val="single" w:sz="4" w:space="0" w:color="auto"/>
            </w:tcBorders>
          </w:tcPr>
          <w:p w14:paraId="3D6728BC" w14:textId="79062532" w:rsidR="009C2C49" w:rsidRPr="00EF5E15" w:rsidRDefault="009C2C49"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884" w:type="pct"/>
            <w:tcBorders>
              <w:bottom w:val="single" w:sz="4" w:space="0" w:color="auto"/>
            </w:tcBorders>
          </w:tcPr>
          <w:p w14:paraId="39927F13" w14:textId="54CD4558" w:rsidR="009C2C49" w:rsidRPr="00EF5E15" w:rsidRDefault="009C2C49"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70EAB736" w14:textId="77777777" w:rsidTr="008A33F9">
        <w:tc>
          <w:tcPr>
            <w:tcW w:w="3231" w:type="pct"/>
          </w:tcPr>
          <w:p w14:paraId="62A9D954" w14:textId="307B7E0D" w:rsidR="009C2C49" w:rsidRPr="00EF5E15" w:rsidRDefault="009C2C49" w:rsidP="00E03F19">
            <w:pPr>
              <w:ind w:left="-101"/>
              <w:rPr>
                <w:rFonts w:ascii="Arial" w:hAnsi="Arial" w:cs="Arial"/>
                <w:b/>
                <w:bCs/>
                <w:sz w:val="8"/>
                <w:szCs w:val="8"/>
              </w:rPr>
            </w:pPr>
          </w:p>
        </w:tc>
        <w:tc>
          <w:tcPr>
            <w:tcW w:w="885" w:type="pct"/>
            <w:tcBorders>
              <w:top w:val="single" w:sz="4" w:space="0" w:color="auto"/>
            </w:tcBorders>
          </w:tcPr>
          <w:p w14:paraId="29036188" w14:textId="0C9F7CE9" w:rsidR="009C2C49" w:rsidRPr="00EF5E15" w:rsidRDefault="009C2C49" w:rsidP="00E03F19">
            <w:pPr>
              <w:ind w:right="-72"/>
              <w:jc w:val="right"/>
              <w:rPr>
                <w:rFonts w:ascii="Arial" w:hAnsi="Arial" w:cs="Arial"/>
                <w:b/>
                <w:bCs/>
                <w:sz w:val="8"/>
                <w:szCs w:val="8"/>
              </w:rPr>
            </w:pPr>
          </w:p>
        </w:tc>
        <w:tc>
          <w:tcPr>
            <w:tcW w:w="884" w:type="pct"/>
            <w:tcBorders>
              <w:top w:val="single" w:sz="4" w:space="0" w:color="auto"/>
            </w:tcBorders>
          </w:tcPr>
          <w:p w14:paraId="01C1551C" w14:textId="5D87B55C" w:rsidR="009C2C49" w:rsidRPr="00EF5E15" w:rsidRDefault="009C2C49" w:rsidP="00E03F19">
            <w:pPr>
              <w:ind w:right="-72"/>
              <w:jc w:val="right"/>
              <w:rPr>
                <w:rFonts w:ascii="Arial" w:hAnsi="Arial" w:cs="Arial"/>
                <w:b/>
                <w:bCs/>
                <w:sz w:val="8"/>
                <w:szCs w:val="8"/>
              </w:rPr>
            </w:pPr>
          </w:p>
        </w:tc>
      </w:tr>
      <w:tr w:rsidR="00802726" w:rsidRPr="00EF5E15" w14:paraId="54FA3E67" w14:textId="77777777" w:rsidTr="008A33F9">
        <w:tc>
          <w:tcPr>
            <w:tcW w:w="3231" w:type="pct"/>
          </w:tcPr>
          <w:p w14:paraId="77837A9E" w14:textId="703ABB78" w:rsidR="009C2C49" w:rsidRPr="00EF5E15" w:rsidRDefault="002D23A4" w:rsidP="00E03F19">
            <w:pPr>
              <w:tabs>
                <w:tab w:val="left" w:pos="1276"/>
                <w:tab w:val="center" w:pos="3402"/>
                <w:tab w:val="center" w:pos="4536"/>
                <w:tab w:val="center" w:pos="5670"/>
                <w:tab w:val="center" w:pos="6804"/>
                <w:tab w:val="right" w:pos="7655"/>
              </w:tabs>
              <w:ind w:left="-101"/>
              <w:rPr>
                <w:rFonts w:ascii="Arial" w:hAnsi="Arial" w:cs="Arial"/>
                <w:sz w:val="20"/>
                <w:szCs w:val="20"/>
              </w:rPr>
            </w:pPr>
            <w:r w:rsidRPr="00EF5E15">
              <w:rPr>
                <w:rFonts w:ascii="Arial" w:hAnsi="Arial" w:cs="Arial"/>
                <w:b/>
                <w:bCs/>
                <w:sz w:val="20"/>
                <w:szCs w:val="20"/>
              </w:rPr>
              <w:t xml:space="preserve">For the six-month period ended </w:t>
            </w:r>
            <w:r w:rsidR="00AF104D" w:rsidRPr="00AF104D">
              <w:rPr>
                <w:rFonts w:ascii="Arial" w:hAnsi="Arial" w:cs="Arial"/>
                <w:b/>
                <w:bCs/>
                <w:sz w:val="20"/>
                <w:szCs w:val="20"/>
                <w:lang w:val="en-GB"/>
              </w:rPr>
              <w:t>30</w:t>
            </w:r>
            <w:r w:rsidRPr="00EF5E15">
              <w:rPr>
                <w:rFonts w:ascii="Arial" w:hAnsi="Arial" w:cs="Arial"/>
                <w:b/>
                <w:bCs/>
                <w:sz w:val="20"/>
                <w:szCs w:val="20"/>
              </w:rPr>
              <w:t xml:space="preserve"> June </w:t>
            </w:r>
            <w:r w:rsidR="00AF104D" w:rsidRPr="00AF104D">
              <w:rPr>
                <w:rFonts w:ascii="Arial" w:hAnsi="Arial" w:cs="Arial"/>
                <w:b/>
                <w:bCs/>
                <w:sz w:val="20"/>
                <w:szCs w:val="20"/>
                <w:lang w:val="en-GB"/>
              </w:rPr>
              <w:t>2025</w:t>
            </w:r>
          </w:p>
        </w:tc>
        <w:tc>
          <w:tcPr>
            <w:tcW w:w="885" w:type="pct"/>
          </w:tcPr>
          <w:p w14:paraId="0A03F4D1" w14:textId="77777777" w:rsidR="009C2C49" w:rsidRPr="00EF5E15" w:rsidRDefault="009C2C49" w:rsidP="00E03F19">
            <w:pPr>
              <w:ind w:right="-72"/>
              <w:jc w:val="right"/>
              <w:rPr>
                <w:rFonts w:ascii="Arial" w:hAnsi="Arial" w:cs="Arial"/>
                <w:sz w:val="20"/>
                <w:szCs w:val="20"/>
              </w:rPr>
            </w:pPr>
          </w:p>
        </w:tc>
        <w:tc>
          <w:tcPr>
            <w:tcW w:w="884" w:type="pct"/>
          </w:tcPr>
          <w:p w14:paraId="54D39B50" w14:textId="77777777" w:rsidR="009C2C49" w:rsidRPr="00EF5E15" w:rsidRDefault="009C2C49" w:rsidP="00E03F19">
            <w:pPr>
              <w:ind w:right="-72"/>
              <w:jc w:val="right"/>
              <w:rPr>
                <w:rFonts w:ascii="Arial" w:hAnsi="Arial" w:cs="Arial"/>
                <w:sz w:val="20"/>
                <w:szCs w:val="20"/>
              </w:rPr>
            </w:pPr>
          </w:p>
        </w:tc>
      </w:tr>
      <w:tr w:rsidR="00802726" w:rsidRPr="00EF5E15" w14:paraId="75A04AF2" w14:textId="77777777" w:rsidTr="00FB6196">
        <w:tc>
          <w:tcPr>
            <w:tcW w:w="3231" w:type="pct"/>
          </w:tcPr>
          <w:p w14:paraId="1F38D64D" w14:textId="77777777" w:rsidR="00E06E59" w:rsidRPr="00EF5E15" w:rsidRDefault="00E06E59" w:rsidP="00E03F19">
            <w:pPr>
              <w:tabs>
                <w:tab w:val="left" w:pos="1276"/>
                <w:tab w:val="center" w:pos="3402"/>
                <w:tab w:val="center" w:pos="4536"/>
                <w:tab w:val="center" w:pos="5670"/>
                <w:tab w:val="center" w:pos="6804"/>
                <w:tab w:val="right" w:pos="7655"/>
              </w:tabs>
              <w:ind w:left="-101"/>
              <w:rPr>
                <w:rFonts w:ascii="Arial" w:hAnsi="Arial" w:cs="Arial"/>
                <w:sz w:val="20"/>
                <w:szCs w:val="20"/>
              </w:rPr>
            </w:pPr>
            <w:r w:rsidRPr="00EF5E15">
              <w:rPr>
                <w:rFonts w:ascii="Arial" w:hAnsi="Arial" w:cs="Arial"/>
                <w:sz w:val="20"/>
                <w:szCs w:val="20"/>
              </w:rPr>
              <w:t>Opening balance</w:t>
            </w:r>
          </w:p>
        </w:tc>
        <w:tc>
          <w:tcPr>
            <w:tcW w:w="885" w:type="pct"/>
            <w:vAlign w:val="bottom"/>
          </w:tcPr>
          <w:p w14:paraId="62821C7D" w14:textId="52370507" w:rsidR="00E06E59" w:rsidRPr="00EF5E15" w:rsidRDefault="00AF104D" w:rsidP="00E03F19">
            <w:pPr>
              <w:ind w:right="-72"/>
              <w:jc w:val="right"/>
              <w:rPr>
                <w:rFonts w:ascii="Arial" w:hAnsi="Arial" w:cs="Arial"/>
                <w:sz w:val="20"/>
                <w:szCs w:val="20"/>
              </w:rPr>
            </w:pPr>
            <w:r w:rsidRPr="00AF104D">
              <w:rPr>
                <w:rFonts w:ascii="Arial" w:hAnsi="Arial" w:cs="Arial"/>
                <w:sz w:val="20"/>
                <w:szCs w:val="20"/>
                <w:lang w:val="en-GB"/>
              </w:rPr>
              <w:t>900</w:t>
            </w:r>
            <w:r w:rsidR="00811AF6" w:rsidRPr="00EF5E15">
              <w:rPr>
                <w:rFonts w:ascii="Arial" w:hAnsi="Arial" w:cs="Arial"/>
                <w:sz w:val="20"/>
                <w:szCs w:val="20"/>
              </w:rPr>
              <w:t>,</w:t>
            </w:r>
            <w:r w:rsidRPr="00AF104D">
              <w:rPr>
                <w:rFonts w:ascii="Arial" w:hAnsi="Arial" w:cs="Arial"/>
                <w:sz w:val="20"/>
                <w:szCs w:val="20"/>
                <w:lang w:val="en-GB"/>
              </w:rPr>
              <w:t>000</w:t>
            </w:r>
          </w:p>
        </w:tc>
        <w:tc>
          <w:tcPr>
            <w:tcW w:w="884" w:type="pct"/>
            <w:vAlign w:val="bottom"/>
          </w:tcPr>
          <w:p w14:paraId="348BE36B" w14:textId="3A4E8A78" w:rsidR="00E06E59" w:rsidRPr="00EF5E15" w:rsidRDefault="00AF104D" w:rsidP="00E03F19">
            <w:pPr>
              <w:ind w:right="-72"/>
              <w:jc w:val="right"/>
              <w:rPr>
                <w:rFonts w:ascii="Arial" w:hAnsi="Arial" w:cs="Arial"/>
                <w:sz w:val="20"/>
                <w:szCs w:val="20"/>
              </w:rPr>
            </w:pPr>
            <w:r w:rsidRPr="00AF104D">
              <w:rPr>
                <w:rFonts w:ascii="Arial" w:hAnsi="Arial" w:cs="Arial"/>
                <w:sz w:val="20"/>
                <w:szCs w:val="20"/>
                <w:lang w:val="en-GB"/>
              </w:rPr>
              <w:t>4</w:t>
            </w:r>
            <w:r w:rsidR="00FB6196" w:rsidRPr="00EF5E15">
              <w:rPr>
                <w:rFonts w:ascii="Arial" w:hAnsi="Arial" w:cs="Arial"/>
                <w:sz w:val="20"/>
                <w:szCs w:val="20"/>
              </w:rPr>
              <w:t>,</w:t>
            </w:r>
            <w:r w:rsidRPr="00AF104D">
              <w:rPr>
                <w:rFonts w:ascii="Arial" w:hAnsi="Arial" w:cs="Arial"/>
                <w:sz w:val="20"/>
                <w:szCs w:val="20"/>
                <w:lang w:val="en-GB"/>
              </w:rPr>
              <w:t>643</w:t>
            </w:r>
            <w:r w:rsidR="00FB6196" w:rsidRPr="00EF5E15">
              <w:rPr>
                <w:rFonts w:ascii="Arial" w:hAnsi="Arial" w:cs="Arial"/>
                <w:sz w:val="20"/>
                <w:szCs w:val="20"/>
              </w:rPr>
              <w:t>,</w:t>
            </w:r>
            <w:r w:rsidRPr="00AF104D">
              <w:rPr>
                <w:rFonts w:ascii="Arial" w:hAnsi="Arial" w:cs="Arial"/>
                <w:sz w:val="20"/>
                <w:szCs w:val="20"/>
                <w:lang w:val="en-GB"/>
              </w:rPr>
              <w:t>360</w:t>
            </w:r>
          </w:p>
        </w:tc>
      </w:tr>
      <w:tr w:rsidR="00802726" w:rsidRPr="00EF5E15" w14:paraId="2296747C" w14:textId="77777777" w:rsidTr="008A33F9">
        <w:tc>
          <w:tcPr>
            <w:tcW w:w="3231" w:type="pct"/>
          </w:tcPr>
          <w:p w14:paraId="21682645" w14:textId="77777777" w:rsidR="00E06E59" w:rsidRPr="00EF5E15" w:rsidRDefault="00E06E59" w:rsidP="00E03F19">
            <w:pPr>
              <w:tabs>
                <w:tab w:val="left" w:pos="601"/>
                <w:tab w:val="left" w:pos="1276"/>
              </w:tabs>
              <w:ind w:left="-101"/>
              <w:rPr>
                <w:rFonts w:ascii="Arial" w:hAnsi="Arial" w:cs="Arial"/>
                <w:sz w:val="20"/>
                <w:szCs w:val="20"/>
              </w:rPr>
            </w:pPr>
            <w:r w:rsidRPr="00EF5E15">
              <w:rPr>
                <w:rFonts w:ascii="Arial" w:hAnsi="Arial" w:cs="Arial"/>
                <w:sz w:val="20"/>
                <w:szCs w:val="20"/>
              </w:rPr>
              <w:t>Cash flows:</w:t>
            </w:r>
          </w:p>
        </w:tc>
        <w:tc>
          <w:tcPr>
            <w:tcW w:w="885" w:type="pct"/>
            <w:vAlign w:val="bottom"/>
          </w:tcPr>
          <w:p w14:paraId="3390DE63" w14:textId="78FA4068" w:rsidR="00E06E59" w:rsidRPr="00EF5E15" w:rsidRDefault="00E06E59" w:rsidP="00E03F19">
            <w:pPr>
              <w:ind w:right="-72"/>
              <w:jc w:val="right"/>
              <w:rPr>
                <w:rFonts w:ascii="Arial" w:hAnsi="Arial" w:cs="Arial"/>
                <w:sz w:val="20"/>
                <w:szCs w:val="20"/>
              </w:rPr>
            </w:pPr>
          </w:p>
        </w:tc>
        <w:tc>
          <w:tcPr>
            <w:tcW w:w="884" w:type="pct"/>
            <w:vAlign w:val="bottom"/>
          </w:tcPr>
          <w:p w14:paraId="57B05414" w14:textId="3A456589" w:rsidR="00E06E59" w:rsidRPr="00EF5E15" w:rsidRDefault="00E06E59" w:rsidP="00E03F19">
            <w:pPr>
              <w:ind w:right="-72"/>
              <w:jc w:val="right"/>
              <w:rPr>
                <w:rFonts w:ascii="Arial" w:hAnsi="Arial" w:cs="Arial"/>
                <w:sz w:val="20"/>
                <w:szCs w:val="20"/>
              </w:rPr>
            </w:pPr>
          </w:p>
        </w:tc>
      </w:tr>
      <w:tr w:rsidR="00802726" w:rsidRPr="00EF5E15" w14:paraId="30DB6F5D" w14:textId="77777777" w:rsidTr="008A33F9">
        <w:tc>
          <w:tcPr>
            <w:tcW w:w="3231" w:type="pct"/>
          </w:tcPr>
          <w:p w14:paraId="632CEBB2" w14:textId="1022791D" w:rsidR="00E06E59" w:rsidRPr="00EF5E15" w:rsidRDefault="00E06E59" w:rsidP="00E03F19">
            <w:pPr>
              <w:tabs>
                <w:tab w:val="left" w:pos="58"/>
                <w:tab w:val="left" w:pos="601"/>
                <w:tab w:val="left" w:pos="1276"/>
              </w:tabs>
              <w:ind w:left="-101"/>
              <w:rPr>
                <w:rFonts w:ascii="Arial" w:hAnsi="Arial" w:cs="Arial"/>
                <w:sz w:val="20"/>
                <w:szCs w:val="20"/>
              </w:rPr>
            </w:pPr>
            <w:r w:rsidRPr="00EF5E15">
              <w:rPr>
                <w:rFonts w:ascii="Arial" w:hAnsi="Arial" w:cs="Arial"/>
                <w:sz w:val="20"/>
                <w:szCs w:val="20"/>
              </w:rPr>
              <w:t xml:space="preserve">   Additions of loans during the period</w:t>
            </w:r>
          </w:p>
        </w:tc>
        <w:tc>
          <w:tcPr>
            <w:tcW w:w="885" w:type="pct"/>
            <w:vAlign w:val="bottom"/>
          </w:tcPr>
          <w:p w14:paraId="4D5AE4AE" w14:textId="0BCEF5F3" w:rsidR="00E06E59" w:rsidRPr="00EF5E15" w:rsidRDefault="00FE5C33" w:rsidP="0041002C">
            <w:pPr>
              <w:ind w:right="-72"/>
              <w:jc w:val="right"/>
              <w:rPr>
                <w:rFonts w:ascii="Arial" w:hAnsi="Arial" w:cs="Arial"/>
                <w:sz w:val="20"/>
                <w:szCs w:val="20"/>
              </w:rPr>
            </w:pPr>
            <w:r w:rsidRPr="00EF5E15">
              <w:rPr>
                <w:rFonts w:ascii="Arial" w:hAnsi="Arial" w:cs="Arial"/>
                <w:sz w:val="20"/>
                <w:szCs w:val="20"/>
              </w:rPr>
              <w:t>-</w:t>
            </w:r>
          </w:p>
        </w:tc>
        <w:tc>
          <w:tcPr>
            <w:tcW w:w="884" w:type="pct"/>
            <w:vAlign w:val="bottom"/>
          </w:tcPr>
          <w:p w14:paraId="3303B8F5" w14:textId="686642CB" w:rsidR="00E06E59" w:rsidRPr="00EF5E15" w:rsidRDefault="00AF104D" w:rsidP="00E03F19">
            <w:pPr>
              <w:ind w:right="-72"/>
              <w:jc w:val="right"/>
              <w:rPr>
                <w:rFonts w:ascii="Arial" w:hAnsi="Arial" w:cs="Arial"/>
                <w:sz w:val="20"/>
                <w:szCs w:val="20"/>
              </w:rPr>
            </w:pPr>
            <w:r w:rsidRPr="00AF104D">
              <w:rPr>
                <w:rFonts w:ascii="Arial" w:hAnsi="Arial" w:cs="Arial"/>
                <w:sz w:val="20"/>
                <w:szCs w:val="20"/>
                <w:lang w:val="en-GB"/>
              </w:rPr>
              <w:t>6</w:t>
            </w:r>
            <w:r w:rsidR="00454EBF" w:rsidRPr="00EF5E15">
              <w:rPr>
                <w:rFonts w:ascii="Arial" w:hAnsi="Arial" w:cs="Arial"/>
                <w:sz w:val="20"/>
                <w:szCs w:val="20"/>
              </w:rPr>
              <w:t>,</w:t>
            </w:r>
            <w:r w:rsidRPr="00AF104D">
              <w:rPr>
                <w:rFonts w:ascii="Arial" w:hAnsi="Arial" w:cs="Arial"/>
                <w:sz w:val="20"/>
                <w:szCs w:val="20"/>
                <w:lang w:val="en-GB"/>
              </w:rPr>
              <w:t>149</w:t>
            </w:r>
            <w:r w:rsidR="00454EBF" w:rsidRPr="00EF5E15">
              <w:rPr>
                <w:rFonts w:ascii="Arial" w:hAnsi="Arial" w:cs="Arial"/>
                <w:sz w:val="20"/>
                <w:szCs w:val="20"/>
              </w:rPr>
              <w:t>,</w:t>
            </w:r>
            <w:r w:rsidRPr="00AF104D">
              <w:rPr>
                <w:rFonts w:ascii="Arial" w:hAnsi="Arial" w:cs="Arial"/>
                <w:sz w:val="20"/>
                <w:szCs w:val="20"/>
                <w:lang w:val="en-GB"/>
              </w:rPr>
              <w:t>670</w:t>
            </w:r>
          </w:p>
        </w:tc>
      </w:tr>
      <w:tr w:rsidR="00802726" w:rsidRPr="00EF5E15" w14:paraId="0B16CE73" w14:textId="77777777" w:rsidTr="008A33F9">
        <w:tc>
          <w:tcPr>
            <w:tcW w:w="3231" w:type="pct"/>
          </w:tcPr>
          <w:p w14:paraId="7746CDBF" w14:textId="35EB24D1" w:rsidR="00E06E59" w:rsidRPr="00EF5E15" w:rsidRDefault="00E06E59" w:rsidP="00E03F19">
            <w:pPr>
              <w:tabs>
                <w:tab w:val="left" w:pos="58"/>
                <w:tab w:val="left" w:pos="601"/>
                <w:tab w:val="left" w:pos="1276"/>
              </w:tabs>
              <w:ind w:left="-101"/>
              <w:rPr>
                <w:rFonts w:ascii="Arial" w:hAnsi="Arial" w:cs="Arial"/>
                <w:sz w:val="20"/>
                <w:szCs w:val="20"/>
              </w:rPr>
            </w:pPr>
            <w:r w:rsidRPr="00EF5E15">
              <w:rPr>
                <w:rFonts w:ascii="Arial" w:hAnsi="Arial" w:cs="Arial"/>
                <w:sz w:val="20"/>
                <w:szCs w:val="20"/>
              </w:rPr>
              <w:t xml:space="preserve">   Repayments of loans during the period</w:t>
            </w:r>
          </w:p>
        </w:tc>
        <w:tc>
          <w:tcPr>
            <w:tcW w:w="885" w:type="pct"/>
            <w:vAlign w:val="bottom"/>
          </w:tcPr>
          <w:p w14:paraId="724FFE96" w14:textId="1FDD1876" w:rsidR="00E06E59" w:rsidRPr="00EF5E15" w:rsidRDefault="00FE5C33" w:rsidP="00E03F19">
            <w:pPr>
              <w:ind w:right="-72"/>
              <w:jc w:val="right"/>
              <w:rPr>
                <w:rFonts w:ascii="Arial" w:hAnsi="Arial" w:cs="Arial"/>
                <w:sz w:val="20"/>
                <w:szCs w:val="20"/>
                <w:cs/>
              </w:rPr>
            </w:pPr>
            <w:r w:rsidRPr="00EF5E15">
              <w:rPr>
                <w:rFonts w:ascii="Arial" w:hAnsi="Arial" w:cs="Arial"/>
                <w:sz w:val="20"/>
                <w:szCs w:val="20"/>
              </w:rPr>
              <w:t>(</w:t>
            </w:r>
            <w:r w:rsidR="00AF104D" w:rsidRPr="00AF104D">
              <w:rPr>
                <w:rFonts w:ascii="Arial" w:hAnsi="Arial" w:cs="Arial"/>
                <w:sz w:val="20"/>
                <w:szCs w:val="20"/>
                <w:lang w:val="en-GB"/>
              </w:rPr>
              <w:t>900</w:t>
            </w:r>
            <w:r w:rsidRPr="00EF5E15">
              <w:rPr>
                <w:rFonts w:ascii="Arial" w:hAnsi="Arial" w:cs="Arial"/>
                <w:sz w:val="20"/>
                <w:szCs w:val="20"/>
              </w:rPr>
              <w:t>,</w:t>
            </w:r>
            <w:r w:rsidR="00AF104D" w:rsidRPr="00AF104D">
              <w:rPr>
                <w:rFonts w:ascii="Arial" w:hAnsi="Arial" w:cs="Arial"/>
                <w:sz w:val="20"/>
                <w:szCs w:val="20"/>
                <w:lang w:val="en-GB"/>
              </w:rPr>
              <w:t>000</w:t>
            </w:r>
            <w:r w:rsidRPr="00EF5E15">
              <w:rPr>
                <w:rFonts w:ascii="Arial" w:hAnsi="Arial" w:cs="Arial"/>
                <w:sz w:val="20"/>
                <w:szCs w:val="20"/>
              </w:rPr>
              <w:t>)</w:t>
            </w:r>
          </w:p>
        </w:tc>
        <w:tc>
          <w:tcPr>
            <w:tcW w:w="884" w:type="pct"/>
            <w:vAlign w:val="bottom"/>
          </w:tcPr>
          <w:p w14:paraId="01E6B768" w14:textId="22272F4D" w:rsidR="00E06E59" w:rsidRPr="00EF5E15" w:rsidRDefault="004734CE" w:rsidP="00E03F19">
            <w:pPr>
              <w:ind w:right="-72"/>
              <w:jc w:val="right"/>
              <w:rPr>
                <w:rFonts w:ascii="Arial" w:hAnsi="Arial" w:cs="Arial"/>
                <w:sz w:val="20"/>
                <w:szCs w:val="20"/>
              </w:rPr>
            </w:pPr>
            <w:r w:rsidRPr="00EF5E15">
              <w:rPr>
                <w:rFonts w:ascii="Arial" w:hAnsi="Arial" w:cs="Arial"/>
                <w:sz w:val="20"/>
                <w:szCs w:val="20"/>
              </w:rPr>
              <w:t>(</w:t>
            </w:r>
            <w:r w:rsidR="00AF104D" w:rsidRPr="00AF104D">
              <w:rPr>
                <w:rFonts w:ascii="Arial" w:hAnsi="Arial" w:cs="Arial"/>
                <w:sz w:val="20"/>
                <w:szCs w:val="20"/>
                <w:lang w:val="en-GB"/>
              </w:rPr>
              <w:t>4</w:t>
            </w:r>
            <w:r w:rsidRPr="00EF5E15">
              <w:rPr>
                <w:rFonts w:ascii="Arial" w:hAnsi="Arial" w:cs="Arial"/>
                <w:sz w:val="20"/>
                <w:szCs w:val="20"/>
              </w:rPr>
              <w:t>,</w:t>
            </w:r>
            <w:r w:rsidR="00AF104D" w:rsidRPr="00AF104D">
              <w:rPr>
                <w:rFonts w:ascii="Arial" w:hAnsi="Arial" w:cs="Arial"/>
                <w:sz w:val="20"/>
                <w:szCs w:val="20"/>
                <w:lang w:val="en-GB"/>
              </w:rPr>
              <w:t>385</w:t>
            </w:r>
            <w:r w:rsidRPr="00EF5E15">
              <w:rPr>
                <w:rFonts w:ascii="Arial" w:hAnsi="Arial" w:cs="Arial"/>
                <w:sz w:val="20"/>
                <w:szCs w:val="20"/>
              </w:rPr>
              <w:t>,</w:t>
            </w:r>
            <w:r w:rsidR="00AF104D" w:rsidRPr="00AF104D">
              <w:rPr>
                <w:rFonts w:ascii="Arial" w:hAnsi="Arial" w:cs="Arial"/>
                <w:sz w:val="20"/>
                <w:szCs w:val="20"/>
                <w:lang w:val="en-GB"/>
              </w:rPr>
              <w:t>279</w:t>
            </w:r>
            <w:r w:rsidRPr="00EF5E15">
              <w:rPr>
                <w:rFonts w:ascii="Arial" w:hAnsi="Arial" w:cs="Arial"/>
                <w:sz w:val="20"/>
                <w:szCs w:val="20"/>
              </w:rPr>
              <w:t>)</w:t>
            </w:r>
          </w:p>
        </w:tc>
      </w:tr>
      <w:tr w:rsidR="00802726" w:rsidRPr="00EF5E15" w14:paraId="016C5709" w14:textId="77777777" w:rsidTr="008A33F9">
        <w:tc>
          <w:tcPr>
            <w:tcW w:w="3231" w:type="pct"/>
          </w:tcPr>
          <w:p w14:paraId="59627423" w14:textId="233989B1" w:rsidR="00EC39CA" w:rsidRPr="00EF5E15" w:rsidRDefault="003A3181" w:rsidP="00E03F19">
            <w:pPr>
              <w:tabs>
                <w:tab w:val="left" w:pos="58"/>
                <w:tab w:val="left" w:pos="601"/>
                <w:tab w:val="left" w:pos="1276"/>
              </w:tabs>
              <w:ind w:left="-101"/>
              <w:rPr>
                <w:rFonts w:ascii="Arial" w:hAnsi="Arial" w:cs="Arial"/>
                <w:sz w:val="20"/>
                <w:szCs w:val="20"/>
              </w:rPr>
            </w:pPr>
            <w:r w:rsidRPr="00EF5E15">
              <w:rPr>
                <w:rFonts w:ascii="Arial" w:hAnsi="Arial" w:cs="Arial"/>
                <w:sz w:val="20"/>
                <w:szCs w:val="20"/>
              </w:rPr>
              <w:t>Other non-cash movements:</w:t>
            </w:r>
          </w:p>
        </w:tc>
        <w:tc>
          <w:tcPr>
            <w:tcW w:w="885" w:type="pct"/>
            <w:vAlign w:val="bottom"/>
          </w:tcPr>
          <w:p w14:paraId="310E4F4A" w14:textId="77777777" w:rsidR="00EC39CA" w:rsidRPr="00EF5E15" w:rsidRDefault="00EC39CA" w:rsidP="00E03F19">
            <w:pPr>
              <w:ind w:right="-72"/>
              <w:jc w:val="right"/>
              <w:rPr>
                <w:rFonts w:ascii="Arial" w:hAnsi="Arial" w:cs="Arial"/>
                <w:sz w:val="20"/>
                <w:szCs w:val="20"/>
              </w:rPr>
            </w:pPr>
          </w:p>
        </w:tc>
        <w:tc>
          <w:tcPr>
            <w:tcW w:w="884" w:type="pct"/>
            <w:vAlign w:val="bottom"/>
          </w:tcPr>
          <w:p w14:paraId="0D0484EE" w14:textId="77777777" w:rsidR="00EC39CA" w:rsidRPr="00EF5E15" w:rsidRDefault="00EC39CA" w:rsidP="00E03F19">
            <w:pPr>
              <w:ind w:right="-72"/>
              <w:jc w:val="right"/>
              <w:rPr>
                <w:rFonts w:ascii="Arial" w:hAnsi="Arial" w:cs="Arial"/>
                <w:sz w:val="20"/>
                <w:szCs w:val="20"/>
              </w:rPr>
            </w:pPr>
          </w:p>
        </w:tc>
      </w:tr>
      <w:tr w:rsidR="00802726" w:rsidRPr="00EF5E15" w14:paraId="03E1D3AD" w14:textId="77777777" w:rsidTr="008A33F9">
        <w:tc>
          <w:tcPr>
            <w:tcW w:w="3231" w:type="pct"/>
          </w:tcPr>
          <w:p w14:paraId="55F763F6" w14:textId="2C8B0142" w:rsidR="003A3181" w:rsidRPr="00EF5E15" w:rsidRDefault="003A3181" w:rsidP="00E03F19">
            <w:pPr>
              <w:tabs>
                <w:tab w:val="left" w:pos="58"/>
                <w:tab w:val="left" w:pos="601"/>
                <w:tab w:val="left" w:pos="1276"/>
              </w:tabs>
              <w:ind w:left="-101"/>
              <w:rPr>
                <w:rFonts w:ascii="Arial" w:hAnsi="Arial" w:cs="Arial"/>
                <w:sz w:val="20"/>
                <w:szCs w:val="20"/>
              </w:rPr>
            </w:pPr>
            <w:r w:rsidRPr="00EF5E15">
              <w:rPr>
                <w:rFonts w:ascii="Arial" w:hAnsi="Arial" w:cs="Arial"/>
                <w:sz w:val="20"/>
                <w:szCs w:val="20"/>
              </w:rPr>
              <w:t xml:space="preserve">   </w:t>
            </w:r>
            <w:r w:rsidR="00326EA6" w:rsidRPr="00EF5E15">
              <w:rPr>
                <w:rFonts w:ascii="Arial" w:hAnsi="Arial" w:cs="Arial"/>
                <w:sz w:val="20"/>
                <w:szCs w:val="20"/>
              </w:rPr>
              <w:t>Increas</w:t>
            </w:r>
            <w:r w:rsidR="00AB0EE2" w:rsidRPr="00EF5E15">
              <w:rPr>
                <w:rFonts w:ascii="Arial" w:hAnsi="Arial" w:cs="Arial"/>
                <w:sz w:val="20"/>
                <w:szCs w:val="20"/>
              </w:rPr>
              <w:t>e</w:t>
            </w:r>
            <w:r w:rsidR="00171B09" w:rsidRPr="00EF5E15">
              <w:rPr>
                <w:rFonts w:ascii="Arial" w:hAnsi="Arial" w:cs="Arial"/>
                <w:sz w:val="20"/>
                <w:szCs w:val="20"/>
              </w:rPr>
              <w:t>d</w:t>
            </w:r>
            <w:r w:rsidR="00593724" w:rsidRPr="00EF5E15">
              <w:rPr>
                <w:rFonts w:ascii="Arial" w:hAnsi="Arial" w:cs="Arial"/>
                <w:sz w:val="20"/>
                <w:szCs w:val="20"/>
              </w:rPr>
              <w:t xml:space="preserve"> from a business</w:t>
            </w:r>
            <w:r w:rsidR="00593724" w:rsidRPr="00EF5E15">
              <w:rPr>
                <w:rFonts w:ascii="Arial" w:hAnsi="Arial" w:cs="Arial"/>
                <w:sz w:val="20"/>
                <w:szCs w:val="20"/>
                <w:cs/>
              </w:rPr>
              <w:t xml:space="preserve"> </w:t>
            </w:r>
            <w:r w:rsidR="00593724" w:rsidRPr="00EF5E15">
              <w:rPr>
                <w:rFonts w:ascii="Arial" w:hAnsi="Arial" w:cs="Arial"/>
                <w:sz w:val="20"/>
                <w:szCs w:val="20"/>
              </w:rPr>
              <w:t>combination</w:t>
            </w:r>
          </w:p>
        </w:tc>
        <w:tc>
          <w:tcPr>
            <w:tcW w:w="885" w:type="pct"/>
            <w:vAlign w:val="bottom"/>
          </w:tcPr>
          <w:p w14:paraId="0EC2C403" w14:textId="77777777" w:rsidR="003A3181" w:rsidRPr="00EF5E15" w:rsidRDefault="003A3181" w:rsidP="00E03F19">
            <w:pPr>
              <w:ind w:right="-72"/>
              <w:jc w:val="right"/>
              <w:rPr>
                <w:rFonts w:ascii="Arial" w:hAnsi="Arial" w:cs="Arial"/>
                <w:sz w:val="20"/>
                <w:szCs w:val="20"/>
              </w:rPr>
            </w:pPr>
          </w:p>
        </w:tc>
        <w:tc>
          <w:tcPr>
            <w:tcW w:w="884" w:type="pct"/>
            <w:vAlign w:val="bottom"/>
          </w:tcPr>
          <w:p w14:paraId="60E6734A" w14:textId="77777777" w:rsidR="003A3181" w:rsidRPr="00EF5E15" w:rsidRDefault="003A3181" w:rsidP="00E03F19">
            <w:pPr>
              <w:ind w:right="-72"/>
              <w:jc w:val="right"/>
              <w:rPr>
                <w:rFonts w:ascii="Arial" w:hAnsi="Arial" w:cs="Arial"/>
                <w:sz w:val="20"/>
                <w:szCs w:val="20"/>
              </w:rPr>
            </w:pPr>
          </w:p>
        </w:tc>
      </w:tr>
      <w:tr w:rsidR="00802726" w:rsidRPr="00EF5E15" w14:paraId="5EAE5E1B" w14:textId="77777777" w:rsidTr="008A33F9">
        <w:tc>
          <w:tcPr>
            <w:tcW w:w="3231" w:type="pct"/>
          </w:tcPr>
          <w:p w14:paraId="478E33AB" w14:textId="61666B98" w:rsidR="005B4FB3" w:rsidRPr="00EF5E15" w:rsidRDefault="003A3181" w:rsidP="00E03F19">
            <w:pPr>
              <w:tabs>
                <w:tab w:val="left" w:pos="58"/>
                <w:tab w:val="left" w:pos="601"/>
                <w:tab w:val="left" w:pos="1276"/>
              </w:tabs>
              <w:ind w:left="-101"/>
              <w:rPr>
                <w:rFonts w:ascii="Arial" w:hAnsi="Arial" w:cs="Arial"/>
                <w:sz w:val="20"/>
                <w:szCs w:val="20"/>
              </w:rPr>
            </w:pPr>
            <w:r w:rsidRPr="00EF5E15">
              <w:rPr>
                <w:rFonts w:ascii="Arial" w:hAnsi="Arial" w:cs="Arial"/>
                <w:sz w:val="20"/>
                <w:szCs w:val="20"/>
              </w:rPr>
              <w:t xml:space="preserve">  </w:t>
            </w:r>
            <w:r w:rsidR="005E58F5" w:rsidRPr="00EF5E15">
              <w:rPr>
                <w:rFonts w:ascii="Arial" w:hAnsi="Arial" w:cs="Arial"/>
                <w:sz w:val="20"/>
                <w:szCs w:val="20"/>
              </w:rPr>
              <w:t xml:space="preserve">    </w:t>
            </w:r>
            <w:r w:rsidR="008B5D44" w:rsidRPr="00EF5E15">
              <w:rPr>
                <w:rFonts w:ascii="Arial" w:hAnsi="Arial" w:cs="Arial"/>
                <w:sz w:val="20"/>
                <w:szCs w:val="20"/>
              </w:rPr>
              <w:t>achieved in stage</w:t>
            </w:r>
            <w:r w:rsidR="003B3D5B" w:rsidRPr="00EF5E15">
              <w:rPr>
                <w:rFonts w:ascii="Arial" w:hAnsi="Arial" w:cs="Arial"/>
                <w:sz w:val="20"/>
                <w:szCs w:val="20"/>
                <w:cs/>
              </w:rPr>
              <w:t xml:space="preserve"> </w:t>
            </w:r>
            <w:r w:rsidR="003B3D5B" w:rsidRPr="00EF5E15">
              <w:rPr>
                <w:rFonts w:ascii="Arial" w:hAnsi="Arial" w:cs="Arial"/>
                <w:sz w:val="20"/>
                <w:szCs w:val="20"/>
              </w:rPr>
              <w:t xml:space="preserve">(Note </w:t>
            </w:r>
            <w:r w:rsidR="00AF104D" w:rsidRPr="00AF104D">
              <w:rPr>
                <w:rFonts w:ascii="Arial" w:hAnsi="Arial" w:cs="Arial"/>
                <w:sz w:val="20"/>
                <w:szCs w:val="20"/>
                <w:lang w:val="en-GB"/>
              </w:rPr>
              <w:t>11</w:t>
            </w:r>
            <w:r w:rsidR="003B3D5B" w:rsidRPr="00EF5E15">
              <w:rPr>
                <w:rFonts w:ascii="Arial" w:hAnsi="Arial" w:cs="Arial"/>
                <w:sz w:val="20"/>
                <w:szCs w:val="20"/>
              </w:rPr>
              <w:t>)</w:t>
            </w:r>
          </w:p>
        </w:tc>
        <w:tc>
          <w:tcPr>
            <w:tcW w:w="885" w:type="pct"/>
            <w:vAlign w:val="bottom"/>
          </w:tcPr>
          <w:p w14:paraId="3560F1D3" w14:textId="05BD44DF" w:rsidR="005B4FB3" w:rsidRPr="00EF5E15" w:rsidRDefault="00AF104D" w:rsidP="00E03F19">
            <w:pPr>
              <w:ind w:right="-72"/>
              <w:jc w:val="right"/>
              <w:rPr>
                <w:rFonts w:ascii="Arial" w:hAnsi="Arial" w:cs="Arial"/>
                <w:sz w:val="20"/>
                <w:szCs w:val="20"/>
              </w:rPr>
            </w:pPr>
            <w:r w:rsidRPr="00AF104D">
              <w:rPr>
                <w:rFonts w:ascii="Arial" w:hAnsi="Arial" w:cs="Arial"/>
                <w:sz w:val="20"/>
                <w:szCs w:val="20"/>
                <w:lang w:val="en-GB"/>
              </w:rPr>
              <w:t>11</w:t>
            </w:r>
            <w:r w:rsidR="00FE5C33" w:rsidRPr="00EF5E15">
              <w:rPr>
                <w:rFonts w:ascii="Arial" w:hAnsi="Arial" w:cs="Arial"/>
                <w:sz w:val="20"/>
                <w:szCs w:val="20"/>
              </w:rPr>
              <w:t>,</w:t>
            </w:r>
            <w:r w:rsidRPr="00AF104D">
              <w:rPr>
                <w:rFonts w:ascii="Arial" w:hAnsi="Arial" w:cs="Arial"/>
                <w:sz w:val="20"/>
                <w:szCs w:val="20"/>
                <w:lang w:val="en-GB"/>
              </w:rPr>
              <w:t>270</w:t>
            </w:r>
          </w:p>
        </w:tc>
        <w:tc>
          <w:tcPr>
            <w:tcW w:w="884" w:type="pct"/>
            <w:vAlign w:val="bottom"/>
          </w:tcPr>
          <w:p w14:paraId="632A0929" w14:textId="1A1DB7BA" w:rsidR="005B4FB3" w:rsidRPr="00EF5E15" w:rsidRDefault="004734CE" w:rsidP="00E03F19">
            <w:pPr>
              <w:ind w:right="-72"/>
              <w:jc w:val="right"/>
              <w:rPr>
                <w:rFonts w:ascii="Arial" w:hAnsi="Arial" w:cs="Arial"/>
                <w:sz w:val="20"/>
                <w:szCs w:val="20"/>
              </w:rPr>
            </w:pPr>
            <w:r w:rsidRPr="00EF5E15">
              <w:rPr>
                <w:rFonts w:ascii="Arial" w:hAnsi="Arial" w:cs="Arial"/>
                <w:sz w:val="20"/>
                <w:szCs w:val="20"/>
              </w:rPr>
              <w:t>-</w:t>
            </w:r>
          </w:p>
        </w:tc>
      </w:tr>
      <w:tr w:rsidR="00802726" w:rsidRPr="00EF5E15" w14:paraId="382C1502" w14:textId="77777777" w:rsidTr="008A33F9">
        <w:tc>
          <w:tcPr>
            <w:tcW w:w="3231" w:type="pct"/>
          </w:tcPr>
          <w:p w14:paraId="0A9380E0" w14:textId="77777777" w:rsidR="00E06E59" w:rsidRPr="00EF5E15" w:rsidRDefault="00E06E59" w:rsidP="00E03F19">
            <w:pPr>
              <w:tabs>
                <w:tab w:val="left" w:pos="58"/>
                <w:tab w:val="left" w:pos="601"/>
                <w:tab w:val="left" w:pos="1276"/>
              </w:tabs>
              <w:ind w:left="-101"/>
              <w:rPr>
                <w:rFonts w:ascii="Arial" w:hAnsi="Arial" w:cs="Arial"/>
                <w:sz w:val="8"/>
                <w:szCs w:val="8"/>
              </w:rPr>
            </w:pPr>
          </w:p>
        </w:tc>
        <w:tc>
          <w:tcPr>
            <w:tcW w:w="885" w:type="pct"/>
            <w:tcBorders>
              <w:top w:val="single" w:sz="4" w:space="0" w:color="auto"/>
            </w:tcBorders>
            <w:vAlign w:val="bottom"/>
          </w:tcPr>
          <w:p w14:paraId="57C3C84C" w14:textId="2DCDAB88" w:rsidR="00E06E59" w:rsidRPr="00EF5E15" w:rsidRDefault="00E06E59" w:rsidP="00E03F19">
            <w:pPr>
              <w:ind w:right="-72"/>
              <w:jc w:val="right"/>
              <w:rPr>
                <w:rFonts w:ascii="Arial" w:hAnsi="Arial" w:cs="Arial"/>
                <w:sz w:val="8"/>
                <w:szCs w:val="8"/>
              </w:rPr>
            </w:pPr>
          </w:p>
        </w:tc>
        <w:tc>
          <w:tcPr>
            <w:tcW w:w="884" w:type="pct"/>
            <w:tcBorders>
              <w:top w:val="single" w:sz="4" w:space="0" w:color="auto"/>
            </w:tcBorders>
            <w:vAlign w:val="bottom"/>
          </w:tcPr>
          <w:p w14:paraId="0CE7EAEC" w14:textId="77777777" w:rsidR="00E06E59" w:rsidRPr="00EF5E15" w:rsidRDefault="00E06E59" w:rsidP="00E03F19">
            <w:pPr>
              <w:ind w:right="-72"/>
              <w:jc w:val="right"/>
              <w:rPr>
                <w:rFonts w:ascii="Arial" w:hAnsi="Arial" w:cs="Arial"/>
                <w:sz w:val="8"/>
                <w:szCs w:val="8"/>
              </w:rPr>
            </w:pPr>
          </w:p>
        </w:tc>
      </w:tr>
      <w:tr w:rsidR="00E03F19" w:rsidRPr="00EF5E15" w14:paraId="67EF90F6" w14:textId="77777777" w:rsidTr="008A33F9">
        <w:tc>
          <w:tcPr>
            <w:tcW w:w="3231" w:type="pct"/>
          </w:tcPr>
          <w:p w14:paraId="1DBE3233" w14:textId="75B8E745" w:rsidR="00E06E59" w:rsidRPr="00EF5E15" w:rsidRDefault="00E06E59" w:rsidP="00E03F19">
            <w:pPr>
              <w:tabs>
                <w:tab w:val="left" w:pos="1276"/>
              </w:tabs>
              <w:ind w:left="-101"/>
              <w:jc w:val="both"/>
              <w:rPr>
                <w:rFonts w:ascii="Arial" w:hAnsi="Arial" w:cs="Arial"/>
                <w:sz w:val="20"/>
                <w:szCs w:val="20"/>
              </w:rPr>
            </w:pPr>
            <w:r w:rsidRPr="00EF5E15">
              <w:rPr>
                <w:rFonts w:ascii="Arial" w:hAnsi="Arial" w:cs="Arial"/>
                <w:sz w:val="20"/>
                <w:szCs w:val="20"/>
              </w:rPr>
              <w:t>Closing balance</w:t>
            </w:r>
          </w:p>
        </w:tc>
        <w:tc>
          <w:tcPr>
            <w:tcW w:w="885" w:type="pct"/>
            <w:tcBorders>
              <w:bottom w:val="single" w:sz="4" w:space="0" w:color="auto"/>
            </w:tcBorders>
            <w:vAlign w:val="bottom"/>
          </w:tcPr>
          <w:p w14:paraId="2498939D" w14:textId="4A346D53" w:rsidR="00E06E59" w:rsidRPr="00EF5E15" w:rsidRDefault="00AF104D" w:rsidP="00E03F19">
            <w:pPr>
              <w:ind w:right="-72"/>
              <w:jc w:val="right"/>
              <w:rPr>
                <w:rFonts w:ascii="Arial" w:hAnsi="Arial" w:cs="Arial"/>
                <w:sz w:val="20"/>
                <w:szCs w:val="20"/>
              </w:rPr>
            </w:pPr>
            <w:r w:rsidRPr="00AF104D">
              <w:rPr>
                <w:rFonts w:ascii="Arial" w:hAnsi="Arial" w:cs="Arial"/>
                <w:sz w:val="20"/>
                <w:szCs w:val="20"/>
                <w:lang w:val="en-GB"/>
              </w:rPr>
              <w:t>11</w:t>
            </w:r>
            <w:r w:rsidR="00FE5C33" w:rsidRPr="00EF5E15">
              <w:rPr>
                <w:rFonts w:ascii="Arial" w:hAnsi="Arial" w:cs="Arial"/>
                <w:sz w:val="20"/>
                <w:szCs w:val="20"/>
              </w:rPr>
              <w:t>,</w:t>
            </w:r>
            <w:r w:rsidRPr="00AF104D">
              <w:rPr>
                <w:rFonts w:ascii="Arial" w:hAnsi="Arial" w:cs="Arial"/>
                <w:sz w:val="20"/>
                <w:szCs w:val="20"/>
                <w:lang w:val="en-GB"/>
              </w:rPr>
              <w:t>270</w:t>
            </w:r>
          </w:p>
        </w:tc>
        <w:tc>
          <w:tcPr>
            <w:tcW w:w="884" w:type="pct"/>
            <w:tcBorders>
              <w:bottom w:val="single" w:sz="4" w:space="0" w:color="auto"/>
            </w:tcBorders>
            <w:vAlign w:val="bottom"/>
          </w:tcPr>
          <w:p w14:paraId="0C63B3A6" w14:textId="616EAAD2" w:rsidR="00E06E59" w:rsidRPr="00EF5E15" w:rsidRDefault="00AF104D" w:rsidP="00E03F19">
            <w:pPr>
              <w:ind w:right="-72"/>
              <w:jc w:val="right"/>
              <w:rPr>
                <w:rFonts w:ascii="Arial" w:hAnsi="Arial" w:cs="Arial"/>
                <w:sz w:val="20"/>
                <w:szCs w:val="20"/>
              </w:rPr>
            </w:pPr>
            <w:r w:rsidRPr="00AF104D">
              <w:rPr>
                <w:rFonts w:ascii="Arial" w:hAnsi="Arial" w:cs="Arial"/>
                <w:sz w:val="20"/>
                <w:szCs w:val="20"/>
                <w:lang w:val="en-GB"/>
              </w:rPr>
              <w:t>6</w:t>
            </w:r>
            <w:r w:rsidR="00265D32" w:rsidRPr="00EF5E15">
              <w:rPr>
                <w:rFonts w:ascii="Arial" w:hAnsi="Arial" w:cs="Arial"/>
                <w:sz w:val="20"/>
                <w:szCs w:val="20"/>
              </w:rPr>
              <w:t>,</w:t>
            </w:r>
            <w:r w:rsidRPr="00AF104D">
              <w:rPr>
                <w:rFonts w:ascii="Arial" w:hAnsi="Arial" w:cs="Arial"/>
                <w:sz w:val="20"/>
                <w:szCs w:val="20"/>
                <w:lang w:val="en-GB"/>
              </w:rPr>
              <w:t>407</w:t>
            </w:r>
            <w:r w:rsidR="00265D32" w:rsidRPr="00EF5E15">
              <w:rPr>
                <w:rFonts w:ascii="Arial" w:hAnsi="Arial" w:cs="Arial"/>
                <w:sz w:val="20"/>
                <w:szCs w:val="20"/>
              </w:rPr>
              <w:t>,</w:t>
            </w:r>
            <w:r w:rsidRPr="00AF104D">
              <w:rPr>
                <w:rFonts w:ascii="Arial" w:hAnsi="Arial" w:cs="Arial"/>
                <w:sz w:val="20"/>
                <w:szCs w:val="20"/>
                <w:lang w:val="en-GB"/>
              </w:rPr>
              <w:t>751</w:t>
            </w:r>
          </w:p>
        </w:tc>
      </w:tr>
    </w:tbl>
    <w:p w14:paraId="2DAA7120" w14:textId="133D5933" w:rsidR="002C0256" w:rsidRPr="00EF5E15" w:rsidRDefault="002C0256" w:rsidP="00E03F19">
      <w:pPr>
        <w:tabs>
          <w:tab w:val="left" w:pos="540"/>
        </w:tabs>
        <w:ind w:left="540"/>
        <w:jc w:val="both"/>
        <w:rPr>
          <w:rFonts w:ascii="Arial" w:hAnsi="Arial" w:cs="Arial"/>
          <w:sz w:val="20"/>
          <w:szCs w:val="20"/>
        </w:rPr>
      </w:pPr>
    </w:p>
    <w:p w14:paraId="6B5F3A6F" w14:textId="0E2146EB" w:rsidR="00E4196F" w:rsidRPr="00EF5E15" w:rsidRDefault="00E4196F" w:rsidP="00E03F19">
      <w:pPr>
        <w:tabs>
          <w:tab w:val="left" w:pos="540"/>
        </w:tabs>
        <w:ind w:left="540"/>
        <w:jc w:val="both"/>
        <w:rPr>
          <w:rFonts w:ascii="Arial" w:hAnsi="Arial" w:cs="Arial"/>
          <w:spacing w:val="-4"/>
          <w:sz w:val="20"/>
          <w:szCs w:val="20"/>
          <w:u w:val="single"/>
        </w:rPr>
      </w:pPr>
      <w:r w:rsidRPr="00EF5E15">
        <w:rPr>
          <w:rFonts w:ascii="Arial" w:hAnsi="Arial" w:cs="Arial"/>
          <w:spacing w:val="-4"/>
          <w:sz w:val="20"/>
          <w:szCs w:val="20"/>
          <w:u w:val="single"/>
        </w:rPr>
        <w:t>Long-term loans</w:t>
      </w:r>
    </w:p>
    <w:p w14:paraId="3F519A01" w14:textId="77777777" w:rsidR="00E4196F" w:rsidRPr="00EF5E15" w:rsidRDefault="00E4196F" w:rsidP="00E03F19">
      <w:pPr>
        <w:ind w:left="540"/>
        <w:jc w:val="both"/>
        <w:rPr>
          <w:rFonts w:ascii="Arial" w:hAnsi="Arial" w:cs="Arial"/>
          <w:sz w:val="20"/>
          <w:szCs w:val="20"/>
        </w:rPr>
      </w:pPr>
    </w:p>
    <w:p w14:paraId="542D5405" w14:textId="1AFAC0D6" w:rsidR="00782664" w:rsidRPr="00EF5E15" w:rsidRDefault="00782664" w:rsidP="00E03F19">
      <w:pPr>
        <w:ind w:left="540"/>
        <w:jc w:val="both"/>
        <w:rPr>
          <w:rFonts w:ascii="Arial" w:hAnsi="Arial" w:cs="Arial"/>
          <w:sz w:val="20"/>
          <w:szCs w:val="20"/>
        </w:rPr>
      </w:pPr>
      <w:r w:rsidRPr="00EF5E15">
        <w:rPr>
          <w:rFonts w:ascii="Arial" w:hAnsi="Arial" w:cs="Arial"/>
          <w:sz w:val="20"/>
          <w:szCs w:val="20"/>
        </w:rPr>
        <w:t xml:space="preserve">As at </w:t>
      </w:r>
      <w:r w:rsidR="00AF104D" w:rsidRPr="00AF104D">
        <w:rPr>
          <w:rFonts w:ascii="Arial" w:hAnsi="Arial" w:cs="Arial"/>
          <w:sz w:val="20"/>
          <w:szCs w:val="20"/>
          <w:lang w:val="en-GB"/>
        </w:rPr>
        <w:t>30</w:t>
      </w:r>
      <w:r w:rsidRPr="00EF5E15">
        <w:rPr>
          <w:rFonts w:ascii="Arial" w:hAnsi="Arial" w:cs="Arial"/>
          <w:sz w:val="20"/>
          <w:szCs w:val="20"/>
        </w:rPr>
        <w:t xml:space="preserve"> June </w:t>
      </w:r>
      <w:r w:rsidR="00AF104D" w:rsidRPr="00AF104D">
        <w:rPr>
          <w:rFonts w:ascii="Arial" w:hAnsi="Arial" w:cs="Arial"/>
          <w:sz w:val="20"/>
          <w:szCs w:val="20"/>
          <w:lang w:val="en-GB"/>
        </w:rPr>
        <w:t>2025</w:t>
      </w:r>
      <w:r w:rsidRPr="00EF5E15">
        <w:rPr>
          <w:rFonts w:ascii="Arial" w:hAnsi="Arial" w:cs="Arial"/>
          <w:sz w:val="20"/>
          <w:szCs w:val="20"/>
        </w:rPr>
        <w:t xml:space="preserve">, the Company had long-term loans from related parties of Baht </w:t>
      </w:r>
      <w:r w:rsidR="00AF104D" w:rsidRPr="00AF104D">
        <w:rPr>
          <w:rFonts w:ascii="Arial" w:hAnsi="Arial" w:cs="Arial"/>
          <w:sz w:val="20"/>
          <w:szCs w:val="20"/>
          <w:lang w:val="en-GB"/>
        </w:rPr>
        <w:t>7</w:t>
      </w:r>
      <w:r w:rsidRPr="00EF5E15">
        <w:rPr>
          <w:rFonts w:ascii="Arial" w:hAnsi="Arial" w:cs="Arial"/>
          <w:sz w:val="20"/>
          <w:szCs w:val="20"/>
        </w:rPr>
        <w:t>,</w:t>
      </w:r>
      <w:r w:rsidR="00AF104D" w:rsidRPr="00AF104D">
        <w:rPr>
          <w:rFonts w:ascii="Arial" w:hAnsi="Arial" w:cs="Arial"/>
          <w:sz w:val="20"/>
          <w:szCs w:val="20"/>
          <w:lang w:val="en-GB"/>
        </w:rPr>
        <w:t>655</w:t>
      </w:r>
      <w:r w:rsidRPr="00EF5E15">
        <w:rPr>
          <w:rFonts w:ascii="Arial" w:hAnsi="Arial" w:cs="Arial"/>
          <w:sz w:val="20"/>
          <w:szCs w:val="20"/>
        </w:rPr>
        <w:t xml:space="preserve"> million which bore </w:t>
      </w:r>
      <w:r w:rsidR="00546D71" w:rsidRPr="00EF5E15">
        <w:rPr>
          <w:rFonts w:ascii="Arial" w:hAnsi="Arial" w:cs="Arial"/>
          <w:sz w:val="20"/>
          <w:szCs w:val="20"/>
        </w:rPr>
        <w:t xml:space="preserve">a </w:t>
      </w:r>
      <w:r w:rsidRPr="00EF5E15">
        <w:rPr>
          <w:rFonts w:ascii="Arial" w:hAnsi="Arial" w:cs="Arial"/>
          <w:sz w:val="20"/>
          <w:szCs w:val="20"/>
        </w:rPr>
        <w:t xml:space="preserve">fixed interest at </w:t>
      </w:r>
      <w:r w:rsidR="00AF104D" w:rsidRPr="00AF104D">
        <w:rPr>
          <w:rFonts w:ascii="Arial" w:hAnsi="Arial" w:cs="Arial"/>
          <w:sz w:val="20"/>
          <w:szCs w:val="20"/>
          <w:lang w:val="en-GB"/>
        </w:rPr>
        <w:t>5</w:t>
      </w:r>
      <w:r w:rsidRPr="00EF5E15">
        <w:rPr>
          <w:rFonts w:ascii="Arial" w:hAnsi="Arial" w:cs="Arial"/>
          <w:sz w:val="20"/>
          <w:szCs w:val="20"/>
        </w:rPr>
        <w:t>.</w:t>
      </w:r>
      <w:r w:rsidR="00AF104D" w:rsidRPr="00AF104D">
        <w:rPr>
          <w:rFonts w:ascii="Arial" w:hAnsi="Arial" w:cs="Arial"/>
          <w:sz w:val="20"/>
          <w:szCs w:val="20"/>
          <w:lang w:val="en-GB"/>
        </w:rPr>
        <w:t>70</w:t>
      </w:r>
      <w:r w:rsidRPr="00EF5E15">
        <w:rPr>
          <w:rFonts w:ascii="Arial" w:hAnsi="Arial" w:cs="Arial"/>
          <w:sz w:val="20"/>
          <w:szCs w:val="20"/>
        </w:rPr>
        <w:t xml:space="preserve">% per annum and Baht </w:t>
      </w:r>
      <w:r w:rsidR="00AF104D" w:rsidRPr="00AF104D">
        <w:rPr>
          <w:rFonts w:ascii="Arial" w:hAnsi="Arial" w:cs="Arial"/>
          <w:sz w:val="20"/>
          <w:szCs w:val="20"/>
          <w:lang w:val="en-GB"/>
        </w:rPr>
        <w:t>2</w:t>
      </w:r>
      <w:r w:rsidRPr="00EF5E15">
        <w:rPr>
          <w:rFonts w:ascii="Arial" w:hAnsi="Arial" w:cs="Arial"/>
          <w:sz w:val="20"/>
          <w:szCs w:val="20"/>
        </w:rPr>
        <w:t>,</w:t>
      </w:r>
      <w:r w:rsidR="00AF104D" w:rsidRPr="00AF104D">
        <w:rPr>
          <w:rFonts w:ascii="Arial" w:hAnsi="Arial" w:cs="Arial"/>
          <w:sz w:val="20"/>
          <w:szCs w:val="20"/>
          <w:lang w:val="en-GB"/>
        </w:rPr>
        <w:t>500</w:t>
      </w:r>
      <w:r w:rsidRPr="00EF5E15">
        <w:rPr>
          <w:rFonts w:ascii="Arial" w:hAnsi="Arial" w:cs="Arial"/>
          <w:sz w:val="20"/>
          <w:szCs w:val="20"/>
        </w:rPr>
        <w:t xml:space="preserve"> million which bore </w:t>
      </w:r>
      <w:r w:rsidR="00546D71" w:rsidRPr="00EF5E15">
        <w:rPr>
          <w:rFonts w:ascii="Arial" w:hAnsi="Arial" w:cs="Arial"/>
          <w:sz w:val="20"/>
          <w:szCs w:val="20"/>
        </w:rPr>
        <w:t xml:space="preserve">a </w:t>
      </w:r>
      <w:r w:rsidR="00CC3B59" w:rsidRPr="00EF5E15">
        <w:rPr>
          <w:rFonts w:ascii="Arial" w:hAnsi="Arial" w:cs="Arial"/>
          <w:sz w:val="20"/>
          <w:szCs w:val="20"/>
        </w:rPr>
        <w:t>fixed</w:t>
      </w:r>
      <w:r w:rsidRPr="00EF5E15">
        <w:rPr>
          <w:rFonts w:ascii="Arial" w:hAnsi="Arial" w:cs="Arial"/>
          <w:sz w:val="20"/>
          <w:szCs w:val="20"/>
        </w:rPr>
        <w:t xml:space="preserve"> interest at </w:t>
      </w:r>
      <w:r w:rsidR="00AF104D" w:rsidRPr="00AF104D">
        <w:rPr>
          <w:rFonts w:ascii="Arial" w:hAnsi="Arial" w:cs="Arial"/>
          <w:spacing w:val="-4"/>
          <w:sz w:val="20"/>
          <w:szCs w:val="20"/>
          <w:lang w:val="en-GB"/>
        </w:rPr>
        <w:t>5</w:t>
      </w:r>
      <w:r w:rsidRPr="00680E68">
        <w:rPr>
          <w:rFonts w:ascii="Arial" w:hAnsi="Arial" w:cs="Arial"/>
          <w:spacing w:val="-4"/>
          <w:sz w:val="20"/>
          <w:szCs w:val="20"/>
        </w:rPr>
        <w:t>.</w:t>
      </w:r>
      <w:r w:rsidR="00AF104D" w:rsidRPr="00AF104D">
        <w:rPr>
          <w:rFonts w:ascii="Arial" w:hAnsi="Arial" w:cs="Arial"/>
          <w:spacing w:val="-4"/>
          <w:sz w:val="20"/>
          <w:szCs w:val="20"/>
          <w:lang w:val="en-GB"/>
        </w:rPr>
        <w:t>45</w:t>
      </w:r>
      <w:r w:rsidRPr="00680E68">
        <w:rPr>
          <w:rFonts w:ascii="Arial" w:hAnsi="Arial" w:cs="Arial"/>
          <w:spacing w:val="-4"/>
          <w:sz w:val="20"/>
          <w:szCs w:val="20"/>
        </w:rPr>
        <w:t>% per annum. The terms of principal and interest repayments of long-term loans are due on specific</w:t>
      </w:r>
      <w:r w:rsidRPr="00EF5E15">
        <w:rPr>
          <w:rFonts w:ascii="Arial" w:hAnsi="Arial" w:cs="Arial"/>
          <w:sz w:val="20"/>
          <w:szCs w:val="20"/>
        </w:rPr>
        <w:t xml:space="preserve"> schedules. The loans </w:t>
      </w:r>
      <w:r w:rsidR="00FA5BC9" w:rsidRPr="00EF5E15">
        <w:rPr>
          <w:rFonts w:ascii="Arial" w:hAnsi="Arial" w:cs="Arial"/>
          <w:sz w:val="20"/>
          <w:szCs w:val="20"/>
        </w:rPr>
        <w:t>we</w:t>
      </w:r>
      <w:r w:rsidRPr="00EF5E15">
        <w:rPr>
          <w:rFonts w:ascii="Arial" w:hAnsi="Arial" w:cs="Arial"/>
          <w:sz w:val="20"/>
          <w:szCs w:val="20"/>
        </w:rPr>
        <w:t>re unsecured.</w:t>
      </w:r>
    </w:p>
    <w:p w14:paraId="419C06F2" w14:textId="77777777" w:rsidR="00782664" w:rsidRPr="00EF5E15" w:rsidRDefault="00782664" w:rsidP="00E03F19">
      <w:pPr>
        <w:ind w:left="540"/>
        <w:jc w:val="both"/>
        <w:rPr>
          <w:rFonts w:ascii="Arial" w:hAnsi="Arial" w:cs="Arial"/>
          <w:sz w:val="20"/>
          <w:szCs w:val="20"/>
        </w:rPr>
      </w:pPr>
    </w:p>
    <w:p w14:paraId="65D3BC59" w14:textId="04107CBE" w:rsidR="00E4196F" w:rsidRPr="00EF5E15" w:rsidRDefault="00E4196F" w:rsidP="00E03F19">
      <w:pPr>
        <w:ind w:left="540"/>
        <w:jc w:val="both"/>
        <w:rPr>
          <w:rFonts w:ascii="Arial" w:hAnsi="Arial" w:cs="Arial"/>
          <w:sz w:val="20"/>
          <w:szCs w:val="20"/>
        </w:rPr>
      </w:pPr>
      <w:r w:rsidRPr="00EF5E15">
        <w:rPr>
          <w:rFonts w:ascii="Arial" w:hAnsi="Arial" w:cs="Arial"/>
          <w:sz w:val="20"/>
          <w:szCs w:val="20"/>
        </w:rPr>
        <w:t>The movement</w:t>
      </w:r>
      <w:r w:rsidR="005C12F9" w:rsidRPr="00EF5E15">
        <w:rPr>
          <w:rFonts w:ascii="Arial" w:hAnsi="Arial" w:cs="Arial"/>
          <w:sz w:val="20"/>
          <w:szCs w:val="20"/>
        </w:rPr>
        <w:t>s</w:t>
      </w:r>
      <w:r w:rsidRPr="00EF5E15">
        <w:rPr>
          <w:rFonts w:ascii="Arial" w:hAnsi="Arial" w:cs="Arial"/>
          <w:sz w:val="20"/>
          <w:szCs w:val="20"/>
        </w:rPr>
        <w:t xml:space="preserve"> of long-term loans </w:t>
      </w:r>
      <w:r w:rsidR="00A96B73" w:rsidRPr="00EF5E15">
        <w:rPr>
          <w:rFonts w:ascii="Arial" w:hAnsi="Arial" w:cs="Arial"/>
          <w:sz w:val="20"/>
          <w:szCs w:val="20"/>
        </w:rPr>
        <w:t>from</w:t>
      </w:r>
      <w:r w:rsidRPr="00EF5E15">
        <w:rPr>
          <w:rFonts w:ascii="Arial" w:hAnsi="Arial" w:cs="Arial"/>
          <w:sz w:val="20"/>
          <w:szCs w:val="20"/>
        </w:rPr>
        <w:t xml:space="preserve"> related parties can be analysed as follows:</w:t>
      </w:r>
    </w:p>
    <w:p w14:paraId="06ED817F" w14:textId="77777777" w:rsidR="00E4196F" w:rsidRPr="00EF5E15" w:rsidRDefault="00E4196F" w:rsidP="00E03F19">
      <w:pPr>
        <w:ind w:left="540"/>
        <w:jc w:val="both"/>
        <w:rPr>
          <w:rFonts w:ascii="Arial" w:hAnsi="Arial" w:cs="Arial"/>
          <w:sz w:val="20"/>
          <w:szCs w:val="20"/>
        </w:rPr>
      </w:pPr>
    </w:p>
    <w:tbl>
      <w:tblPr>
        <w:tblW w:w="8937" w:type="dxa"/>
        <w:tblInd w:w="639" w:type="dxa"/>
        <w:tblLayout w:type="fixed"/>
        <w:tblLook w:val="0000" w:firstRow="0" w:lastRow="0" w:firstColumn="0" w:lastColumn="0" w:noHBand="0" w:noVBand="0"/>
      </w:tblPr>
      <w:tblGrid>
        <w:gridCol w:w="5769"/>
        <w:gridCol w:w="1584"/>
        <w:gridCol w:w="1584"/>
      </w:tblGrid>
      <w:tr w:rsidR="00802726" w:rsidRPr="00EF5E15" w14:paraId="03853383" w14:textId="77777777" w:rsidTr="008A33F9">
        <w:trPr>
          <w:trHeight w:val="20"/>
        </w:trPr>
        <w:tc>
          <w:tcPr>
            <w:tcW w:w="5769" w:type="dxa"/>
          </w:tcPr>
          <w:p w14:paraId="608D8C79" w14:textId="77777777" w:rsidR="00E4196F" w:rsidRPr="00EF5E15" w:rsidRDefault="00E4196F" w:rsidP="00E03F19">
            <w:pPr>
              <w:ind w:left="-101"/>
              <w:rPr>
                <w:rFonts w:ascii="Arial" w:hAnsi="Arial" w:cs="Arial"/>
                <w:b/>
                <w:bCs/>
                <w:sz w:val="20"/>
                <w:szCs w:val="20"/>
              </w:rPr>
            </w:pPr>
          </w:p>
        </w:tc>
        <w:tc>
          <w:tcPr>
            <w:tcW w:w="1584" w:type="dxa"/>
          </w:tcPr>
          <w:p w14:paraId="3152E5A9" w14:textId="77777777" w:rsidR="00E4196F" w:rsidRPr="00EF5E15" w:rsidRDefault="00E4196F" w:rsidP="00E03F19">
            <w:pPr>
              <w:ind w:right="-72"/>
              <w:jc w:val="right"/>
              <w:rPr>
                <w:rFonts w:ascii="Arial" w:hAnsi="Arial" w:cs="Arial"/>
                <w:b/>
                <w:bCs/>
                <w:sz w:val="20"/>
                <w:szCs w:val="20"/>
              </w:rPr>
            </w:pPr>
            <w:r w:rsidRPr="00EF5E15">
              <w:rPr>
                <w:rFonts w:ascii="Arial" w:hAnsi="Arial" w:cs="Arial"/>
                <w:b/>
                <w:bCs/>
                <w:sz w:val="20"/>
                <w:szCs w:val="20"/>
              </w:rPr>
              <w:t>Consolidated</w:t>
            </w:r>
          </w:p>
          <w:p w14:paraId="544146DB" w14:textId="77777777" w:rsidR="00E4196F" w:rsidRPr="00EF5E15" w:rsidRDefault="00E4196F" w:rsidP="00E03F19">
            <w:pPr>
              <w:ind w:right="-72"/>
              <w:jc w:val="right"/>
              <w:rPr>
                <w:rFonts w:ascii="Arial" w:hAnsi="Arial" w:cs="Arial"/>
                <w:b/>
                <w:bCs/>
                <w:sz w:val="20"/>
                <w:szCs w:val="20"/>
              </w:rPr>
            </w:pPr>
            <w:r w:rsidRPr="00EF5E15">
              <w:rPr>
                <w:rFonts w:ascii="Arial" w:hAnsi="Arial" w:cs="Arial"/>
                <w:b/>
                <w:bCs/>
                <w:sz w:val="20"/>
                <w:szCs w:val="20"/>
              </w:rPr>
              <w:t>financial information</w:t>
            </w:r>
          </w:p>
        </w:tc>
        <w:tc>
          <w:tcPr>
            <w:tcW w:w="1584" w:type="dxa"/>
          </w:tcPr>
          <w:p w14:paraId="67481DD1" w14:textId="77777777" w:rsidR="00E4196F" w:rsidRPr="00EF5E15" w:rsidRDefault="00E4196F" w:rsidP="00E03F19">
            <w:pPr>
              <w:ind w:right="-72"/>
              <w:jc w:val="right"/>
              <w:rPr>
                <w:rFonts w:ascii="Arial" w:hAnsi="Arial" w:cs="Arial"/>
                <w:b/>
                <w:bCs/>
                <w:sz w:val="20"/>
                <w:szCs w:val="20"/>
              </w:rPr>
            </w:pPr>
            <w:r w:rsidRPr="00EF5E15">
              <w:rPr>
                <w:rFonts w:ascii="Arial" w:hAnsi="Arial" w:cs="Arial"/>
                <w:b/>
                <w:bCs/>
                <w:sz w:val="20"/>
                <w:szCs w:val="20"/>
              </w:rPr>
              <w:t>Separate</w:t>
            </w:r>
          </w:p>
          <w:p w14:paraId="54ACC818" w14:textId="77777777" w:rsidR="00E4196F" w:rsidRPr="00EF5E15" w:rsidRDefault="00E4196F" w:rsidP="00E03F19">
            <w:pPr>
              <w:ind w:right="-72"/>
              <w:jc w:val="right"/>
              <w:rPr>
                <w:rFonts w:ascii="Arial" w:hAnsi="Arial" w:cs="Arial"/>
                <w:b/>
                <w:bCs/>
                <w:sz w:val="20"/>
                <w:szCs w:val="20"/>
              </w:rPr>
            </w:pPr>
            <w:r w:rsidRPr="00EF5E15">
              <w:rPr>
                <w:rFonts w:ascii="Arial" w:hAnsi="Arial" w:cs="Arial"/>
                <w:b/>
                <w:bCs/>
                <w:sz w:val="20"/>
                <w:szCs w:val="20"/>
              </w:rPr>
              <w:t>financial information</w:t>
            </w:r>
          </w:p>
        </w:tc>
      </w:tr>
      <w:tr w:rsidR="00802726" w:rsidRPr="00EF5E15" w14:paraId="2E46AC65" w14:textId="77777777" w:rsidTr="008A33F9">
        <w:trPr>
          <w:trHeight w:val="20"/>
        </w:trPr>
        <w:tc>
          <w:tcPr>
            <w:tcW w:w="5769" w:type="dxa"/>
          </w:tcPr>
          <w:p w14:paraId="2815E68F" w14:textId="77777777" w:rsidR="00E4196F" w:rsidRPr="00EF5E15" w:rsidRDefault="00E4196F" w:rsidP="00E03F19">
            <w:pPr>
              <w:ind w:left="-101"/>
              <w:rPr>
                <w:rFonts w:ascii="Arial" w:hAnsi="Arial" w:cs="Arial"/>
                <w:sz w:val="20"/>
                <w:szCs w:val="20"/>
              </w:rPr>
            </w:pPr>
          </w:p>
        </w:tc>
        <w:tc>
          <w:tcPr>
            <w:tcW w:w="1584" w:type="dxa"/>
            <w:tcBorders>
              <w:bottom w:val="single" w:sz="4" w:space="0" w:color="auto"/>
            </w:tcBorders>
          </w:tcPr>
          <w:p w14:paraId="6B3AB7BD" w14:textId="0EEE607C" w:rsidR="00E4196F" w:rsidRPr="00EF5E15" w:rsidRDefault="00E4196F"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584" w:type="dxa"/>
            <w:tcBorders>
              <w:bottom w:val="single" w:sz="4" w:space="0" w:color="auto"/>
            </w:tcBorders>
          </w:tcPr>
          <w:p w14:paraId="46A7CBEA" w14:textId="7B6DB5DE" w:rsidR="00E4196F" w:rsidRPr="00EF5E15" w:rsidRDefault="00E4196F"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3757E28E" w14:textId="77777777" w:rsidTr="008A33F9">
        <w:trPr>
          <w:trHeight w:val="20"/>
        </w:trPr>
        <w:tc>
          <w:tcPr>
            <w:tcW w:w="5769" w:type="dxa"/>
          </w:tcPr>
          <w:p w14:paraId="6850771B" w14:textId="77777777" w:rsidR="00E4196F" w:rsidRPr="00EF5E15" w:rsidRDefault="00E4196F" w:rsidP="00E03F19">
            <w:pPr>
              <w:ind w:left="-101"/>
              <w:rPr>
                <w:rFonts w:ascii="Arial" w:hAnsi="Arial" w:cs="Arial"/>
                <w:b/>
                <w:bCs/>
                <w:sz w:val="8"/>
                <w:szCs w:val="8"/>
              </w:rPr>
            </w:pPr>
          </w:p>
        </w:tc>
        <w:tc>
          <w:tcPr>
            <w:tcW w:w="1584" w:type="dxa"/>
            <w:tcBorders>
              <w:top w:val="single" w:sz="4" w:space="0" w:color="auto"/>
            </w:tcBorders>
            <w:vAlign w:val="bottom"/>
          </w:tcPr>
          <w:p w14:paraId="71F62D88" w14:textId="77777777" w:rsidR="00E4196F" w:rsidRPr="00EF5E15" w:rsidRDefault="00E4196F" w:rsidP="00E03F19">
            <w:pPr>
              <w:ind w:right="-72"/>
              <w:jc w:val="right"/>
              <w:rPr>
                <w:rFonts w:ascii="Arial" w:hAnsi="Arial" w:cs="Arial"/>
                <w:b/>
                <w:bCs/>
                <w:sz w:val="8"/>
                <w:szCs w:val="8"/>
              </w:rPr>
            </w:pPr>
          </w:p>
        </w:tc>
        <w:tc>
          <w:tcPr>
            <w:tcW w:w="1584" w:type="dxa"/>
            <w:tcBorders>
              <w:top w:val="single" w:sz="4" w:space="0" w:color="auto"/>
            </w:tcBorders>
            <w:vAlign w:val="bottom"/>
          </w:tcPr>
          <w:p w14:paraId="0C3DBBBC" w14:textId="77777777" w:rsidR="00E4196F" w:rsidRPr="00EF5E15" w:rsidRDefault="00E4196F" w:rsidP="00E03F19">
            <w:pPr>
              <w:ind w:right="-72"/>
              <w:jc w:val="right"/>
              <w:rPr>
                <w:rFonts w:ascii="Arial" w:hAnsi="Arial" w:cs="Arial"/>
                <w:b/>
                <w:bCs/>
                <w:sz w:val="8"/>
                <w:szCs w:val="8"/>
              </w:rPr>
            </w:pPr>
          </w:p>
        </w:tc>
      </w:tr>
      <w:tr w:rsidR="00802726" w:rsidRPr="00EF5E15" w14:paraId="44D3E1C3" w14:textId="77777777" w:rsidTr="008A33F9">
        <w:trPr>
          <w:trHeight w:val="20"/>
        </w:trPr>
        <w:tc>
          <w:tcPr>
            <w:tcW w:w="5769" w:type="dxa"/>
          </w:tcPr>
          <w:p w14:paraId="419B3176" w14:textId="3B923F9D" w:rsidR="002D23A4" w:rsidRPr="00EF5E15" w:rsidRDefault="002D23A4" w:rsidP="002D23A4">
            <w:pPr>
              <w:tabs>
                <w:tab w:val="left" w:pos="1276"/>
                <w:tab w:val="center" w:pos="3402"/>
                <w:tab w:val="center" w:pos="4536"/>
                <w:tab w:val="center" w:pos="5670"/>
                <w:tab w:val="center" w:pos="6804"/>
                <w:tab w:val="right" w:pos="7655"/>
              </w:tabs>
              <w:ind w:left="-101"/>
              <w:rPr>
                <w:rFonts w:ascii="Arial" w:hAnsi="Arial" w:cs="Arial"/>
                <w:sz w:val="20"/>
                <w:szCs w:val="20"/>
              </w:rPr>
            </w:pPr>
            <w:r w:rsidRPr="00EF5E15">
              <w:rPr>
                <w:rFonts w:ascii="Arial" w:hAnsi="Arial" w:cs="Arial"/>
                <w:b/>
                <w:bCs/>
                <w:sz w:val="20"/>
                <w:szCs w:val="20"/>
              </w:rPr>
              <w:t xml:space="preserve">For the six-month period ended </w:t>
            </w:r>
            <w:r w:rsidR="00AF104D" w:rsidRPr="00AF104D">
              <w:rPr>
                <w:rFonts w:ascii="Arial" w:hAnsi="Arial" w:cs="Arial"/>
                <w:b/>
                <w:bCs/>
                <w:sz w:val="20"/>
                <w:szCs w:val="20"/>
                <w:lang w:val="en-GB"/>
              </w:rPr>
              <w:t>30</w:t>
            </w:r>
            <w:r w:rsidRPr="00EF5E15">
              <w:rPr>
                <w:rFonts w:ascii="Arial" w:hAnsi="Arial" w:cs="Arial"/>
                <w:b/>
                <w:bCs/>
                <w:sz w:val="20"/>
                <w:szCs w:val="20"/>
              </w:rPr>
              <w:t xml:space="preserve"> June </w:t>
            </w:r>
            <w:r w:rsidR="00AF104D" w:rsidRPr="00AF104D">
              <w:rPr>
                <w:rFonts w:ascii="Arial" w:hAnsi="Arial" w:cs="Arial"/>
                <w:b/>
                <w:bCs/>
                <w:sz w:val="20"/>
                <w:szCs w:val="20"/>
                <w:lang w:val="en-GB"/>
              </w:rPr>
              <w:t>2025</w:t>
            </w:r>
          </w:p>
        </w:tc>
        <w:tc>
          <w:tcPr>
            <w:tcW w:w="1584" w:type="dxa"/>
            <w:vAlign w:val="bottom"/>
          </w:tcPr>
          <w:p w14:paraId="79C54777" w14:textId="77777777" w:rsidR="002D23A4" w:rsidRPr="00EF5E15" w:rsidRDefault="002D23A4" w:rsidP="002D23A4">
            <w:pPr>
              <w:ind w:right="-72"/>
              <w:jc w:val="right"/>
              <w:rPr>
                <w:rFonts w:ascii="Arial" w:hAnsi="Arial" w:cs="Arial"/>
                <w:sz w:val="20"/>
                <w:szCs w:val="20"/>
              </w:rPr>
            </w:pPr>
          </w:p>
        </w:tc>
        <w:tc>
          <w:tcPr>
            <w:tcW w:w="1584" w:type="dxa"/>
            <w:vAlign w:val="bottom"/>
          </w:tcPr>
          <w:p w14:paraId="2053AB00" w14:textId="77777777" w:rsidR="002D23A4" w:rsidRPr="00EF5E15" w:rsidRDefault="002D23A4" w:rsidP="002D23A4">
            <w:pPr>
              <w:ind w:right="-72"/>
              <w:jc w:val="right"/>
              <w:rPr>
                <w:rFonts w:ascii="Arial" w:hAnsi="Arial" w:cs="Arial"/>
                <w:sz w:val="20"/>
                <w:szCs w:val="20"/>
              </w:rPr>
            </w:pPr>
          </w:p>
        </w:tc>
      </w:tr>
      <w:tr w:rsidR="00802726" w:rsidRPr="00EF5E15" w14:paraId="4F5DD993" w14:textId="77777777" w:rsidTr="00FB6196">
        <w:trPr>
          <w:trHeight w:val="20"/>
        </w:trPr>
        <w:tc>
          <w:tcPr>
            <w:tcW w:w="5769" w:type="dxa"/>
          </w:tcPr>
          <w:p w14:paraId="0F88C99D" w14:textId="34627EA6" w:rsidR="002D23A4" w:rsidRPr="00EF5E15" w:rsidRDefault="002D23A4" w:rsidP="002D23A4">
            <w:pPr>
              <w:tabs>
                <w:tab w:val="left" w:pos="1276"/>
                <w:tab w:val="center" w:pos="3402"/>
                <w:tab w:val="center" w:pos="4536"/>
                <w:tab w:val="center" w:pos="5670"/>
                <w:tab w:val="center" w:pos="6804"/>
                <w:tab w:val="right" w:pos="7655"/>
              </w:tabs>
              <w:ind w:left="-101"/>
              <w:rPr>
                <w:rFonts w:ascii="Arial" w:hAnsi="Arial" w:cs="Arial"/>
                <w:sz w:val="20"/>
                <w:szCs w:val="20"/>
              </w:rPr>
            </w:pPr>
            <w:r w:rsidRPr="00EF5E15">
              <w:rPr>
                <w:rFonts w:ascii="Arial" w:hAnsi="Arial" w:cs="Arial"/>
                <w:sz w:val="20"/>
                <w:szCs w:val="20"/>
              </w:rPr>
              <w:t>Opening balance</w:t>
            </w:r>
          </w:p>
        </w:tc>
        <w:tc>
          <w:tcPr>
            <w:tcW w:w="1584" w:type="dxa"/>
            <w:vAlign w:val="bottom"/>
          </w:tcPr>
          <w:p w14:paraId="0DAB425D" w14:textId="4F9B0195" w:rsidR="002D23A4" w:rsidRPr="00EF5E15" w:rsidRDefault="00FB6196" w:rsidP="002D23A4">
            <w:pPr>
              <w:ind w:right="-72"/>
              <w:jc w:val="right"/>
              <w:rPr>
                <w:rFonts w:ascii="Arial" w:hAnsi="Arial" w:cs="Arial"/>
                <w:sz w:val="20"/>
                <w:szCs w:val="20"/>
              </w:rPr>
            </w:pPr>
            <w:r w:rsidRPr="00EF5E15">
              <w:rPr>
                <w:rFonts w:ascii="Arial" w:hAnsi="Arial" w:cs="Arial"/>
                <w:sz w:val="20"/>
                <w:szCs w:val="20"/>
              </w:rPr>
              <w:t>-</w:t>
            </w:r>
          </w:p>
        </w:tc>
        <w:tc>
          <w:tcPr>
            <w:tcW w:w="1584" w:type="dxa"/>
            <w:vAlign w:val="bottom"/>
          </w:tcPr>
          <w:p w14:paraId="7E1D9158" w14:textId="08989191" w:rsidR="002D23A4" w:rsidRPr="00EF5E15" w:rsidRDefault="00FB6196" w:rsidP="002D23A4">
            <w:pPr>
              <w:ind w:right="-72"/>
              <w:jc w:val="right"/>
              <w:rPr>
                <w:rFonts w:ascii="Arial" w:hAnsi="Arial" w:cs="Arial"/>
                <w:sz w:val="20"/>
                <w:szCs w:val="20"/>
              </w:rPr>
            </w:pPr>
            <w:r w:rsidRPr="00EF5E15">
              <w:rPr>
                <w:rFonts w:ascii="Arial" w:hAnsi="Arial" w:cs="Arial"/>
                <w:sz w:val="20"/>
                <w:szCs w:val="20"/>
              </w:rPr>
              <w:t>-</w:t>
            </w:r>
          </w:p>
        </w:tc>
      </w:tr>
      <w:tr w:rsidR="00802726" w:rsidRPr="00EF5E15" w14:paraId="5096821C" w14:textId="77777777" w:rsidTr="008A33F9">
        <w:trPr>
          <w:trHeight w:val="20"/>
        </w:trPr>
        <w:tc>
          <w:tcPr>
            <w:tcW w:w="5769" w:type="dxa"/>
          </w:tcPr>
          <w:p w14:paraId="5E70B8F0" w14:textId="3D814CDA" w:rsidR="002D23A4" w:rsidRPr="00EF5E15" w:rsidRDefault="002D23A4" w:rsidP="002D23A4">
            <w:pPr>
              <w:tabs>
                <w:tab w:val="left" w:pos="601"/>
                <w:tab w:val="left" w:pos="1276"/>
              </w:tabs>
              <w:ind w:left="-101"/>
              <w:rPr>
                <w:rFonts w:ascii="Arial" w:hAnsi="Arial" w:cs="Arial"/>
                <w:sz w:val="20"/>
                <w:szCs w:val="20"/>
              </w:rPr>
            </w:pPr>
            <w:r w:rsidRPr="00EF5E15">
              <w:rPr>
                <w:rFonts w:ascii="Arial" w:hAnsi="Arial" w:cs="Arial"/>
                <w:sz w:val="20"/>
                <w:szCs w:val="20"/>
              </w:rPr>
              <w:t>Cash flows:</w:t>
            </w:r>
          </w:p>
        </w:tc>
        <w:tc>
          <w:tcPr>
            <w:tcW w:w="1584" w:type="dxa"/>
            <w:vAlign w:val="bottom"/>
          </w:tcPr>
          <w:p w14:paraId="2573B58B" w14:textId="20CA0748" w:rsidR="002D23A4" w:rsidRPr="00EF5E15" w:rsidRDefault="002D23A4" w:rsidP="002D23A4">
            <w:pPr>
              <w:ind w:right="-72"/>
              <w:jc w:val="right"/>
              <w:rPr>
                <w:rFonts w:ascii="Arial" w:hAnsi="Arial" w:cs="Arial"/>
                <w:sz w:val="20"/>
                <w:szCs w:val="20"/>
              </w:rPr>
            </w:pPr>
          </w:p>
        </w:tc>
        <w:tc>
          <w:tcPr>
            <w:tcW w:w="1584" w:type="dxa"/>
            <w:vAlign w:val="bottom"/>
          </w:tcPr>
          <w:p w14:paraId="63084D9E" w14:textId="77777777" w:rsidR="002D23A4" w:rsidRPr="00EF5E15" w:rsidRDefault="002D23A4" w:rsidP="002D23A4">
            <w:pPr>
              <w:ind w:right="-72"/>
              <w:jc w:val="right"/>
              <w:rPr>
                <w:rFonts w:ascii="Arial" w:hAnsi="Arial" w:cs="Arial"/>
                <w:sz w:val="20"/>
                <w:szCs w:val="20"/>
              </w:rPr>
            </w:pPr>
          </w:p>
        </w:tc>
      </w:tr>
      <w:tr w:rsidR="00802726" w:rsidRPr="00EF5E15" w14:paraId="7CA093B8" w14:textId="77777777" w:rsidTr="008A33F9">
        <w:trPr>
          <w:trHeight w:val="20"/>
        </w:trPr>
        <w:tc>
          <w:tcPr>
            <w:tcW w:w="5769" w:type="dxa"/>
          </w:tcPr>
          <w:p w14:paraId="390A5299" w14:textId="19A1E3D9" w:rsidR="002D23A4" w:rsidRPr="00EF5E15" w:rsidRDefault="002D23A4" w:rsidP="002D23A4">
            <w:pPr>
              <w:tabs>
                <w:tab w:val="left" w:pos="601"/>
                <w:tab w:val="left" w:pos="1276"/>
              </w:tabs>
              <w:ind w:left="-101"/>
              <w:rPr>
                <w:rFonts w:ascii="Arial" w:hAnsi="Arial" w:cs="Arial"/>
                <w:sz w:val="20"/>
                <w:szCs w:val="20"/>
              </w:rPr>
            </w:pPr>
            <w:r w:rsidRPr="00EF5E15">
              <w:rPr>
                <w:rFonts w:ascii="Arial" w:hAnsi="Arial" w:cs="Arial"/>
                <w:sz w:val="20"/>
                <w:szCs w:val="20"/>
              </w:rPr>
              <w:t xml:space="preserve">   Additions of loans during the period</w:t>
            </w:r>
          </w:p>
        </w:tc>
        <w:tc>
          <w:tcPr>
            <w:tcW w:w="1584" w:type="dxa"/>
            <w:vAlign w:val="bottom"/>
          </w:tcPr>
          <w:p w14:paraId="5C0F9D09" w14:textId="7BAFB5BC" w:rsidR="002D23A4" w:rsidRPr="00EF5E15" w:rsidRDefault="00DE087E" w:rsidP="002D23A4">
            <w:pPr>
              <w:ind w:right="-72"/>
              <w:jc w:val="right"/>
              <w:rPr>
                <w:rFonts w:ascii="Arial" w:hAnsi="Arial" w:cs="Arial"/>
                <w:sz w:val="20"/>
                <w:szCs w:val="20"/>
              </w:rPr>
            </w:pPr>
            <w:r w:rsidRPr="00EF5E15">
              <w:rPr>
                <w:rFonts w:ascii="Arial" w:hAnsi="Arial" w:cs="Arial"/>
                <w:sz w:val="20"/>
                <w:szCs w:val="20"/>
              </w:rPr>
              <w:t>-</w:t>
            </w:r>
          </w:p>
        </w:tc>
        <w:tc>
          <w:tcPr>
            <w:tcW w:w="1584" w:type="dxa"/>
            <w:vAlign w:val="bottom"/>
          </w:tcPr>
          <w:p w14:paraId="5E0839DC" w14:textId="600E9615" w:rsidR="002D23A4" w:rsidRPr="00EF5E15" w:rsidRDefault="00AF104D" w:rsidP="002D23A4">
            <w:pPr>
              <w:ind w:right="-72"/>
              <w:jc w:val="right"/>
              <w:rPr>
                <w:rFonts w:ascii="Arial" w:hAnsi="Arial" w:cs="Arial"/>
                <w:sz w:val="20"/>
                <w:szCs w:val="20"/>
              </w:rPr>
            </w:pPr>
            <w:r w:rsidRPr="00AF104D">
              <w:rPr>
                <w:rFonts w:ascii="Arial" w:hAnsi="Arial" w:cs="Arial"/>
                <w:sz w:val="20"/>
                <w:szCs w:val="20"/>
                <w:lang w:val="en-GB"/>
              </w:rPr>
              <w:t>10</w:t>
            </w:r>
            <w:r w:rsidR="009472AE" w:rsidRPr="00EF5E15">
              <w:rPr>
                <w:rFonts w:ascii="Arial" w:hAnsi="Arial" w:cs="Arial"/>
                <w:sz w:val="20"/>
                <w:szCs w:val="20"/>
              </w:rPr>
              <w:t>,</w:t>
            </w:r>
            <w:r w:rsidRPr="00AF104D">
              <w:rPr>
                <w:rFonts w:ascii="Arial" w:hAnsi="Arial" w:cs="Arial"/>
                <w:sz w:val="20"/>
                <w:szCs w:val="20"/>
                <w:lang w:val="en-GB"/>
              </w:rPr>
              <w:t>155</w:t>
            </w:r>
            <w:r w:rsidR="009472AE" w:rsidRPr="00EF5E15">
              <w:rPr>
                <w:rFonts w:ascii="Arial" w:hAnsi="Arial" w:cs="Arial"/>
                <w:sz w:val="20"/>
                <w:szCs w:val="20"/>
              </w:rPr>
              <w:t>,</w:t>
            </w:r>
            <w:r w:rsidRPr="00AF104D">
              <w:rPr>
                <w:rFonts w:ascii="Arial" w:hAnsi="Arial" w:cs="Arial"/>
                <w:sz w:val="20"/>
                <w:szCs w:val="20"/>
                <w:lang w:val="en-GB"/>
              </w:rPr>
              <w:t>192</w:t>
            </w:r>
          </w:p>
        </w:tc>
      </w:tr>
      <w:tr w:rsidR="00802726" w:rsidRPr="00EF5E15" w14:paraId="01F8E0F4" w14:textId="77777777" w:rsidTr="008A33F9">
        <w:trPr>
          <w:trHeight w:val="20"/>
        </w:trPr>
        <w:tc>
          <w:tcPr>
            <w:tcW w:w="5769" w:type="dxa"/>
          </w:tcPr>
          <w:p w14:paraId="09B8FDDF" w14:textId="07077333" w:rsidR="002D23A4" w:rsidRPr="00EF5E15" w:rsidRDefault="002D23A4" w:rsidP="002D23A4">
            <w:pPr>
              <w:tabs>
                <w:tab w:val="left" w:pos="601"/>
                <w:tab w:val="left" w:pos="1276"/>
              </w:tabs>
              <w:ind w:left="-101"/>
              <w:rPr>
                <w:rFonts w:ascii="Arial" w:hAnsi="Arial" w:cs="Arial"/>
                <w:sz w:val="8"/>
                <w:szCs w:val="8"/>
              </w:rPr>
            </w:pPr>
          </w:p>
        </w:tc>
        <w:tc>
          <w:tcPr>
            <w:tcW w:w="1584" w:type="dxa"/>
            <w:tcBorders>
              <w:top w:val="single" w:sz="4" w:space="0" w:color="auto"/>
            </w:tcBorders>
            <w:vAlign w:val="bottom"/>
          </w:tcPr>
          <w:p w14:paraId="18EFFB34" w14:textId="0BFD147B" w:rsidR="002D23A4" w:rsidRPr="00EF5E15" w:rsidRDefault="002D23A4" w:rsidP="002D23A4">
            <w:pPr>
              <w:ind w:right="-72"/>
              <w:jc w:val="right"/>
              <w:rPr>
                <w:rFonts w:ascii="Arial" w:hAnsi="Arial" w:cs="Arial"/>
                <w:sz w:val="8"/>
                <w:szCs w:val="8"/>
              </w:rPr>
            </w:pPr>
          </w:p>
        </w:tc>
        <w:tc>
          <w:tcPr>
            <w:tcW w:w="1584" w:type="dxa"/>
            <w:tcBorders>
              <w:top w:val="single" w:sz="4" w:space="0" w:color="auto"/>
            </w:tcBorders>
            <w:vAlign w:val="bottom"/>
          </w:tcPr>
          <w:p w14:paraId="4984AD4B" w14:textId="3A272D2E" w:rsidR="002D23A4" w:rsidRPr="00EF5E15" w:rsidRDefault="002D23A4" w:rsidP="002D23A4">
            <w:pPr>
              <w:ind w:right="-72"/>
              <w:jc w:val="right"/>
              <w:rPr>
                <w:rFonts w:ascii="Arial" w:hAnsi="Arial" w:cs="Arial"/>
                <w:sz w:val="8"/>
                <w:szCs w:val="8"/>
              </w:rPr>
            </w:pPr>
          </w:p>
        </w:tc>
      </w:tr>
      <w:tr w:rsidR="002D23A4" w:rsidRPr="00EF5E15" w14:paraId="505405B5" w14:textId="77777777" w:rsidTr="008A33F9">
        <w:trPr>
          <w:trHeight w:val="20"/>
        </w:trPr>
        <w:tc>
          <w:tcPr>
            <w:tcW w:w="5769" w:type="dxa"/>
          </w:tcPr>
          <w:p w14:paraId="6EF9B183" w14:textId="5C9B1EAE" w:rsidR="002D23A4" w:rsidRPr="00EF5E15" w:rsidRDefault="002D23A4" w:rsidP="002D23A4">
            <w:pPr>
              <w:tabs>
                <w:tab w:val="left" w:pos="1276"/>
              </w:tabs>
              <w:ind w:left="-101"/>
              <w:rPr>
                <w:rFonts w:ascii="Arial" w:hAnsi="Arial" w:cs="Arial"/>
                <w:sz w:val="20"/>
                <w:szCs w:val="20"/>
                <w:u w:val="single"/>
              </w:rPr>
            </w:pPr>
            <w:r w:rsidRPr="00EF5E15">
              <w:rPr>
                <w:rFonts w:ascii="Arial" w:hAnsi="Arial" w:cs="Arial"/>
                <w:sz w:val="20"/>
                <w:szCs w:val="20"/>
              </w:rPr>
              <w:t>Closing balance</w:t>
            </w:r>
          </w:p>
        </w:tc>
        <w:tc>
          <w:tcPr>
            <w:tcW w:w="1584" w:type="dxa"/>
            <w:tcBorders>
              <w:bottom w:val="single" w:sz="4" w:space="0" w:color="auto"/>
            </w:tcBorders>
            <w:vAlign w:val="bottom"/>
          </w:tcPr>
          <w:p w14:paraId="7C1BF130" w14:textId="031C50BF" w:rsidR="002D23A4" w:rsidRPr="00EF5E15" w:rsidRDefault="00DE087E" w:rsidP="002D23A4">
            <w:pPr>
              <w:ind w:right="-72"/>
              <w:jc w:val="right"/>
              <w:rPr>
                <w:rFonts w:ascii="Arial" w:hAnsi="Arial" w:cs="Arial"/>
                <w:sz w:val="20"/>
                <w:szCs w:val="20"/>
              </w:rPr>
            </w:pPr>
            <w:r w:rsidRPr="00EF5E15">
              <w:rPr>
                <w:rFonts w:ascii="Arial" w:hAnsi="Arial" w:cs="Arial"/>
                <w:sz w:val="20"/>
                <w:szCs w:val="20"/>
              </w:rPr>
              <w:t>-</w:t>
            </w:r>
          </w:p>
        </w:tc>
        <w:tc>
          <w:tcPr>
            <w:tcW w:w="1584" w:type="dxa"/>
            <w:tcBorders>
              <w:bottom w:val="single" w:sz="4" w:space="0" w:color="auto"/>
            </w:tcBorders>
            <w:vAlign w:val="bottom"/>
          </w:tcPr>
          <w:p w14:paraId="5700AF5A" w14:textId="6B788510" w:rsidR="002D23A4" w:rsidRPr="00EF5E15" w:rsidRDefault="00AF104D" w:rsidP="002D23A4">
            <w:pPr>
              <w:tabs>
                <w:tab w:val="left" w:pos="1257"/>
              </w:tabs>
              <w:ind w:right="-72"/>
              <w:jc w:val="right"/>
              <w:rPr>
                <w:rFonts w:ascii="Arial" w:hAnsi="Arial" w:cs="Arial"/>
                <w:sz w:val="20"/>
                <w:szCs w:val="20"/>
              </w:rPr>
            </w:pPr>
            <w:r w:rsidRPr="00AF104D">
              <w:rPr>
                <w:rFonts w:ascii="Arial" w:hAnsi="Arial" w:cs="Arial"/>
                <w:sz w:val="20"/>
                <w:szCs w:val="20"/>
                <w:lang w:val="en-GB"/>
              </w:rPr>
              <w:t>10</w:t>
            </w:r>
            <w:r w:rsidR="009472AE" w:rsidRPr="00EF5E15">
              <w:rPr>
                <w:rFonts w:ascii="Arial" w:hAnsi="Arial" w:cs="Arial"/>
                <w:sz w:val="20"/>
                <w:szCs w:val="20"/>
              </w:rPr>
              <w:t>,</w:t>
            </w:r>
            <w:r w:rsidRPr="00AF104D">
              <w:rPr>
                <w:rFonts w:ascii="Arial" w:hAnsi="Arial" w:cs="Arial"/>
                <w:sz w:val="20"/>
                <w:szCs w:val="20"/>
                <w:lang w:val="en-GB"/>
              </w:rPr>
              <w:t>155</w:t>
            </w:r>
            <w:r w:rsidR="009472AE" w:rsidRPr="00EF5E15">
              <w:rPr>
                <w:rFonts w:ascii="Arial" w:hAnsi="Arial" w:cs="Arial"/>
                <w:sz w:val="20"/>
                <w:szCs w:val="20"/>
              </w:rPr>
              <w:t>,</w:t>
            </w:r>
            <w:r w:rsidRPr="00AF104D">
              <w:rPr>
                <w:rFonts w:ascii="Arial" w:hAnsi="Arial" w:cs="Arial"/>
                <w:sz w:val="20"/>
                <w:szCs w:val="20"/>
                <w:lang w:val="en-GB"/>
              </w:rPr>
              <w:t>192</w:t>
            </w:r>
          </w:p>
        </w:tc>
      </w:tr>
    </w:tbl>
    <w:p w14:paraId="45B6B623" w14:textId="5F8C2933" w:rsidR="00F54DD3" w:rsidRPr="00EF5E15" w:rsidRDefault="00F54DD3" w:rsidP="00847C30">
      <w:pPr>
        <w:ind w:left="540"/>
        <w:jc w:val="both"/>
        <w:rPr>
          <w:rFonts w:ascii="Arial" w:hAnsi="Arial" w:cs="Arial"/>
          <w:sz w:val="20"/>
          <w:szCs w:val="20"/>
        </w:rPr>
      </w:pPr>
    </w:p>
    <w:tbl>
      <w:tblPr>
        <w:tblW w:w="8928" w:type="dxa"/>
        <w:tblInd w:w="648" w:type="dxa"/>
        <w:tblLayout w:type="fixed"/>
        <w:tblLook w:val="0000" w:firstRow="0" w:lastRow="0" w:firstColumn="0" w:lastColumn="0" w:noHBand="0" w:noVBand="0"/>
      </w:tblPr>
      <w:tblGrid>
        <w:gridCol w:w="3168"/>
        <w:gridCol w:w="1440"/>
        <w:gridCol w:w="1440"/>
        <w:gridCol w:w="1440"/>
        <w:gridCol w:w="1440"/>
      </w:tblGrid>
      <w:tr w:rsidR="00802726" w:rsidRPr="00EF5E15" w14:paraId="16BB3C33" w14:textId="77777777" w:rsidTr="00E03F19">
        <w:tc>
          <w:tcPr>
            <w:tcW w:w="3168" w:type="dxa"/>
          </w:tcPr>
          <w:p w14:paraId="54DDF206" w14:textId="77777777" w:rsidR="00A86A51" w:rsidRPr="00EF5E15" w:rsidRDefault="00A86A51" w:rsidP="00E03F19">
            <w:pPr>
              <w:ind w:left="-101"/>
              <w:rPr>
                <w:rFonts w:ascii="Arial" w:hAnsi="Arial" w:cs="Arial"/>
                <w:sz w:val="20"/>
                <w:szCs w:val="20"/>
              </w:rPr>
            </w:pPr>
          </w:p>
        </w:tc>
        <w:tc>
          <w:tcPr>
            <w:tcW w:w="2880" w:type="dxa"/>
            <w:gridSpan w:val="2"/>
            <w:tcBorders>
              <w:bottom w:val="single" w:sz="4" w:space="0" w:color="auto"/>
            </w:tcBorders>
          </w:tcPr>
          <w:p w14:paraId="619AA97E" w14:textId="797D4226" w:rsidR="00A86A51" w:rsidRPr="00EF5E15" w:rsidRDefault="00A86A51"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Consolidated</w:t>
            </w:r>
          </w:p>
          <w:p w14:paraId="05653466" w14:textId="77777777" w:rsidR="00A86A51" w:rsidRPr="00EF5E15" w:rsidRDefault="00A86A51"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financial information</w:t>
            </w:r>
          </w:p>
        </w:tc>
        <w:tc>
          <w:tcPr>
            <w:tcW w:w="2880" w:type="dxa"/>
            <w:gridSpan w:val="2"/>
            <w:tcBorders>
              <w:bottom w:val="single" w:sz="4" w:space="0" w:color="auto"/>
            </w:tcBorders>
          </w:tcPr>
          <w:p w14:paraId="1697D691" w14:textId="77777777" w:rsidR="00A86A51" w:rsidRPr="00EF5E15" w:rsidRDefault="00A86A51"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Separate</w:t>
            </w:r>
          </w:p>
          <w:p w14:paraId="5A0F4447" w14:textId="77777777" w:rsidR="00A86A51" w:rsidRPr="00EF5E15" w:rsidRDefault="00A86A51"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financial information</w:t>
            </w:r>
          </w:p>
        </w:tc>
      </w:tr>
      <w:tr w:rsidR="00802726" w:rsidRPr="00EF5E15" w14:paraId="280656D9" w14:textId="77777777" w:rsidTr="00E03F19">
        <w:tc>
          <w:tcPr>
            <w:tcW w:w="3168" w:type="dxa"/>
          </w:tcPr>
          <w:p w14:paraId="2801334A" w14:textId="77777777" w:rsidR="002D23A4" w:rsidRPr="00EF5E15" w:rsidRDefault="002D23A4" w:rsidP="002D23A4">
            <w:pPr>
              <w:ind w:left="-101"/>
              <w:rPr>
                <w:rFonts w:ascii="Arial" w:hAnsi="Arial" w:cs="Arial"/>
                <w:sz w:val="20"/>
                <w:szCs w:val="20"/>
              </w:rPr>
            </w:pPr>
            <w:r w:rsidRPr="00EF5E15">
              <w:rPr>
                <w:rFonts w:ascii="Arial" w:hAnsi="Arial" w:cs="Arial"/>
                <w:b/>
                <w:bCs/>
                <w:sz w:val="20"/>
                <w:szCs w:val="20"/>
              </w:rPr>
              <w:t>As at</w:t>
            </w:r>
          </w:p>
        </w:tc>
        <w:tc>
          <w:tcPr>
            <w:tcW w:w="1440" w:type="dxa"/>
            <w:tcBorders>
              <w:top w:val="single" w:sz="4" w:space="0" w:color="auto"/>
            </w:tcBorders>
          </w:tcPr>
          <w:p w14:paraId="511971A7" w14:textId="4AE167A2" w:rsidR="002D23A4" w:rsidRPr="00EF5E15" w:rsidRDefault="00AF104D" w:rsidP="002D23A4">
            <w:pPr>
              <w:ind w:right="-72"/>
              <w:jc w:val="right"/>
              <w:rPr>
                <w:rFonts w:ascii="Arial" w:hAnsi="Arial" w:cs="Arial"/>
                <w:b/>
                <w:bCs/>
                <w:spacing w:val="-6"/>
                <w:sz w:val="20"/>
                <w:szCs w:val="20"/>
              </w:rPr>
            </w:pPr>
            <w:r w:rsidRPr="00AF104D">
              <w:rPr>
                <w:rFonts w:ascii="Arial" w:hAnsi="Arial" w:cs="Arial"/>
                <w:b/>
                <w:bCs/>
                <w:spacing w:val="-6"/>
                <w:sz w:val="20"/>
                <w:szCs w:val="20"/>
                <w:lang w:val="en-GB"/>
              </w:rPr>
              <w:t>30</w:t>
            </w:r>
            <w:r w:rsidR="002D23A4" w:rsidRPr="00EF5E15">
              <w:rPr>
                <w:rFonts w:ascii="Arial" w:hAnsi="Arial" w:cs="Arial"/>
                <w:b/>
                <w:bCs/>
                <w:spacing w:val="-6"/>
                <w:sz w:val="20"/>
                <w:szCs w:val="20"/>
              </w:rPr>
              <w:t xml:space="preserve"> June </w:t>
            </w:r>
          </w:p>
        </w:tc>
        <w:tc>
          <w:tcPr>
            <w:tcW w:w="1440" w:type="dxa"/>
            <w:tcBorders>
              <w:top w:val="single" w:sz="4" w:space="0" w:color="auto"/>
            </w:tcBorders>
          </w:tcPr>
          <w:p w14:paraId="5829F05A" w14:textId="082DBE14" w:rsidR="002D23A4" w:rsidRPr="00EF5E15" w:rsidRDefault="00AF104D" w:rsidP="002D23A4">
            <w:pPr>
              <w:ind w:right="-72"/>
              <w:jc w:val="right"/>
              <w:rPr>
                <w:rFonts w:ascii="Arial" w:hAnsi="Arial" w:cs="Arial"/>
                <w:b/>
                <w:bCs/>
                <w:sz w:val="20"/>
                <w:szCs w:val="20"/>
              </w:rPr>
            </w:pPr>
            <w:r w:rsidRPr="00AF104D">
              <w:rPr>
                <w:rFonts w:ascii="Arial" w:hAnsi="Arial" w:cs="Arial"/>
                <w:b/>
                <w:bCs/>
                <w:sz w:val="20"/>
                <w:szCs w:val="20"/>
                <w:lang w:val="en-GB"/>
              </w:rPr>
              <w:t>31</w:t>
            </w:r>
            <w:r w:rsidR="002D23A4" w:rsidRPr="00EF5E15">
              <w:rPr>
                <w:rFonts w:ascii="Arial" w:hAnsi="Arial" w:cs="Arial"/>
                <w:b/>
                <w:bCs/>
                <w:sz w:val="20"/>
                <w:szCs w:val="20"/>
              </w:rPr>
              <w:t xml:space="preserve"> December</w:t>
            </w:r>
          </w:p>
        </w:tc>
        <w:tc>
          <w:tcPr>
            <w:tcW w:w="1440" w:type="dxa"/>
            <w:tcBorders>
              <w:top w:val="single" w:sz="4" w:space="0" w:color="auto"/>
            </w:tcBorders>
          </w:tcPr>
          <w:p w14:paraId="5BF6A0FC" w14:textId="3A927F01" w:rsidR="002D23A4" w:rsidRPr="00EF5E15" w:rsidRDefault="00AF104D" w:rsidP="002D23A4">
            <w:pPr>
              <w:ind w:right="-72"/>
              <w:jc w:val="right"/>
              <w:rPr>
                <w:rFonts w:ascii="Arial" w:hAnsi="Arial" w:cs="Arial"/>
                <w:b/>
                <w:bCs/>
                <w:spacing w:val="-6"/>
                <w:sz w:val="20"/>
                <w:szCs w:val="20"/>
              </w:rPr>
            </w:pPr>
            <w:r w:rsidRPr="00AF104D">
              <w:rPr>
                <w:rFonts w:ascii="Arial" w:hAnsi="Arial" w:cs="Arial"/>
                <w:b/>
                <w:bCs/>
                <w:spacing w:val="-6"/>
                <w:sz w:val="20"/>
                <w:szCs w:val="20"/>
                <w:lang w:val="en-GB"/>
              </w:rPr>
              <w:t>30</w:t>
            </w:r>
            <w:r w:rsidR="002D23A4" w:rsidRPr="00EF5E15">
              <w:rPr>
                <w:rFonts w:ascii="Arial" w:hAnsi="Arial" w:cs="Arial"/>
                <w:b/>
                <w:bCs/>
                <w:spacing w:val="-6"/>
                <w:sz w:val="20"/>
                <w:szCs w:val="20"/>
              </w:rPr>
              <w:t xml:space="preserve"> June </w:t>
            </w:r>
          </w:p>
        </w:tc>
        <w:tc>
          <w:tcPr>
            <w:tcW w:w="1440" w:type="dxa"/>
            <w:tcBorders>
              <w:top w:val="single" w:sz="4" w:space="0" w:color="auto"/>
            </w:tcBorders>
          </w:tcPr>
          <w:p w14:paraId="1F8AB9CB" w14:textId="3ECABF46" w:rsidR="002D23A4" w:rsidRPr="00EF5E15" w:rsidRDefault="00AF104D" w:rsidP="002D23A4">
            <w:pPr>
              <w:ind w:right="-72"/>
              <w:jc w:val="right"/>
              <w:rPr>
                <w:rFonts w:ascii="Arial" w:hAnsi="Arial" w:cs="Arial"/>
                <w:b/>
                <w:bCs/>
                <w:sz w:val="20"/>
                <w:szCs w:val="20"/>
              </w:rPr>
            </w:pPr>
            <w:r w:rsidRPr="00AF104D">
              <w:rPr>
                <w:rFonts w:ascii="Arial" w:hAnsi="Arial" w:cs="Arial"/>
                <w:b/>
                <w:bCs/>
                <w:sz w:val="20"/>
                <w:szCs w:val="20"/>
                <w:lang w:val="en-GB"/>
              </w:rPr>
              <w:t>31</w:t>
            </w:r>
            <w:r w:rsidR="002D23A4" w:rsidRPr="00EF5E15">
              <w:rPr>
                <w:rFonts w:ascii="Arial" w:hAnsi="Arial" w:cs="Arial"/>
                <w:b/>
                <w:bCs/>
                <w:sz w:val="20"/>
                <w:szCs w:val="20"/>
              </w:rPr>
              <w:t xml:space="preserve"> December</w:t>
            </w:r>
          </w:p>
        </w:tc>
      </w:tr>
      <w:tr w:rsidR="00802726" w:rsidRPr="00EF5E15" w14:paraId="2899411C" w14:textId="77777777" w:rsidTr="00E03F19">
        <w:tc>
          <w:tcPr>
            <w:tcW w:w="3168" w:type="dxa"/>
          </w:tcPr>
          <w:p w14:paraId="163E7BDB" w14:textId="77777777" w:rsidR="00106085" w:rsidRPr="00EF5E15" w:rsidRDefault="00106085" w:rsidP="00E03F19">
            <w:pPr>
              <w:ind w:left="-101"/>
              <w:rPr>
                <w:rFonts w:ascii="Arial" w:hAnsi="Arial" w:cs="Arial"/>
                <w:sz w:val="20"/>
                <w:szCs w:val="20"/>
                <w:cs/>
              </w:rPr>
            </w:pPr>
            <w:bookmarkStart w:id="6" w:name="_Hlk153266165"/>
          </w:p>
        </w:tc>
        <w:tc>
          <w:tcPr>
            <w:tcW w:w="1440" w:type="dxa"/>
          </w:tcPr>
          <w:p w14:paraId="76223CCC" w14:textId="58230284" w:rsidR="00106085" w:rsidRPr="00EF5E15" w:rsidRDefault="00AF104D" w:rsidP="00E03F19">
            <w:pPr>
              <w:ind w:right="-72"/>
              <w:jc w:val="right"/>
              <w:rPr>
                <w:rFonts w:ascii="Arial" w:hAnsi="Arial" w:cs="Arial"/>
                <w:b/>
                <w:bCs/>
                <w:spacing w:val="-6"/>
                <w:sz w:val="20"/>
                <w:szCs w:val="20"/>
              </w:rPr>
            </w:pPr>
            <w:r w:rsidRPr="00AF104D">
              <w:rPr>
                <w:rFonts w:ascii="Arial" w:hAnsi="Arial" w:cs="Arial"/>
                <w:b/>
                <w:bCs/>
                <w:spacing w:val="-6"/>
                <w:sz w:val="20"/>
                <w:szCs w:val="20"/>
                <w:lang w:val="en-GB"/>
              </w:rPr>
              <w:t>2025</w:t>
            </w:r>
          </w:p>
        </w:tc>
        <w:tc>
          <w:tcPr>
            <w:tcW w:w="1440" w:type="dxa"/>
          </w:tcPr>
          <w:p w14:paraId="1A835FD0" w14:textId="5B3EC3D6" w:rsidR="00106085" w:rsidRPr="00EF5E15" w:rsidRDefault="00AF104D" w:rsidP="00E03F19">
            <w:pPr>
              <w:ind w:right="-72"/>
              <w:jc w:val="right"/>
              <w:rPr>
                <w:rFonts w:ascii="Arial" w:hAnsi="Arial" w:cs="Arial"/>
                <w:b/>
                <w:bCs/>
                <w:sz w:val="20"/>
                <w:szCs w:val="20"/>
              </w:rPr>
            </w:pPr>
            <w:r w:rsidRPr="00AF104D">
              <w:rPr>
                <w:rFonts w:ascii="Arial" w:hAnsi="Arial" w:cs="Arial"/>
                <w:b/>
                <w:bCs/>
                <w:sz w:val="20"/>
                <w:szCs w:val="20"/>
                <w:lang w:val="en-GB"/>
              </w:rPr>
              <w:t>2024</w:t>
            </w:r>
          </w:p>
        </w:tc>
        <w:tc>
          <w:tcPr>
            <w:tcW w:w="1440" w:type="dxa"/>
          </w:tcPr>
          <w:p w14:paraId="3CFF7239" w14:textId="5C3D9A3D" w:rsidR="00106085" w:rsidRPr="00EF5E15" w:rsidRDefault="00AF104D" w:rsidP="00E03F19">
            <w:pPr>
              <w:ind w:right="-72"/>
              <w:jc w:val="right"/>
              <w:rPr>
                <w:rFonts w:ascii="Arial" w:hAnsi="Arial" w:cs="Arial"/>
                <w:b/>
                <w:bCs/>
                <w:spacing w:val="-6"/>
                <w:sz w:val="20"/>
                <w:szCs w:val="20"/>
              </w:rPr>
            </w:pPr>
            <w:r w:rsidRPr="00AF104D">
              <w:rPr>
                <w:rFonts w:ascii="Arial" w:hAnsi="Arial" w:cs="Arial"/>
                <w:b/>
                <w:bCs/>
                <w:spacing w:val="-6"/>
                <w:sz w:val="20"/>
                <w:szCs w:val="20"/>
                <w:lang w:val="en-GB"/>
              </w:rPr>
              <w:t>2025</w:t>
            </w:r>
          </w:p>
        </w:tc>
        <w:tc>
          <w:tcPr>
            <w:tcW w:w="1440" w:type="dxa"/>
          </w:tcPr>
          <w:p w14:paraId="2ECDCF5F" w14:textId="1D63967E" w:rsidR="00106085" w:rsidRPr="00EF5E15" w:rsidRDefault="00AF104D" w:rsidP="00E03F19">
            <w:pPr>
              <w:ind w:right="-72"/>
              <w:jc w:val="right"/>
              <w:rPr>
                <w:rFonts w:ascii="Arial" w:hAnsi="Arial" w:cs="Arial"/>
                <w:b/>
                <w:bCs/>
                <w:sz w:val="20"/>
                <w:szCs w:val="20"/>
              </w:rPr>
            </w:pPr>
            <w:r w:rsidRPr="00AF104D">
              <w:rPr>
                <w:rFonts w:ascii="Arial" w:hAnsi="Arial" w:cs="Arial"/>
                <w:b/>
                <w:bCs/>
                <w:sz w:val="20"/>
                <w:szCs w:val="20"/>
                <w:lang w:val="en-GB"/>
              </w:rPr>
              <w:t>2024</w:t>
            </w:r>
          </w:p>
        </w:tc>
      </w:tr>
      <w:bookmarkEnd w:id="6"/>
      <w:tr w:rsidR="00802726" w:rsidRPr="00EF5E15" w14:paraId="7BC894D3" w14:textId="77777777" w:rsidTr="00E03F19">
        <w:tc>
          <w:tcPr>
            <w:tcW w:w="3168" w:type="dxa"/>
          </w:tcPr>
          <w:p w14:paraId="1A63A198" w14:textId="77777777" w:rsidR="00106085" w:rsidRPr="00EF5E15" w:rsidRDefault="00106085" w:rsidP="00E03F19">
            <w:pPr>
              <w:pStyle w:val="Header"/>
              <w:ind w:left="-101"/>
              <w:rPr>
                <w:rFonts w:ascii="Arial" w:hAnsi="Arial" w:cs="Arial"/>
                <w:sz w:val="20"/>
                <w:szCs w:val="20"/>
              </w:rPr>
            </w:pPr>
          </w:p>
        </w:tc>
        <w:tc>
          <w:tcPr>
            <w:tcW w:w="1440" w:type="dxa"/>
            <w:tcBorders>
              <w:bottom w:val="single" w:sz="4" w:space="0" w:color="auto"/>
            </w:tcBorders>
          </w:tcPr>
          <w:p w14:paraId="7B3B1690" w14:textId="54FC9CED" w:rsidR="00106085" w:rsidRPr="00EF5E15" w:rsidRDefault="0010608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bottom w:val="single" w:sz="4" w:space="0" w:color="auto"/>
            </w:tcBorders>
          </w:tcPr>
          <w:p w14:paraId="24DD840E" w14:textId="7F504FE1" w:rsidR="00106085" w:rsidRPr="00EF5E15" w:rsidRDefault="0010608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bottom w:val="single" w:sz="4" w:space="0" w:color="auto"/>
            </w:tcBorders>
          </w:tcPr>
          <w:p w14:paraId="611FDCBC" w14:textId="72D483E1" w:rsidR="00106085" w:rsidRPr="00EF5E15" w:rsidRDefault="0010608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bottom w:val="single" w:sz="4" w:space="0" w:color="auto"/>
            </w:tcBorders>
          </w:tcPr>
          <w:p w14:paraId="1E63F55C" w14:textId="67AF6BBA" w:rsidR="00106085" w:rsidRPr="00EF5E15" w:rsidRDefault="0010608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77FDE2F8" w14:textId="77777777" w:rsidTr="00E03F19">
        <w:tc>
          <w:tcPr>
            <w:tcW w:w="3168" w:type="dxa"/>
          </w:tcPr>
          <w:p w14:paraId="59024AA7" w14:textId="77777777" w:rsidR="00106085" w:rsidRPr="00EF5E15" w:rsidRDefault="00106085" w:rsidP="00E03F19">
            <w:pPr>
              <w:ind w:left="-101"/>
              <w:rPr>
                <w:rFonts w:ascii="Arial" w:hAnsi="Arial" w:cs="Arial"/>
                <w:b/>
                <w:bCs/>
                <w:sz w:val="8"/>
                <w:szCs w:val="8"/>
              </w:rPr>
            </w:pPr>
          </w:p>
        </w:tc>
        <w:tc>
          <w:tcPr>
            <w:tcW w:w="1440" w:type="dxa"/>
            <w:tcBorders>
              <w:top w:val="single" w:sz="4" w:space="0" w:color="auto"/>
            </w:tcBorders>
          </w:tcPr>
          <w:p w14:paraId="47F6C701" w14:textId="77777777" w:rsidR="00106085" w:rsidRPr="00EF5E15" w:rsidRDefault="00106085" w:rsidP="00E03F19">
            <w:pPr>
              <w:ind w:right="-72"/>
              <w:jc w:val="right"/>
              <w:rPr>
                <w:rFonts w:ascii="Arial" w:hAnsi="Arial" w:cs="Arial"/>
                <w:b/>
                <w:bCs/>
                <w:sz w:val="8"/>
                <w:szCs w:val="8"/>
              </w:rPr>
            </w:pPr>
          </w:p>
        </w:tc>
        <w:tc>
          <w:tcPr>
            <w:tcW w:w="1440" w:type="dxa"/>
            <w:tcBorders>
              <w:top w:val="single" w:sz="4" w:space="0" w:color="auto"/>
            </w:tcBorders>
          </w:tcPr>
          <w:p w14:paraId="613D3F23" w14:textId="77777777" w:rsidR="00106085" w:rsidRPr="00EF5E15" w:rsidRDefault="00106085" w:rsidP="00E03F19">
            <w:pPr>
              <w:ind w:right="-72"/>
              <w:jc w:val="right"/>
              <w:rPr>
                <w:rFonts w:ascii="Arial" w:hAnsi="Arial" w:cs="Arial"/>
                <w:b/>
                <w:bCs/>
                <w:sz w:val="8"/>
                <w:szCs w:val="8"/>
              </w:rPr>
            </w:pPr>
          </w:p>
        </w:tc>
        <w:tc>
          <w:tcPr>
            <w:tcW w:w="1440" w:type="dxa"/>
            <w:tcBorders>
              <w:top w:val="single" w:sz="4" w:space="0" w:color="auto"/>
            </w:tcBorders>
          </w:tcPr>
          <w:p w14:paraId="05AC1063" w14:textId="77777777" w:rsidR="00106085" w:rsidRPr="00EF5E15" w:rsidRDefault="00106085" w:rsidP="00E03F19">
            <w:pPr>
              <w:ind w:left="1080"/>
              <w:rPr>
                <w:rFonts w:ascii="Arial" w:hAnsi="Arial" w:cs="Arial"/>
                <w:b/>
                <w:bCs/>
                <w:sz w:val="8"/>
                <w:szCs w:val="8"/>
              </w:rPr>
            </w:pPr>
          </w:p>
        </w:tc>
        <w:tc>
          <w:tcPr>
            <w:tcW w:w="1440" w:type="dxa"/>
            <w:tcBorders>
              <w:top w:val="single" w:sz="4" w:space="0" w:color="auto"/>
            </w:tcBorders>
          </w:tcPr>
          <w:p w14:paraId="34FD644E" w14:textId="77777777" w:rsidR="00106085" w:rsidRPr="00EF5E15" w:rsidRDefault="00106085" w:rsidP="00E03F19">
            <w:pPr>
              <w:ind w:right="-72"/>
              <w:jc w:val="right"/>
              <w:rPr>
                <w:rFonts w:ascii="Arial" w:hAnsi="Arial" w:cs="Arial"/>
                <w:b/>
                <w:bCs/>
                <w:sz w:val="8"/>
                <w:szCs w:val="8"/>
              </w:rPr>
            </w:pPr>
          </w:p>
        </w:tc>
      </w:tr>
      <w:tr w:rsidR="00802726" w:rsidRPr="00EF5E15" w14:paraId="43F50343" w14:textId="77777777" w:rsidTr="00E03F19">
        <w:trPr>
          <w:trHeight w:val="126"/>
        </w:trPr>
        <w:tc>
          <w:tcPr>
            <w:tcW w:w="3168" w:type="dxa"/>
          </w:tcPr>
          <w:p w14:paraId="61F92DBE" w14:textId="614C7866" w:rsidR="00106085" w:rsidRPr="00EF5E15" w:rsidRDefault="00106085" w:rsidP="00E03F19">
            <w:pPr>
              <w:pStyle w:val="Heading4"/>
              <w:ind w:left="-101" w:right="0"/>
              <w:rPr>
                <w:rFonts w:ascii="Arial" w:hAnsi="Arial" w:cs="Arial"/>
                <w:sz w:val="20"/>
                <w:szCs w:val="20"/>
                <w:bdr w:val="single" w:sz="4" w:space="0" w:color="auto"/>
                <w:lang w:val="en-US" w:eastAsia="en-US"/>
              </w:rPr>
            </w:pPr>
            <w:r w:rsidRPr="00EF5E15">
              <w:rPr>
                <w:rFonts w:ascii="Arial" w:hAnsi="Arial" w:cs="Arial"/>
                <w:sz w:val="20"/>
                <w:szCs w:val="20"/>
                <w:lang w:val="en-US" w:eastAsia="en-US"/>
              </w:rPr>
              <w:t>Interest payables</w:t>
            </w:r>
          </w:p>
        </w:tc>
        <w:tc>
          <w:tcPr>
            <w:tcW w:w="1440" w:type="dxa"/>
          </w:tcPr>
          <w:p w14:paraId="2F5CB05C" w14:textId="77777777" w:rsidR="00106085" w:rsidRPr="00EF5E15" w:rsidRDefault="00106085" w:rsidP="00E03F19">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0" w:type="dxa"/>
          </w:tcPr>
          <w:p w14:paraId="11E68733" w14:textId="77777777" w:rsidR="00106085" w:rsidRPr="00EF5E15" w:rsidRDefault="00106085" w:rsidP="00E03F19">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0" w:type="dxa"/>
          </w:tcPr>
          <w:p w14:paraId="53DD77D5" w14:textId="77777777" w:rsidR="00106085" w:rsidRPr="00EF5E15" w:rsidRDefault="00106085" w:rsidP="00E03F19">
            <w:pPr>
              <w:ind w:right="-72"/>
              <w:jc w:val="right"/>
              <w:rPr>
                <w:rFonts w:ascii="Arial" w:hAnsi="Arial" w:cs="Arial"/>
                <w:sz w:val="20"/>
                <w:szCs w:val="20"/>
              </w:rPr>
            </w:pPr>
          </w:p>
        </w:tc>
        <w:tc>
          <w:tcPr>
            <w:tcW w:w="1440" w:type="dxa"/>
          </w:tcPr>
          <w:p w14:paraId="724B0B14" w14:textId="77777777" w:rsidR="00106085" w:rsidRPr="00EF5E15" w:rsidRDefault="00106085" w:rsidP="00E03F19">
            <w:pPr>
              <w:ind w:right="-72"/>
              <w:jc w:val="right"/>
              <w:rPr>
                <w:rFonts w:ascii="Arial" w:hAnsi="Arial" w:cs="Arial"/>
                <w:sz w:val="20"/>
                <w:szCs w:val="20"/>
              </w:rPr>
            </w:pPr>
          </w:p>
        </w:tc>
      </w:tr>
      <w:tr w:rsidR="00802726" w:rsidRPr="00EF5E15" w14:paraId="3F6FAEC2" w14:textId="77777777" w:rsidTr="00E03F19">
        <w:trPr>
          <w:trHeight w:val="126"/>
        </w:trPr>
        <w:tc>
          <w:tcPr>
            <w:tcW w:w="3168" w:type="dxa"/>
          </w:tcPr>
          <w:p w14:paraId="298B0B11" w14:textId="0C9A6F91" w:rsidR="005B1ADD" w:rsidRPr="00EF5E15" w:rsidRDefault="005B1ADD" w:rsidP="005B1ADD">
            <w:pPr>
              <w:ind w:left="-101"/>
              <w:jc w:val="both"/>
              <w:rPr>
                <w:rFonts w:ascii="Arial" w:hAnsi="Arial" w:cs="Arial"/>
                <w:sz w:val="20"/>
                <w:szCs w:val="20"/>
              </w:rPr>
            </w:pPr>
            <w:r w:rsidRPr="00EF5E15">
              <w:rPr>
                <w:rFonts w:ascii="Arial" w:hAnsi="Arial" w:cs="Arial"/>
                <w:sz w:val="20"/>
                <w:szCs w:val="20"/>
              </w:rPr>
              <w:t xml:space="preserve">   - Subsidiaries</w:t>
            </w:r>
          </w:p>
        </w:tc>
        <w:tc>
          <w:tcPr>
            <w:tcW w:w="1440" w:type="dxa"/>
          </w:tcPr>
          <w:p w14:paraId="563449F7" w14:textId="5E2D976D" w:rsidR="005B1ADD" w:rsidRPr="00EF5E15" w:rsidRDefault="00C91481"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EF5E15">
              <w:rPr>
                <w:rFonts w:ascii="Arial" w:eastAsia="MS Mincho" w:hAnsi="Arial" w:cs="Arial"/>
                <w:sz w:val="20"/>
                <w:szCs w:val="20"/>
              </w:rPr>
              <w:t>-</w:t>
            </w:r>
          </w:p>
        </w:tc>
        <w:tc>
          <w:tcPr>
            <w:tcW w:w="1440" w:type="dxa"/>
          </w:tcPr>
          <w:p w14:paraId="2F066AD0" w14:textId="099FFD38" w:rsidR="005B1ADD" w:rsidRPr="00EF5E15" w:rsidRDefault="005B1ADD"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highlight w:val="yellow"/>
              </w:rPr>
            </w:pPr>
            <w:r w:rsidRPr="00EF5E15">
              <w:rPr>
                <w:rFonts w:ascii="Arial" w:hAnsi="Arial" w:cs="Arial"/>
                <w:sz w:val="20"/>
                <w:szCs w:val="20"/>
              </w:rPr>
              <w:t>-</w:t>
            </w:r>
          </w:p>
        </w:tc>
        <w:tc>
          <w:tcPr>
            <w:tcW w:w="1440" w:type="dxa"/>
          </w:tcPr>
          <w:p w14:paraId="243C7E7D" w14:textId="4DE31A10" w:rsidR="005B1ADD" w:rsidRPr="00EF5E15" w:rsidRDefault="00AF104D"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AF104D">
              <w:rPr>
                <w:rFonts w:ascii="Arial" w:eastAsia="MS Mincho" w:hAnsi="Arial" w:cs="Arial"/>
                <w:sz w:val="20"/>
                <w:szCs w:val="20"/>
                <w:lang w:val="en-GB"/>
              </w:rPr>
              <w:t>197</w:t>
            </w:r>
            <w:r w:rsidR="009A2621" w:rsidRPr="00EF5E15">
              <w:rPr>
                <w:rFonts w:ascii="Arial" w:eastAsia="MS Mincho" w:hAnsi="Arial" w:cs="Arial"/>
                <w:sz w:val="20"/>
                <w:szCs w:val="20"/>
              </w:rPr>
              <w:t>,</w:t>
            </w:r>
            <w:r w:rsidRPr="00AF104D">
              <w:rPr>
                <w:rFonts w:ascii="Arial" w:eastAsia="MS Mincho" w:hAnsi="Arial" w:cs="Arial"/>
                <w:sz w:val="20"/>
                <w:szCs w:val="20"/>
                <w:lang w:val="en-GB"/>
              </w:rPr>
              <w:t>482</w:t>
            </w:r>
          </w:p>
        </w:tc>
        <w:tc>
          <w:tcPr>
            <w:tcW w:w="1440" w:type="dxa"/>
          </w:tcPr>
          <w:p w14:paraId="3FCD3B7B" w14:textId="6951D36F" w:rsidR="005B1ADD" w:rsidRPr="00EF5E15" w:rsidRDefault="00AF104D"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highlight w:val="yellow"/>
              </w:rPr>
            </w:pPr>
            <w:r w:rsidRPr="00AF104D">
              <w:rPr>
                <w:rFonts w:ascii="Arial" w:hAnsi="Arial" w:cs="Arial"/>
                <w:sz w:val="20"/>
                <w:szCs w:val="20"/>
                <w:lang w:val="en-GB"/>
              </w:rPr>
              <w:t>35</w:t>
            </w:r>
            <w:r w:rsidR="00602644" w:rsidRPr="00EF5E15">
              <w:rPr>
                <w:rFonts w:ascii="Arial" w:hAnsi="Arial" w:cs="Arial"/>
                <w:sz w:val="20"/>
                <w:szCs w:val="20"/>
              </w:rPr>
              <w:t>,</w:t>
            </w:r>
            <w:r w:rsidRPr="00AF104D">
              <w:rPr>
                <w:rFonts w:ascii="Arial" w:hAnsi="Arial" w:cs="Arial"/>
                <w:sz w:val="20"/>
                <w:szCs w:val="20"/>
                <w:lang w:val="en-GB"/>
              </w:rPr>
              <w:t>729</w:t>
            </w:r>
          </w:p>
        </w:tc>
      </w:tr>
      <w:tr w:rsidR="00802726" w:rsidRPr="00EF5E15" w14:paraId="3FC83BBF" w14:textId="77777777" w:rsidTr="00E03F19">
        <w:trPr>
          <w:trHeight w:val="126"/>
        </w:trPr>
        <w:tc>
          <w:tcPr>
            <w:tcW w:w="3168" w:type="dxa"/>
          </w:tcPr>
          <w:p w14:paraId="4ED294F2" w14:textId="5D52B9E2" w:rsidR="005B1ADD" w:rsidRPr="00EF5E15" w:rsidRDefault="005B1ADD" w:rsidP="005B1ADD">
            <w:pPr>
              <w:ind w:left="-101"/>
              <w:jc w:val="both"/>
              <w:rPr>
                <w:rFonts w:ascii="Arial" w:hAnsi="Arial" w:cs="Arial"/>
                <w:sz w:val="20"/>
                <w:szCs w:val="20"/>
              </w:rPr>
            </w:pPr>
            <w:r w:rsidRPr="00EF5E15">
              <w:rPr>
                <w:rFonts w:ascii="Arial" w:hAnsi="Arial" w:cs="Arial"/>
                <w:sz w:val="20"/>
                <w:szCs w:val="20"/>
              </w:rPr>
              <w:t xml:space="preserve">   - Associate</w:t>
            </w:r>
          </w:p>
        </w:tc>
        <w:tc>
          <w:tcPr>
            <w:tcW w:w="1440" w:type="dxa"/>
            <w:tcBorders>
              <w:bottom w:val="single" w:sz="4" w:space="0" w:color="auto"/>
            </w:tcBorders>
          </w:tcPr>
          <w:p w14:paraId="7FA8D5B0" w14:textId="16171BAC" w:rsidR="005B1ADD" w:rsidRPr="00EF5E15" w:rsidRDefault="00C91481"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EF5E15">
              <w:rPr>
                <w:rFonts w:ascii="Arial" w:eastAsia="MS Mincho" w:hAnsi="Arial" w:cs="Arial"/>
                <w:sz w:val="20"/>
                <w:szCs w:val="20"/>
              </w:rPr>
              <w:t>-</w:t>
            </w:r>
          </w:p>
        </w:tc>
        <w:tc>
          <w:tcPr>
            <w:tcW w:w="1440" w:type="dxa"/>
            <w:tcBorders>
              <w:bottom w:val="single" w:sz="4" w:space="0" w:color="auto"/>
            </w:tcBorders>
          </w:tcPr>
          <w:p w14:paraId="0B1AAF9C" w14:textId="289746E6" w:rsidR="005B1ADD" w:rsidRPr="00EF5E15" w:rsidRDefault="00AF104D"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highlight w:val="yellow"/>
              </w:rPr>
            </w:pPr>
            <w:r w:rsidRPr="00AF104D">
              <w:rPr>
                <w:rFonts w:ascii="Arial" w:eastAsia="MS Mincho" w:hAnsi="Arial" w:cs="Arial"/>
                <w:sz w:val="20"/>
                <w:szCs w:val="20"/>
                <w:lang w:val="en-GB"/>
              </w:rPr>
              <w:t>23</w:t>
            </w:r>
            <w:r w:rsidR="000A3447" w:rsidRPr="00EF5E15">
              <w:rPr>
                <w:rFonts w:ascii="Arial" w:eastAsia="MS Mincho" w:hAnsi="Arial" w:cs="Arial"/>
                <w:sz w:val="20"/>
                <w:szCs w:val="20"/>
              </w:rPr>
              <w:t>,</w:t>
            </w:r>
            <w:r w:rsidRPr="00AF104D">
              <w:rPr>
                <w:rFonts w:ascii="Arial" w:eastAsia="MS Mincho" w:hAnsi="Arial" w:cs="Arial"/>
                <w:sz w:val="20"/>
                <w:szCs w:val="20"/>
                <w:lang w:val="en-GB"/>
              </w:rPr>
              <w:t>810</w:t>
            </w:r>
          </w:p>
        </w:tc>
        <w:tc>
          <w:tcPr>
            <w:tcW w:w="1440" w:type="dxa"/>
            <w:tcBorders>
              <w:bottom w:val="single" w:sz="4" w:space="0" w:color="auto"/>
            </w:tcBorders>
          </w:tcPr>
          <w:p w14:paraId="19CFB217" w14:textId="7226E20B" w:rsidR="005B1ADD" w:rsidRPr="00EF5E15" w:rsidRDefault="009A2621"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EF5E15">
              <w:rPr>
                <w:rFonts w:ascii="Arial" w:eastAsia="MS Mincho" w:hAnsi="Arial" w:cs="Arial"/>
                <w:sz w:val="20"/>
                <w:szCs w:val="20"/>
              </w:rPr>
              <w:t>-</w:t>
            </w:r>
          </w:p>
        </w:tc>
        <w:tc>
          <w:tcPr>
            <w:tcW w:w="1440" w:type="dxa"/>
            <w:tcBorders>
              <w:bottom w:val="single" w:sz="4" w:space="0" w:color="auto"/>
            </w:tcBorders>
          </w:tcPr>
          <w:p w14:paraId="4FEFDB98" w14:textId="11490110" w:rsidR="005B1ADD" w:rsidRPr="00EF5E15" w:rsidRDefault="005B1ADD"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highlight w:val="yellow"/>
              </w:rPr>
            </w:pPr>
            <w:r w:rsidRPr="00EF5E15">
              <w:rPr>
                <w:rFonts w:ascii="Arial" w:hAnsi="Arial" w:cs="Arial"/>
                <w:sz w:val="20"/>
                <w:szCs w:val="20"/>
              </w:rPr>
              <w:t>-</w:t>
            </w:r>
          </w:p>
        </w:tc>
      </w:tr>
      <w:tr w:rsidR="00802726" w:rsidRPr="00EF5E15" w14:paraId="02FB0244" w14:textId="77777777" w:rsidTr="00E03F19">
        <w:trPr>
          <w:trHeight w:val="126"/>
        </w:trPr>
        <w:tc>
          <w:tcPr>
            <w:tcW w:w="3168" w:type="dxa"/>
          </w:tcPr>
          <w:p w14:paraId="3A90107C" w14:textId="77777777" w:rsidR="005B1ADD" w:rsidRPr="00EF5E15" w:rsidRDefault="005B1ADD" w:rsidP="005B1ADD">
            <w:pPr>
              <w:ind w:left="-101"/>
              <w:jc w:val="both"/>
              <w:rPr>
                <w:rFonts w:ascii="Arial" w:hAnsi="Arial" w:cs="Arial"/>
                <w:sz w:val="8"/>
                <w:szCs w:val="8"/>
              </w:rPr>
            </w:pPr>
          </w:p>
        </w:tc>
        <w:tc>
          <w:tcPr>
            <w:tcW w:w="1440" w:type="dxa"/>
            <w:tcBorders>
              <w:top w:val="single" w:sz="4" w:space="0" w:color="auto"/>
            </w:tcBorders>
          </w:tcPr>
          <w:p w14:paraId="43D52DE1" w14:textId="0A260AD5" w:rsidR="005B1ADD" w:rsidRPr="00EF5E15" w:rsidRDefault="005B1ADD"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8"/>
                <w:szCs w:val="8"/>
              </w:rPr>
            </w:pPr>
          </w:p>
        </w:tc>
        <w:tc>
          <w:tcPr>
            <w:tcW w:w="1440" w:type="dxa"/>
            <w:tcBorders>
              <w:top w:val="single" w:sz="4" w:space="0" w:color="auto"/>
            </w:tcBorders>
          </w:tcPr>
          <w:p w14:paraId="644DD97E" w14:textId="7347B9C7" w:rsidR="005B1ADD" w:rsidRPr="00EF5E15" w:rsidRDefault="005B1ADD"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8"/>
                <w:szCs w:val="8"/>
                <w:highlight w:val="yellow"/>
              </w:rPr>
            </w:pPr>
          </w:p>
        </w:tc>
        <w:tc>
          <w:tcPr>
            <w:tcW w:w="1440" w:type="dxa"/>
            <w:tcBorders>
              <w:top w:val="single" w:sz="4" w:space="0" w:color="auto"/>
            </w:tcBorders>
          </w:tcPr>
          <w:p w14:paraId="199D9EED" w14:textId="6C32C8A1" w:rsidR="005B1ADD" w:rsidRPr="00EF5E15" w:rsidRDefault="005B1ADD"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8"/>
                <w:szCs w:val="8"/>
              </w:rPr>
            </w:pPr>
          </w:p>
        </w:tc>
        <w:tc>
          <w:tcPr>
            <w:tcW w:w="1440" w:type="dxa"/>
            <w:tcBorders>
              <w:top w:val="single" w:sz="4" w:space="0" w:color="auto"/>
            </w:tcBorders>
          </w:tcPr>
          <w:p w14:paraId="4EE6B001" w14:textId="3D1F1343" w:rsidR="005B1ADD" w:rsidRPr="00EF5E15" w:rsidRDefault="005B1ADD" w:rsidP="005B1ADD">
            <w:pPr>
              <w:ind w:left="331" w:right="-72" w:hanging="331"/>
              <w:jc w:val="right"/>
              <w:rPr>
                <w:rFonts w:ascii="Arial" w:hAnsi="Arial" w:cs="Arial"/>
                <w:sz w:val="8"/>
                <w:szCs w:val="8"/>
                <w:highlight w:val="yellow"/>
              </w:rPr>
            </w:pPr>
          </w:p>
        </w:tc>
      </w:tr>
      <w:tr w:rsidR="005B1ADD" w:rsidRPr="00EF5E15" w14:paraId="0CE3C562" w14:textId="77777777" w:rsidTr="00E03F19">
        <w:trPr>
          <w:trHeight w:val="126"/>
        </w:trPr>
        <w:tc>
          <w:tcPr>
            <w:tcW w:w="3168" w:type="dxa"/>
          </w:tcPr>
          <w:p w14:paraId="31E0DAF8" w14:textId="77777777" w:rsidR="005B1ADD" w:rsidRPr="00EF5E15" w:rsidRDefault="005B1ADD" w:rsidP="005B1ADD">
            <w:pPr>
              <w:ind w:left="-101"/>
              <w:jc w:val="both"/>
              <w:rPr>
                <w:rFonts w:ascii="Arial" w:hAnsi="Arial" w:cs="Arial"/>
                <w:sz w:val="20"/>
                <w:szCs w:val="20"/>
              </w:rPr>
            </w:pPr>
          </w:p>
        </w:tc>
        <w:tc>
          <w:tcPr>
            <w:tcW w:w="1440" w:type="dxa"/>
            <w:tcBorders>
              <w:bottom w:val="single" w:sz="4" w:space="0" w:color="auto"/>
            </w:tcBorders>
          </w:tcPr>
          <w:p w14:paraId="1A3D184D" w14:textId="0F8D5E9E" w:rsidR="005B1ADD" w:rsidRPr="00EF5E15" w:rsidRDefault="00C91481"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EF5E15">
              <w:rPr>
                <w:rFonts w:ascii="Arial" w:eastAsia="MS Mincho" w:hAnsi="Arial" w:cs="Arial"/>
                <w:sz w:val="20"/>
                <w:szCs w:val="20"/>
              </w:rPr>
              <w:t>-</w:t>
            </w:r>
          </w:p>
        </w:tc>
        <w:tc>
          <w:tcPr>
            <w:tcW w:w="1440" w:type="dxa"/>
            <w:tcBorders>
              <w:bottom w:val="single" w:sz="4" w:space="0" w:color="auto"/>
            </w:tcBorders>
          </w:tcPr>
          <w:p w14:paraId="34DA06A5" w14:textId="44B8A60D" w:rsidR="005B1ADD" w:rsidRPr="00EF5E15" w:rsidRDefault="00AF104D"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bCs/>
                <w:sz w:val="20"/>
                <w:szCs w:val="20"/>
                <w:highlight w:val="yellow"/>
              </w:rPr>
            </w:pPr>
            <w:r w:rsidRPr="00AF104D">
              <w:rPr>
                <w:rFonts w:ascii="Arial" w:eastAsia="MS Mincho" w:hAnsi="Arial" w:cs="Arial"/>
                <w:bCs/>
                <w:sz w:val="20"/>
                <w:szCs w:val="20"/>
                <w:lang w:val="en-GB"/>
              </w:rPr>
              <w:t>23</w:t>
            </w:r>
            <w:r w:rsidR="000A3447" w:rsidRPr="00EF5E15">
              <w:rPr>
                <w:rFonts w:ascii="Arial" w:eastAsia="MS Mincho" w:hAnsi="Arial" w:cs="Arial"/>
                <w:bCs/>
                <w:sz w:val="20"/>
                <w:szCs w:val="20"/>
              </w:rPr>
              <w:t>,</w:t>
            </w:r>
            <w:r w:rsidRPr="00AF104D">
              <w:rPr>
                <w:rFonts w:ascii="Arial" w:eastAsia="MS Mincho" w:hAnsi="Arial" w:cs="Arial"/>
                <w:bCs/>
                <w:sz w:val="20"/>
                <w:szCs w:val="20"/>
                <w:lang w:val="en-GB"/>
              </w:rPr>
              <w:t>810</w:t>
            </w:r>
          </w:p>
        </w:tc>
        <w:tc>
          <w:tcPr>
            <w:tcW w:w="1440" w:type="dxa"/>
            <w:tcBorders>
              <w:bottom w:val="single" w:sz="4" w:space="0" w:color="auto"/>
            </w:tcBorders>
          </w:tcPr>
          <w:p w14:paraId="2B3DC0C5" w14:textId="603905C2" w:rsidR="005B1ADD" w:rsidRPr="00EF5E15" w:rsidRDefault="00AF104D" w:rsidP="005B1ADD">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AF104D">
              <w:rPr>
                <w:rFonts w:ascii="Arial" w:eastAsia="MS Mincho" w:hAnsi="Arial" w:cs="Arial"/>
                <w:sz w:val="20"/>
                <w:szCs w:val="20"/>
                <w:lang w:val="en-GB"/>
              </w:rPr>
              <w:t>197</w:t>
            </w:r>
            <w:r w:rsidR="009A2621" w:rsidRPr="00EF5E15">
              <w:rPr>
                <w:rFonts w:ascii="Arial" w:eastAsia="MS Mincho" w:hAnsi="Arial" w:cs="Arial"/>
                <w:sz w:val="20"/>
                <w:szCs w:val="20"/>
              </w:rPr>
              <w:t>,</w:t>
            </w:r>
            <w:r w:rsidRPr="00AF104D">
              <w:rPr>
                <w:rFonts w:ascii="Arial" w:eastAsia="MS Mincho" w:hAnsi="Arial" w:cs="Arial"/>
                <w:sz w:val="20"/>
                <w:szCs w:val="20"/>
                <w:lang w:val="en-GB"/>
              </w:rPr>
              <w:t>482</w:t>
            </w:r>
          </w:p>
        </w:tc>
        <w:tc>
          <w:tcPr>
            <w:tcW w:w="1440" w:type="dxa"/>
            <w:tcBorders>
              <w:bottom w:val="single" w:sz="4" w:space="0" w:color="auto"/>
            </w:tcBorders>
          </w:tcPr>
          <w:p w14:paraId="7B191912" w14:textId="167DAAD0" w:rsidR="005B1ADD" w:rsidRPr="00EF5E15" w:rsidRDefault="00AF104D" w:rsidP="005B1ADD">
            <w:pPr>
              <w:ind w:left="331" w:right="-72" w:hanging="331"/>
              <w:jc w:val="right"/>
              <w:rPr>
                <w:rFonts w:ascii="Arial" w:eastAsia="MS Mincho" w:hAnsi="Arial" w:cs="Arial"/>
                <w:sz w:val="20"/>
                <w:szCs w:val="20"/>
                <w:highlight w:val="yellow"/>
              </w:rPr>
            </w:pPr>
            <w:r w:rsidRPr="00AF104D">
              <w:rPr>
                <w:rFonts w:ascii="Arial" w:hAnsi="Arial" w:cs="Arial"/>
                <w:sz w:val="20"/>
                <w:szCs w:val="20"/>
                <w:lang w:val="en-GB"/>
              </w:rPr>
              <w:t>35</w:t>
            </w:r>
            <w:r w:rsidR="00602644" w:rsidRPr="00EF5E15">
              <w:rPr>
                <w:rFonts w:ascii="Arial" w:hAnsi="Arial" w:cs="Arial"/>
                <w:sz w:val="20"/>
                <w:szCs w:val="20"/>
              </w:rPr>
              <w:t>,</w:t>
            </w:r>
            <w:r w:rsidRPr="00AF104D">
              <w:rPr>
                <w:rFonts w:ascii="Arial" w:hAnsi="Arial" w:cs="Arial"/>
                <w:sz w:val="20"/>
                <w:szCs w:val="20"/>
                <w:lang w:val="en-GB"/>
              </w:rPr>
              <w:t>729</w:t>
            </w:r>
          </w:p>
        </w:tc>
      </w:tr>
    </w:tbl>
    <w:p w14:paraId="2B88F855" w14:textId="5461A71C" w:rsidR="006F7FCB" w:rsidRPr="00EF5E15" w:rsidRDefault="006F7FCB" w:rsidP="00E03F19">
      <w:pPr>
        <w:ind w:left="540"/>
        <w:jc w:val="both"/>
        <w:rPr>
          <w:rFonts w:ascii="Arial" w:hAnsi="Arial" w:cs="Arial"/>
          <w:sz w:val="20"/>
          <w:szCs w:val="20"/>
        </w:rPr>
      </w:pPr>
    </w:p>
    <w:tbl>
      <w:tblPr>
        <w:tblW w:w="8910" w:type="dxa"/>
        <w:tblInd w:w="648" w:type="dxa"/>
        <w:tblLayout w:type="fixed"/>
        <w:tblLook w:val="0000" w:firstRow="0" w:lastRow="0" w:firstColumn="0" w:lastColumn="0" w:noHBand="0" w:noVBand="0"/>
      </w:tblPr>
      <w:tblGrid>
        <w:gridCol w:w="3150"/>
        <w:gridCol w:w="1440"/>
        <w:gridCol w:w="1440"/>
        <w:gridCol w:w="1440"/>
        <w:gridCol w:w="1440"/>
      </w:tblGrid>
      <w:tr w:rsidR="00802726" w:rsidRPr="00EF5E15" w14:paraId="3BB3BDDE" w14:textId="77777777" w:rsidTr="00E03F19">
        <w:tc>
          <w:tcPr>
            <w:tcW w:w="3150" w:type="dxa"/>
          </w:tcPr>
          <w:p w14:paraId="1A49A3CC" w14:textId="77777777" w:rsidR="00106085" w:rsidRPr="00EF5E15" w:rsidRDefault="00106085" w:rsidP="00E03F19">
            <w:pPr>
              <w:rPr>
                <w:rFonts w:ascii="Arial" w:hAnsi="Arial" w:cs="Arial"/>
                <w:sz w:val="20"/>
                <w:szCs w:val="20"/>
              </w:rPr>
            </w:pPr>
          </w:p>
        </w:tc>
        <w:tc>
          <w:tcPr>
            <w:tcW w:w="2880" w:type="dxa"/>
            <w:gridSpan w:val="2"/>
            <w:tcBorders>
              <w:bottom w:val="single" w:sz="4" w:space="0" w:color="auto"/>
            </w:tcBorders>
          </w:tcPr>
          <w:p w14:paraId="161D947D"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Consolidated</w:t>
            </w:r>
          </w:p>
          <w:p w14:paraId="07D64EEA"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financial information</w:t>
            </w:r>
          </w:p>
        </w:tc>
        <w:tc>
          <w:tcPr>
            <w:tcW w:w="2880" w:type="dxa"/>
            <w:gridSpan w:val="2"/>
            <w:tcBorders>
              <w:bottom w:val="single" w:sz="4" w:space="0" w:color="auto"/>
            </w:tcBorders>
          </w:tcPr>
          <w:p w14:paraId="439E0FC5"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Separate</w:t>
            </w:r>
          </w:p>
          <w:p w14:paraId="21CFCB37"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financial information</w:t>
            </w:r>
          </w:p>
        </w:tc>
      </w:tr>
      <w:tr w:rsidR="00802726" w:rsidRPr="00EF5E15" w14:paraId="7809AF51" w14:textId="77777777" w:rsidTr="00E03F19">
        <w:tc>
          <w:tcPr>
            <w:tcW w:w="3150" w:type="dxa"/>
          </w:tcPr>
          <w:p w14:paraId="7987D306" w14:textId="6E007460" w:rsidR="002D23A4" w:rsidRPr="00EF5E15" w:rsidRDefault="002D23A4" w:rsidP="002D23A4">
            <w:pPr>
              <w:ind w:left="-101"/>
              <w:rPr>
                <w:rFonts w:ascii="Arial" w:hAnsi="Arial" w:cs="Arial"/>
                <w:sz w:val="20"/>
                <w:szCs w:val="20"/>
              </w:rPr>
            </w:pPr>
            <w:r w:rsidRPr="00EF5E15">
              <w:rPr>
                <w:rFonts w:ascii="Arial" w:hAnsi="Arial" w:cs="Arial"/>
                <w:b/>
                <w:bCs/>
                <w:sz w:val="20"/>
                <w:szCs w:val="20"/>
              </w:rPr>
              <w:t xml:space="preserve">For the six-month </w:t>
            </w:r>
            <w:r w:rsidRPr="00EF5E15">
              <w:rPr>
                <w:rFonts w:ascii="Arial" w:eastAsia="Cordia New" w:hAnsi="Arial" w:cs="Arial"/>
                <w:b/>
                <w:bCs/>
                <w:sz w:val="20"/>
                <w:szCs w:val="20"/>
              </w:rPr>
              <w:t>periods</w:t>
            </w:r>
          </w:p>
        </w:tc>
        <w:tc>
          <w:tcPr>
            <w:tcW w:w="1440" w:type="dxa"/>
          </w:tcPr>
          <w:p w14:paraId="6AB7842A" w14:textId="2F0C21AF" w:rsidR="002D23A4" w:rsidRPr="00EF5E15" w:rsidRDefault="00AF104D" w:rsidP="002D23A4">
            <w:pPr>
              <w:ind w:right="-72"/>
              <w:jc w:val="right"/>
              <w:rPr>
                <w:rFonts w:ascii="Arial" w:hAnsi="Arial" w:cs="Arial"/>
                <w:b/>
                <w:bCs/>
                <w:spacing w:val="-6"/>
                <w:sz w:val="20"/>
                <w:szCs w:val="20"/>
              </w:rPr>
            </w:pPr>
            <w:r w:rsidRPr="00AF104D">
              <w:rPr>
                <w:rFonts w:ascii="Arial" w:hAnsi="Arial" w:cs="Arial"/>
                <w:b/>
                <w:bCs/>
                <w:spacing w:val="-6"/>
                <w:sz w:val="20"/>
                <w:szCs w:val="20"/>
                <w:lang w:val="en-GB"/>
              </w:rPr>
              <w:t>2025</w:t>
            </w:r>
          </w:p>
        </w:tc>
        <w:tc>
          <w:tcPr>
            <w:tcW w:w="1440" w:type="dxa"/>
          </w:tcPr>
          <w:p w14:paraId="1D562A2F" w14:textId="21C090CE" w:rsidR="002D23A4" w:rsidRPr="00EF5E15" w:rsidRDefault="00AF104D" w:rsidP="002D23A4">
            <w:pPr>
              <w:ind w:right="-72"/>
              <w:jc w:val="right"/>
              <w:rPr>
                <w:rFonts w:ascii="Arial" w:hAnsi="Arial" w:cs="Arial"/>
                <w:b/>
                <w:bCs/>
                <w:sz w:val="20"/>
                <w:szCs w:val="20"/>
              </w:rPr>
            </w:pPr>
            <w:r w:rsidRPr="00AF104D">
              <w:rPr>
                <w:rFonts w:ascii="Arial" w:hAnsi="Arial" w:cs="Arial"/>
                <w:b/>
                <w:bCs/>
                <w:sz w:val="20"/>
                <w:szCs w:val="20"/>
                <w:lang w:val="en-GB"/>
              </w:rPr>
              <w:t>2024</w:t>
            </w:r>
          </w:p>
        </w:tc>
        <w:tc>
          <w:tcPr>
            <w:tcW w:w="1440" w:type="dxa"/>
          </w:tcPr>
          <w:p w14:paraId="0D9D0845" w14:textId="45A80AD9" w:rsidR="002D23A4" w:rsidRPr="00EF5E15" w:rsidRDefault="00AF104D" w:rsidP="002D23A4">
            <w:pPr>
              <w:ind w:right="-72"/>
              <w:jc w:val="right"/>
              <w:rPr>
                <w:rFonts w:ascii="Arial" w:hAnsi="Arial" w:cs="Arial"/>
                <w:b/>
                <w:bCs/>
                <w:spacing w:val="-6"/>
                <w:sz w:val="20"/>
                <w:szCs w:val="20"/>
              </w:rPr>
            </w:pPr>
            <w:r w:rsidRPr="00AF104D">
              <w:rPr>
                <w:rFonts w:ascii="Arial" w:hAnsi="Arial" w:cs="Arial"/>
                <w:b/>
                <w:bCs/>
                <w:spacing w:val="-6"/>
                <w:sz w:val="20"/>
                <w:szCs w:val="20"/>
                <w:lang w:val="en-GB"/>
              </w:rPr>
              <w:t>2025</w:t>
            </w:r>
          </w:p>
        </w:tc>
        <w:tc>
          <w:tcPr>
            <w:tcW w:w="1440" w:type="dxa"/>
          </w:tcPr>
          <w:p w14:paraId="5C530593" w14:textId="10F690BD" w:rsidR="002D23A4" w:rsidRPr="00EF5E15" w:rsidRDefault="00AF104D" w:rsidP="002D23A4">
            <w:pPr>
              <w:ind w:right="-72"/>
              <w:jc w:val="right"/>
              <w:rPr>
                <w:rFonts w:ascii="Arial" w:hAnsi="Arial" w:cs="Arial"/>
                <w:b/>
                <w:bCs/>
                <w:sz w:val="20"/>
                <w:szCs w:val="20"/>
              </w:rPr>
            </w:pPr>
            <w:r w:rsidRPr="00AF104D">
              <w:rPr>
                <w:rFonts w:ascii="Arial" w:hAnsi="Arial" w:cs="Arial"/>
                <w:b/>
                <w:bCs/>
                <w:sz w:val="20"/>
                <w:szCs w:val="20"/>
                <w:lang w:val="en-GB"/>
              </w:rPr>
              <w:t>2024</w:t>
            </w:r>
          </w:p>
        </w:tc>
      </w:tr>
      <w:tr w:rsidR="00802726" w:rsidRPr="00EF5E15" w14:paraId="0E4561A6" w14:textId="77777777" w:rsidTr="00E03F19">
        <w:tc>
          <w:tcPr>
            <w:tcW w:w="3150" w:type="dxa"/>
          </w:tcPr>
          <w:p w14:paraId="2697AB3E" w14:textId="667316FD" w:rsidR="002D23A4" w:rsidRPr="00EF5E15" w:rsidRDefault="002D23A4" w:rsidP="002D23A4">
            <w:pPr>
              <w:tabs>
                <w:tab w:val="center" w:pos="4320"/>
                <w:tab w:val="right" w:pos="8640"/>
              </w:tabs>
              <w:ind w:left="-101"/>
              <w:jc w:val="both"/>
              <w:rPr>
                <w:rFonts w:ascii="Arial" w:eastAsia="Cordia New" w:hAnsi="Arial" w:cs="Arial"/>
                <w:sz w:val="20"/>
                <w:szCs w:val="20"/>
              </w:rPr>
            </w:pPr>
            <w:r w:rsidRPr="00EF5E15">
              <w:rPr>
                <w:rFonts w:ascii="Arial" w:eastAsia="Cordia New" w:hAnsi="Arial" w:cs="Arial"/>
                <w:b/>
                <w:bCs/>
                <w:sz w:val="20"/>
                <w:szCs w:val="20"/>
              </w:rPr>
              <w:t xml:space="preserve">   ended </w:t>
            </w:r>
            <w:r w:rsidR="00AF104D" w:rsidRPr="00AF104D">
              <w:rPr>
                <w:rFonts w:ascii="Arial" w:eastAsia="Cordia New" w:hAnsi="Arial" w:cs="Arial"/>
                <w:b/>
                <w:bCs/>
                <w:sz w:val="20"/>
                <w:szCs w:val="20"/>
                <w:lang w:val="en-GB"/>
              </w:rPr>
              <w:t>30</w:t>
            </w:r>
            <w:r w:rsidRPr="00EF5E15">
              <w:rPr>
                <w:rFonts w:ascii="Arial" w:eastAsia="Cordia New" w:hAnsi="Arial" w:cs="Arial"/>
                <w:b/>
                <w:bCs/>
                <w:sz w:val="20"/>
                <w:szCs w:val="20"/>
              </w:rPr>
              <w:t xml:space="preserve"> June</w:t>
            </w:r>
          </w:p>
        </w:tc>
        <w:tc>
          <w:tcPr>
            <w:tcW w:w="1440" w:type="dxa"/>
            <w:tcBorders>
              <w:bottom w:val="single" w:sz="4" w:space="0" w:color="auto"/>
            </w:tcBorders>
          </w:tcPr>
          <w:p w14:paraId="239123E5" w14:textId="419C5478" w:rsidR="002D23A4" w:rsidRPr="00EF5E15" w:rsidRDefault="002D23A4" w:rsidP="002D23A4">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bottom w:val="single" w:sz="4" w:space="0" w:color="auto"/>
            </w:tcBorders>
          </w:tcPr>
          <w:p w14:paraId="121ACEC7" w14:textId="712D6825" w:rsidR="002D23A4" w:rsidRPr="00EF5E15" w:rsidRDefault="002D23A4" w:rsidP="002D23A4">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bottom w:val="single" w:sz="4" w:space="0" w:color="auto"/>
            </w:tcBorders>
          </w:tcPr>
          <w:p w14:paraId="297B5FD1" w14:textId="3C680066" w:rsidR="002D23A4" w:rsidRPr="00EF5E15" w:rsidRDefault="002D23A4" w:rsidP="002D23A4">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bottom w:val="single" w:sz="4" w:space="0" w:color="auto"/>
            </w:tcBorders>
          </w:tcPr>
          <w:p w14:paraId="7D179F40" w14:textId="5525D17A" w:rsidR="002D23A4" w:rsidRPr="00EF5E15" w:rsidRDefault="002D23A4" w:rsidP="002D23A4">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48896F4F" w14:textId="77777777" w:rsidTr="00E03F19">
        <w:tc>
          <w:tcPr>
            <w:tcW w:w="3150" w:type="dxa"/>
          </w:tcPr>
          <w:p w14:paraId="16BFD97A"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left="-101"/>
              <w:rPr>
                <w:rFonts w:ascii="Arial" w:hAnsi="Arial" w:cs="Arial"/>
                <w:sz w:val="8"/>
                <w:szCs w:val="8"/>
              </w:rPr>
            </w:pPr>
          </w:p>
        </w:tc>
        <w:tc>
          <w:tcPr>
            <w:tcW w:w="1440" w:type="dxa"/>
            <w:tcBorders>
              <w:top w:val="single" w:sz="4" w:space="0" w:color="auto"/>
            </w:tcBorders>
          </w:tcPr>
          <w:p w14:paraId="5906CB53"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8"/>
                <w:szCs w:val="8"/>
              </w:rPr>
            </w:pPr>
          </w:p>
        </w:tc>
        <w:tc>
          <w:tcPr>
            <w:tcW w:w="1440" w:type="dxa"/>
            <w:tcBorders>
              <w:top w:val="single" w:sz="4" w:space="0" w:color="auto"/>
            </w:tcBorders>
          </w:tcPr>
          <w:p w14:paraId="74B31D38"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8"/>
                <w:szCs w:val="8"/>
              </w:rPr>
            </w:pPr>
          </w:p>
        </w:tc>
        <w:tc>
          <w:tcPr>
            <w:tcW w:w="1440" w:type="dxa"/>
            <w:tcBorders>
              <w:top w:val="single" w:sz="4" w:space="0" w:color="auto"/>
            </w:tcBorders>
          </w:tcPr>
          <w:p w14:paraId="1674E708"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8"/>
                <w:szCs w:val="8"/>
              </w:rPr>
            </w:pPr>
          </w:p>
        </w:tc>
        <w:tc>
          <w:tcPr>
            <w:tcW w:w="1440" w:type="dxa"/>
            <w:tcBorders>
              <w:top w:val="single" w:sz="4" w:space="0" w:color="auto"/>
            </w:tcBorders>
          </w:tcPr>
          <w:p w14:paraId="1DCFD0C9" w14:textId="77777777" w:rsidR="00106085" w:rsidRPr="00EF5E15" w:rsidRDefault="00106085" w:rsidP="00E03F19">
            <w:pPr>
              <w:ind w:right="-72"/>
              <w:jc w:val="right"/>
              <w:rPr>
                <w:rFonts w:ascii="Arial" w:hAnsi="Arial" w:cs="Arial"/>
                <w:sz w:val="8"/>
                <w:szCs w:val="8"/>
              </w:rPr>
            </w:pPr>
          </w:p>
        </w:tc>
      </w:tr>
      <w:tr w:rsidR="00802726" w:rsidRPr="00EF5E15" w14:paraId="7821F0CC" w14:textId="77777777" w:rsidTr="00E03F19">
        <w:trPr>
          <w:trHeight w:val="126"/>
        </w:trPr>
        <w:tc>
          <w:tcPr>
            <w:tcW w:w="3150" w:type="dxa"/>
          </w:tcPr>
          <w:p w14:paraId="5B7FFDB1" w14:textId="77777777" w:rsidR="00106085" w:rsidRPr="00EF5E15" w:rsidRDefault="00106085" w:rsidP="00E03F19">
            <w:pPr>
              <w:keepNext/>
              <w:ind w:left="-101" w:right="-96"/>
              <w:outlineLvl w:val="3"/>
              <w:rPr>
                <w:rFonts w:ascii="Arial" w:hAnsi="Arial" w:cs="Arial"/>
                <w:b/>
                <w:bCs/>
                <w:sz w:val="20"/>
                <w:szCs w:val="20"/>
                <w:bdr w:val="single" w:sz="4" w:space="0" w:color="auto"/>
              </w:rPr>
            </w:pPr>
            <w:r w:rsidRPr="00EF5E15">
              <w:rPr>
                <w:rFonts w:ascii="Arial" w:hAnsi="Arial" w:cs="Arial"/>
                <w:b/>
                <w:bCs/>
                <w:spacing w:val="-4"/>
                <w:sz w:val="20"/>
                <w:szCs w:val="20"/>
              </w:rPr>
              <w:t>Interest expenses</w:t>
            </w:r>
          </w:p>
        </w:tc>
        <w:tc>
          <w:tcPr>
            <w:tcW w:w="1440" w:type="dxa"/>
          </w:tcPr>
          <w:p w14:paraId="583460E4" w14:textId="77777777" w:rsidR="00106085" w:rsidRPr="00EF5E15" w:rsidRDefault="00106085" w:rsidP="00E03F19">
            <w:pPr>
              <w:tabs>
                <w:tab w:val="left" w:pos="1126"/>
              </w:tabs>
              <w:ind w:right="-72"/>
              <w:jc w:val="right"/>
              <w:rPr>
                <w:rFonts w:ascii="Arial" w:eastAsia="Cordia New" w:hAnsi="Arial" w:cs="Arial"/>
                <w:sz w:val="20"/>
                <w:szCs w:val="20"/>
              </w:rPr>
            </w:pPr>
          </w:p>
        </w:tc>
        <w:tc>
          <w:tcPr>
            <w:tcW w:w="1440" w:type="dxa"/>
          </w:tcPr>
          <w:p w14:paraId="6C75F2C0" w14:textId="77777777" w:rsidR="00106085" w:rsidRPr="00EF5E15" w:rsidRDefault="00106085" w:rsidP="00E03F19">
            <w:pPr>
              <w:tabs>
                <w:tab w:val="left" w:pos="1126"/>
              </w:tabs>
              <w:ind w:right="-72"/>
              <w:jc w:val="right"/>
              <w:rPr>
                <w:rFonts w:ascii="Arial" w:eastAsia="Cordia New" w:hAnsi="Arial" w:cs="Arial"/>
                <w:sz w:val="20"/>
                <w:szCs w:val="20"/>
                <w:highlight w:val="yellow"/>
              </w:rPr>
            </w:pPr>
          </w:p>
        </w:tc>
        <w:tc>
          <w:tcPr>
            <w:tcW w:w="1440" w:type="dxa"/>
          </w:tcPr>
          <w:p w14:paraId="03EEAD7C" w14:textId="77777777" w:rsidR="00106085" w:rsidRPr="00EF5E15" w:rsidRDefault="00106085" w:rsidP="00E03F19">
            <w:pPr>
              <w:tabs>
                <w:tab w:val="left" w:pos="1126"/>
              </w:tabs>
              <w:ind w:right="-72"/>
              <w:jc w:val="right"/>
              <w:rPr>
                <w:rFonts w:ascii="Arial" w:hAnsi="Arial" w:cs="Arial"/>
                <w:sz w:val="20"/>
                <w:szCs w:val="20"/>
                <w:highlight w:val="yellow"/>
              </w:rPr>
            </w:pPr>
          </w:p>
        </w:tc>
        <w:tc>
          <w:tcPr>
            <w:tcW w:w="1440" w:type="dxa"/>
          </w:tcPr>
          <w:p w14:paraId="768219BA" w14:textId="77777777" w:rsidR="00106085" w:rsidRPr="00EF5E15" w:rsidRDefault="00106085" w:rsidP="00E03F19">
            <w:pPr>
              <w:tabs>
                <w:tab w:val="left" w:pos="1126"/>
              </w:tabs>
              <w:ind w:right="-72"/>
              <w:jc w:val="right"/>
              <w:rPr>
                <w:rFonts w:ascii="Arial" w:hAnsi="Arial" w:cs="Arial"/>
                <w:sz w:val="20"/>
                <w:szCs w:val="20"/>
                <w:highlight w:val="yellow"/>
              </w:rPr>
            </w:pPr>
          </w:p>
        </w:tc>
      </w:tr>
      <w:tr w:rsidR="00802726" w:rsidRPr="00EF5E15" w14:paraId="0D074487" w14:textId="77777777" w:rsidTr="00E03F19">
        <w:trPr>
          <w:trHeight w:val="126"/>
        </w:trPr>
        <w:tc>
          <w:tcPr>
            <w:tcW w:w="3150" w:type="dxa"/>
          </w:tcPr>
          <w:p w14:paraId="491FC89B" w14:textId="77777777" w:rsidR="002D23A4" w:rsidRPr="00EF5E15" w:rsidRDefault="002D23A4" w:rsidP="002D23A4">
            <w:pPr>
              <w:keepNext/>
              <w:ind w:left="-101" w:right="-96"/>
              <w:outlineLvl w:val="3"/>
              <w:rPr>
                <w:rFonts w:ascii="Arial" w:hAnsi="Arial" w:cs="Arial"/>
                <w:spacing w:val="-4"/>
                <w:sz w:val="20"/>
                <w:szCs w:val="20"/>
              </w:rPr>
            </w:pPr>
            <w:r w:rsidRPr="00EF5E15">
              <w:rPr>
                <w:rFonts w:ascii="Arial" w:hAnsi="Arial" w:cs="Arial"/>
                <w:sz w:val="20"/>
                <w:szCs w:val="20"/>
              </w:rPr>
              <w:t xml:space="preserve">   - Subsidiaries</w:t>
            </w:r>
          </w:p>
        </w:tc>
        <w:tc>
          <w:tcPr>
            <w:tcW w:w="1440" w:type="dxa"/>
          </w:tcPr>
          <w:p w14:paraId="635FBDF2" w14:textId="3D7391AA" w:rsidR="002D23A4" w:rsidRPr="00EF5E15" w:rsidRDefault="00C91481" w:rsidP="002D23A4">
            <w:pPr>
              <w:tabs>
                <w:tab w:val="left" w:pos="1126"/>
              </w:tabs>
              <w:ind w:right="-72"/>
              <w:jc w:val="right"/>
              <w:rPr>
                <w:rFonts w:ascii="Arial" w:eastAsia="Cordia New" w:hAnsi="Arial" w:cs="Arial"/>
                <w:sz w:val="20"/>
                <w:szCs w:val="20"/>
                <w:cs/>
              </w:rPr>
            </w:pPr>
            <w:r w:rsidRPr="00EF5E15">
              <w:rPr>
                <w:rFonts w:ascii="Arial" w:eastAsia="Cordia New" w:hAnsi="Arial" w:cs="Arial"/>
                <w:sz w:val="20"/>
                <w:szCs w:val="20"/>
              </w:rPr>
              <w:t>-</w:t>
            </w:r>
          </w:p>
        </w:tc>
        <w:tc>
          <w:tcPr>
            <w:tcW w:w="1440" w:type="dxa"/>
          </w:tcPr>
          <w:p w14:paraId="6B06CC5F" w14:textId="46DB2E06" w:rsidR="002D23A4" w:rsidRPr="00EF5E15" w:rsidRDefault="002D23A4" w:rsidP="002D23A4">
            <w:pPr>
              <w:tabs>
                <w:tab w:val="left" w:pos="1126"/>
              </w:tabs>
              <w:ind w:right="-72"/>
              <w:jc w:val="right"/>
              <w:rPr>
                <w:rFonts w:ascii="Arial" w:eastAsia="Cordia New" w:hAnsi="Arial" w:cs="Arial"/>
                <w:sz w:val="20"/>
                <w:szCs w:val="20"/>
                <w:cs/>
              </w:rPr>
            </w:pPr>
            <w:r w:rsidRPr="00EF5E15">
              <w:rPr>
                <w:rFonts w:ascii="Arial" w:eastAsia="Cordia New" w:hAnsi="Arial" w:cs="Arial"/>
                <w:sz w:val="20"/>
                <w:szCs w:val="20"/>
              </w:rPr>
              <w:t>-</w:t>
            </w:r>
          </w:p>
        </w:tc>
        <w:tc>
          <w:tcPr>
            <w:tcW w:w="1440" w:type="dxa"/>
          </w:tcPr>
          <w:p w14:paraId="7EDB4215" w14:textId="5C81AED4" w:rsidR="002D23A4" w:rsidRPr="00EF5E15" w:rsidRDefault="00AF104D" w:rsidP="002D23A4">
            <w:pPr>
              <w:tabs>
                <w:tab w:val="left" w:pos="1126"/>
              </w:tabs>
              <w:ind w:right="-72"/>
              <w:jc w:val="right"/>
              <w:rPr>
                <w:rFonts w:ascii="Arial" w:eastAsia="Cordia New" w:hAnsi="Arial" w:cs="Arial"/>
                <w:sz w:val="20"/>
                <w:szCs w:val="20"/>
              </w:rPr>
            </w:pPr>
            <w:r w:rsidRPr="00AF104D">
              <w:rPr>
                <w:rFonts w:ascii="Arial" w:eastAsia="Cordia New" w:hAnsi="Arial" w:cs="Arial"/>
                <w:sz w:val="20"/>
                <w:szCs w:val="20"/>
                <w:lang w:val="en-GB"/>
              </w:rPr>
              <w:t>210</w:t>
            </w:r>
            <w:r w:rsidR="008C322C" w:rsidRPr="00EF5E15">
              <w:rPr>
                <w:rFonts w:ascii="Arial" w:eastAsia="Cordia New" w:hAnsi="Arial" w:cs="Arial"/>
                <w:sz w:val="20"/>
                <w:szCs w:val="20"/>
              </w:rPr>
              <w:t>,</w:t>
            </w:r>
            <w:r w:rsidRPr="00AF104D">
              <w:rPr>
                <w:rFonts w:ascii="Arial" w:eastAsia="Cordia New" w:hAnsi="Arial" w:cs="Arial"/>
                <w:sz w:val="20"/>
                <w:szCs w:val="20"/>
                <w:lang w:val="en-GB"/>
              </w:rPr>
              <w:t>403</w:t>
            </w:r>
          </w:p>
        </w:tc>
        <w:tc>
          <w:tcPr>
            <w:tcW w:w="1440" w:type="dxa"/>
          </w:tcPr>
          <w:p w14:paraId="3C831D49" w14:textId="45DCA4EC" w:rsidR="002D23A4" w:rsidRPr="00EF5E15" w:rsidRDefault="00AF104D" w:rsidP="002D23A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AF104D">
              <w:rPr>
                <w:rFonts w:ascii="Arial" w:eastAsia="Cordia New" w:hAnsi="Arial" w:cs="Arial"/>
                <w:sz w:val="20"/>
                <w:szCs w:val="20"/>
                <w:lang w:val="en-GB"/>
              </w:rPr>
              <w:t>1</w:t>
            </w:r>
            <w:r w:rsidR="002D23A4" w:rsidRPr="00EF5E15">
              <w:rPr>
                <w:rFonts w:ascii="Arial" w:eastAsia="Cordia New" w:hAnsi="Arial" w:cs="Arial"/>
                <w:sz w:val="20"/>
                <w:szCs w:val="20"/>
              </w:rPr>
              <w:t>,</w:t>
            </w:r>
            <w:r w:rsidRPr="00AF104D">
              <w:rPr>
                <w:rFonts w:ascii="Arial" w:eastAsia="Cordia New" w:hAnsi="Arial" w:cs="Arial"/>
                <w:sz w:val="20"/>
                <w:szCs w:val="20"/>
                <w:lang w:val="en-GB"/>
              </w:rPr>
              <w:t>869</w:t>
            </w:r>
          </w:p>
        </w:tc>
      </w:tr>
      <w:tr w:rsidR="00802726" w:rsidRPr="00EF5E15" w14:paraId="55509DD9" w14:textId="77777777" w:rsidTr="00E03F19">
        <w:trPr>
          <w:trHeight w:val="126"/>
        </w:trPr>
        <w:tc>
          <w:tcPr>
            <w:tcW w:w="3150" w:type="dxa"/>
          </w:tcPr>
          <w:p w14:paraId="6ADC9BB3" w14:textId="77777777" w:rsidR="002D23A4" w:rsidRPr="00EF5E15" w:rsidRDefault="002D23A4" w:rsidP="002D23A4">
            <w:pPr>
              <w:keepNext/>
              <w:ind w:left="-101" w:right="-96"/>
              <w:outlineLvl w:val="3"/>
              <w:rPr>
                <w:rFonts w:ascii="Arial" w:hAnsi="Arial" w:cs="Arial"/>
                <w:sz w:val="20"/>
                <w:szCs w:val="20"/>
              </w:rPr>
            </w:pPr>
            <w:r w:rsidRPr="00EF5E15">
              <w:rPr>
                <w:rFonts w:ascii="Arial" w:hAnsi="Arial" w:cs="Arial"/>
                <w:sz w:val="20"/>
                <w:szCs w:val="20"/>
              </w:rPr>
              <w:t xml:space="preserve">   - Associate</w:t>
            </w:r>
          </w:p>
        </w:tc>
        <w:tc>
          <w:tcPr>
            <w:tcW w:w="1440" w:type="dxa"/>
            <w:tcBorders>
              <w:bottom w:val="single" w:sz="4" w:space="0" w:color="auto"/>
            </w:tcBorders>
          </w:tcPr>
          <w:p w14:paraId="2C4E05C2" w14:textId="15A7FE6D" w:rsidR="002D23A4" w:rsidRPr="00EF5E15" w:rsidRDefault="00C91481" w:rsidP="002D23A4">
            <w:pPr>
              <w:tabs>
                <w:tab w:val="left" w:pos="1126"/>
              </w:tabs>
              <w:ind w:right="-72"/>
              <w:jc w:val="right"/>
              <w:rPr>
                <w:rFonts w:ascii="Arial" w:eastAsia="Cordia New" w:hAnsi="Arial" w:cs="Arial"/>
                <w:sz w:val="20"/>
                <w:szCs w:val="20"/>
                <w:cs/>
              </w:rPr>
            </w:pPr>
            <w:r w:rsidRPr="00EF5E15">
              <w:rPr>
                <w:rFonts w:ascii="Arial" w:eastAsia="Cordia New" w:hAnsi="Arial" w:cs="Arial"/>
                <w:sz w:val="20"/>
                <w:szCs w:val="20"/>
              </w:rPr>
              <w:t>-</w:t>
            </w:r>
          </w:p>
        </w:tc>
        <w:tc>
          <w:tcPr>
            <w:tcW w:w="1440" w:type="dxa"/>
            <w:tcBorders>
              <w:bottom w:val="single" w:sz="4" w:space="0" w:color="auto"/>
            </w:tcBorders>
          </w:tcPr>
          <w:p w14:paraId="483FB453" w14:textId="5CFF77A1" w:rsidR="002D23A4" w:rsidRPr="00EF5E15" w:rsidRDefault="00AF104D" w:rsidP="002D23A4">
            <w:pPr>
              <w:tabs>
                <w:tab w:val="left" w:pos="1126"/>
              </w:tabs>
              <w:ind w:right="-72"/>
              <w:jc w:val="right"/>
              <w:rPr>
                <w:rFonts w:ascii="Arial" w:eastAsia="Cordia New" w:hAnsi="Arial" w:cs="Arial"/>
                <w:sz w:val="20"/>
                <w:szCs w:val="20"/>
              </w:rPr>
            </w:pPr>
            <w:r w:rsidRPr="00AF104D">
              <w:rPr>
                <w:rFonts w:ascii="Arial" w:eastAsia="Cordia New" w:hAnsi="Arial" w:cs="Arial"/>
                <w:sz w:val="20"/>
                <w:szCs w:val="20"/>
                <w:lang w:val="en-GB"/>
              </w:rPr>
              <w:t>7</w:t>
            </w:r>
            <w:r w:rsidR="002D23A4" w:rsidRPr="00EF5E15">
              <w:rPr>
                <w:rFonts w:ascii="Arial" w:eastAsia="Cordia New" w:hAnsi="Arial" w:cs="Arial"/>
                <w:sz w:val="20"/>
                <w:szCs w:val="20"/>
              </w:rPr>
              <w:t>,</w:t>
            </w:r>
            <w:r w:rsidRPr="00AF104D">
              <w:rPr>
                <w:rFonts w:ascii="Arial" w:eastAsia="Cordia New" w:hAnsi="Arial" w:cs="Arial"/>
                <w:sz w:val="20"/>
                <w:szCs w:val="20"/>
                <w:lang w:val="en-GB"/>
              </w:rPr>
              <w:t>224</w:t>
            </w:r>
          </w:p>
        </w:tc>
        <w:tc>
          <w:tcPr>
            <w:tcW w:w="1440" w:type="dxa"/>
            <w:tcBorders>
              <w:bottom w:val="single" w:sz="4" w:space="0" w:color="auto"/>
            </w:tcBorders>
          </w:tcPr>
          <w:p w14:paraId="4EF5AD9E" w14:textId="0D99D0D1" w:rsidR="002D23A4" w:rsidRPr="00EF5E15" w:rsidRDefault="008C322C" w:rsidP="002D23A4">
            <w:pPr>
              <w:tabs>
                <w:tab w:val="left" w:pos="1126"/>
              </w:tabs>
              <w:ind w:right="-72"/>
              <w:jc w:val="right"/>
              <w:rPr>
                <w:rFonts w:ascii="Arial" w:eastAsia="Arial Unicode MS" w:hAnsi="Arial" w:cs="Arial"/>
                <w:sz w:val="20"/>
                <w:szCs w:val="20"/>
              </w:rPr>
            </w:pPr>
            <w:r w:rsidRPr="00EF5E15">
              <w:rPr>
                <w:rFonts w:ascii="Arial" w:eastAsia="Arial Unicode MS" w:hAnsi="Arial" w:cs="Arial"/>
                <w:sz w:val="20"/>
                <w:szCs w:val="20"/>
              </w:rPr>
              <w:t>-</w:t>
            </w:r>
          </w:p>
        </w:tc>
        <w:tc>
          <w:tcPr>
            <w:tcW w:w="1440" w:type="dxa"/>
            <w:tcBorders>
              <w:bottom w:val="single" w:sz="4" w:space="0" w:color="auto"/>
            </w:tcBorders>
          </w:tcPr>
          <w:p w14:paraId="42125B98" w14:textId="4C3A9EBC" w:rsidR="002D23A4" w:rsidRPr="00EF5E15" w:rsidRDefault="002D23A4" w:rsidP="002D23A4">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sz w:val="20"/>
                <w:szCs w:val="20"/>
              </w:rPr>
            </w:pPr>
            <w:r w:rsidRPr="00EF5E15">
              <w:rPr>
                <w:rFonts w:ascii="Arial" w:eastAsia="Arial Unicode MS" w:hAnsi="Arial" w:cs="Arial"/>
                <w:sz w:val="20"/>
                <w:szCs w:val="20"/>
              </w:rPr>
              <w:t>-</w:t>
            </w:r>
          </w:p>
        </w:tc>
      </w:tr>
      <w:tr w:rsidR="00802726" w:rsidRPr="00EF5E15" w14:paraId="26D9042E" w14:textId="77777777" w:rsidTr="00E03F19">
        <w:trPr>
          <w:trHeight w:val="126"/>
        </w:trPr>
        <w:tc>
          <w:tcPr>
            <w:tcW w:w="3150" w:type="dxa"/>
          </w:tcPr>
          <w:p w14:paraId="10C4808D" w14:textId="77777777" w:rsidR="002D23A4" w:rsidRPr="00EF5E15" w:rsidRDefault="002D23A4" w:rsidP="002D23A4">
            <w:pPr>
              <w:ind w:left="-101"/>
              <w:rPr>
                <w:rFonts w:ascii="Arial" w:hAnsi="Arial" w:cs="Arial"/>
                <w:sz w:val="8"/>
                <w:szCs w:val="8"/>
              </w:rPr>
            </w:pPr>
          </w:p>
        </w:tc>
        <w:tc>
          <w:tcPr>
            <w:tcW w:w="1440" w:type="dxa"/>
            <w:tcBorders>
              <w:top w:val="single" w:sz="4" w:space="0" w:color="auto"/>
            </w:tcBorders>
          </w:tcPr>
          <w:p w14:paraId="5D845838" w14:textId="77777777" w:rsidR="002D23A4" w:rsidRPr="00EF5E15" w:rsidRDefault="002D23A4" w:rsidP="002D23A4">
            <w:pPr>
              <w:tabs>
                <w:tab w:val="left" w:pos="1126"/>
              </w:tabs>
              <w:ind w:right="-72"/>
              <w:jc w:val="right"/>
              <w:rPr>
                <w:rFonts w:ascii="Arial" w:eastAsia="Cordia New" w:hAnsi="Arial" w:cs="Arial"/>
                <w:sz w:val="8"/>
                <w:szCs w:val="8"/>
              </w:rPr>
            </w:pPr>
          </w:p>
        </w:tc>
        <w:tc>
          <w:tcPr>
            <w:tcW w:w="1440" w:type="dxa"/>
            <w:tcBorders>
              <w:top w:val="single" w:sz="4" w:space="0" w:color="auto"/>
            </w:tcBorders>
          </w:tcPr>
          <w:p w14:paraId="3939429F" w14:textId="77777777" w:rsidR="002D23A4" w:rsidRPr="00EF5E15" w:rsidRDefault="002D23A4" w:rsidP="002D23A4">
            <w:pPr>
              <w:tabs>
                <w:tab w:val="left" w:pos="1126"/>
              </w:tabs>
              <w:ind w:right="-72"/>
              <w:jc w:val="right"/>
              <w:rPr>
                <w:rFonts w:ascii="Arial" w:eastAsia="Cordia New" w:hAnsi="Arial" w:cs="Arial"/>
                <w:sz w:val="8"/>
                <w:szCs w:val="8"/>
              </w:rPr>
            </w:pPr>
          </w:p>
        </w:tc>
        <w:tc>
          <w:tcPr>
            <w:tcW w:w="1440" w:type="dxa"/>
            <w:tcBorders>
              <w:top w:val="single" w:sz="4" w:space="0" w:color="auto"/>
            </w:tcBorders>
          </w:tcPr>
          <w:p w14:paraId="64BDA547" w14:textId="77777777" w:rsidR="002D23A4" w:rsidRPr="00EF5E15" w:rsidRDefault="002D23A4" w:rsidP="002D23A4">
            <w:pPr>
              <w:tabs>
                <w:tab w:val="left" w:pos="1126"/>
              </w:tabs>
              <w:ind w:right="-72"/>
              <w:jc w:val="right"/>
              <w:rPr>
                <w:rFonts w:ascii="Arial" w:eastAsia="Cordia New" w:hAnsi="Arial" w:cs="Arial"/>
                <w:sz w:val="8"/>
                <w:szCs w:val="8"/>
              </w:rPr>
            </w:pPr>
          </w:p>
        </w:tc>
        <w:tc>
          <w:tcPr>
            <w:tcW w:w="1440" w:type="dxa"/>
            <w:tcBorders>
              <w:top w:val="single" w:sz="4" w:space="0" w:color="auto"/>
            </w:tcBorders>
          </w:tcPr>
          <w:p w14:paraId="5A7A74A0" w14:textId="77777777" w:rsidR="002D23A4" w:rsidRPr="00EF5E15" w:rsidRDefault="002D23A4" w:rsidP="002D23A4">
            <w:pPr>
              <w:tabs>
                <w:tab w:val="left" w:pos="1134"/>
                <w:tab w:val="left" w:pos="1276"/>
                <w:tab w:val="center" w:pos="3402"/>
                <w:tab w:val="center" w:pos="4536"/>
                <w:tab w:val="center" w:pos="5670"/>
                <w:tab w:val="center" w:pos="6804"/>
                <w:tab w:val="right" w:pos="7655"/>
              </w:tabs>
              <w:ind w:right="-72"/>
              <w:jc w:val="right"/>
              <w:rPr>
                <w:rFonts w:ascii="Arial" w:hAnsi="Arial" w:cs="Arial"/>
                <w:sz w:val="8"/>
                <w:szCs w:val="8"/>
              </w:rPr>
            </w:pPr>
          </w:p>
        </w:tc>
      </w:tr>
      <w:tr w:rsidR="002D23A4" w:rsidRPr="00EF5E15" w14:paraId="4605489E" w14:textId="77777777" w:rsidTr="00CA4D80">
        <w:trPr>
          <w:trHeight w:val="126"/>
        </w:trPr>
        <w:tc>
          <w:tcPr>
            <w:tcW w:w="3150" w:type="dxa"/>
          </w:tcPr>
          <w:p w14:paraId="6E821B52" w14:textId="77777777" w:rsidR="002D23A4" w:rsidRPr="00EF5E15" w:rsidRDefault="002D23A4" w:rsidP="002D23A4">
            <w:pPr>
              <w:ind w:left="-101"/>
              <w:rPr>
                <w:rFonts w:ascii="Arial" w:hAnsi="Arial" w:cs="Arial"/>
                <w:sz w:val="20"/>
                <w:szCs w:val="20"/>
              </w:rPr>
            </w:pPr>
          </w:p>
        </w:tc>
        <w:tc>
          <w:tcPr>
            <w:tcW w:w="1440" w:type="dxa"/>
            <w:tcBorders>
              <w:bottom w:val="single" w:sz="4" w:space="0" w:color="auto"/>
            </w:tcBorders>
          </w:tcPr>
          <w:p w14:paraId="105F04FD" w14:textId="68D86301" w:rsidR="002D23A4" w:rsidRPr="00EF5E15" w:rsidRDefault="00C91481" w:rsidP="002D23A4">
            <w:pPr>
              <w:tabs>
                <w:tab w:val="left" w:pos="1126"/>
              </w:tabs>
              <w:ind w:right="-72"/>
              <w:jc w:val="right"/>
              <w:rPr>
                <w:rFonts w:ascii="Arial" w:eastAsia="Cordia New" w:hAnsi="Arial" w:cs="Arial"/>
                <w:sz w:val="20"/>
                <w:szCs w:val="20"/>
              </w:rPr>
            </w:pPr>
            <w:r w:rsidRPr="00EF5E15">
              <w:rPr>
                <w:rFonts w:ascii="Arial" w:eastAsia="Cordia New" w:hAnsi="Arial" w:cs="Arial"/>
                <w:sz w:val="20"/>
                <w:szCs w:val="20"/>
              </w:rPr>
              <w:t>-</w:t>
            </w:r>
          </w:p>
        </w:tc>
        <w:tc>
          <w:tcPr>
            <w:tcW w:w="1440" w:type="dxa"/>
            <w:tcBorders>
              <w:bottom w:val="single" w:sz="4" w:space="0" w:color="auto"/>
            </w:tcBorders>
          </w:tcPr>
          <w:p w14:paraId="284F1C7A" w14:textId="613299B9" w:rsidR="002D23A4" w:rsidRPr="00EF5E15" w:rsidRDefault="00AF104D" w:rsidP="002D23A4">
            <w:pPr>
              <w:tabs>
                <w:tab w:val="left" w:pos="1126"/>
              </w:tabs>
              <w:ind w:right="-72"/>
              <w:jc w:val="right"/>
              <w:rPr>
                <w:rFonts w:ascii="Arial" w:eastAsia="Cordia New" w:hAnsi="Arial" w:cs="Arial"/>
                <w:sz w:val="20"/>
                <w:szCs w:val="20"/>
              </w:rPr>
            </w:pPr>
            <w:r w:rsidRPr="00AF104D">
              <w:rPr>
                <w:rFonts w:ascii="Arial" w:eastAsia="Cordia New" w:hAnsi="Arial" w:cs="Arial"/>
                <w:sz w:val="20"/>
                <w:szCs w:val="20"/>
                <w:lang w:val="en-GB"/>
              </w:rPr>
              <w:t>7</w:t>
            </w:r>
            <w:r w:rsidR="002D23A4" w:rsidRPr="00EF5E15">
              <w:rPr>
                <w:rFonts w:ascii="Arial" w:eastAsia="Cordia New" w:hAnsi="Arial" w:cs="Arial"/>
                <w:sz w:val="20"/>
                <w:szCs w:val="20"/>
              </w:rPr>
              <w:t>,</w:t>
            </w:r>
            <w:r w:rsidRPr="00AF104D">
              <w:rPr>
                <w:rFonts w:ascii="Arial" w:eastAsia="Cordia New" w:hAnsi="Arial" w:cs="Arial"/>
                <w:sz w:val="20"/>
                <w:szCs w:val="20"/>
                <w:lang w:val="en-GB"/>
              </w:rPr>
              <w:t>224</w:t>
            </w:r>
          </w:p>
        </w:tc>
        <w:tc>
          <w:tcPr>
            <w:tcW w:w="1440" w:type="dxa"/>
            <w:tcBorders>
              <w:bottom w:val="single" w:sz="4" w:space="0" w:color="auto"/>
            </w:tcBorders>
          </w:tcPr>
          <w:p w14:paraId="7E04417E" w14:textId="3933DC84" w:rsidR="002D23A4" w:rsidRPr="00EF5E15" w:rsidRDefault="00AF104D" w:rsidP="002D23A4">
            <w:pPr>
              <w:tabs>
                <w:tab w:val="left" w:pos="1126"/>
              </w:tabs>
              <w:ind w:right="-72"/>
              <w:jc w:val="right"/>
              <w:rPr>
                <w:rFonts w:ascii="Arial" w:eastAsia="Cordia New" w:hAnsi="Arial" w:cs="Arial"/>
                <w:sz w:val="20"/>
                <w:szCs w:val="20"/>
              </w:rPr>
            </w:pPr>
            <w:r w:rsidRPr="00AF104D">
              <w:rPr>
                <w:rFonts w:ascii="Arial" w:eastAsia="Cordia New" w:hAnsi="Arial" w:cs="Arial"/>
                <w:sz w:val="20"/>
                <w:szCs w:val="20"/>
                <w:lang w:val="en-GB"/>
              </w:rPr>
              <w:t>210</w:t>
            </w:r>
            <w:r w:rsidR="008C322C" w:rsidRPr="00EF5E15">
              <w:rPr>
                <w:rFonts w:ascii="Arial" w:eastAsia="Cordia New" w:hAnsi="Arial" w:cs="Arial"/>
                <w:sz w:val="20"/>
                <w:szCs w:val="20"/>
              </w:rPr>
              <w:t>,</w:t>
            </w:r>
            <w:r w:rsidRPr="00AF104D">
              <w:rPr>
                <w:rFonts w:ascii="Arial" w:eastAsia="Cordia New" w:hAnsi="Arial" w:cs="Arial"/>
                <w:sz w:val="20"/>
                <w:szCs w:val="20"/>
                <w:lang w:val="en-GB"/>
              </w:rPr>
              <w:t>403</w:t>
            </w:r>
          </w:p>
        </w:tc>
        <w:tc>
          <w:tcPr>
            <w:tcW w:w="1440" w:type="dxa"/>
            <w:tcBorders>
              <w:bottom w:val="single" w:sz="4" w:space="0" w:color="auto"/>
            </w:tcBorders>
            <w:vAlign w:val="bottom"/>
          </w:tcPr>
          <w:p w14:paraId="0451826D" w14:textId="3CEE316C" w:rsidR="002D23A4" w:rsidRPr="00EF5E15" w:rsidRDefault="00AF104D" w:rsidP="002D23A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AF104D">
              <w:rPr>
                <w:rFonts w:ascii="Arial" w:eastAsia="Cordia New" w:hAnsi="Arial" w:cs="Arial"/>
                <w:sz w:val="20"/>
                <w:szCs w:val="20"/>
                <w:lang w:val="en-GB"/>
              </w:rPr>
              <w:t>1</w:t>
            </w:r>
            <w:r w:rsidR="002D23A4" w:rsidRPr="00EF5E15">
              <w:rPr>
                <w:rFonts w:ascii="Arial" w:eastAsia="Cordia New" w:hAnsi="Arial" w:cs="Arial"/>
                <w:sz w:val="20"/>
                <w:szCs w:val="20"/>
              </w:rPr>
              <w:t>,</w:t>
            </w:r>
            <w:r w:rsidRPr="00AF104D">
              <w:rPr>
                <w:rFonts w:ascii="Arial" w:eastAsia="Cordia New" w:hAnsi="Arial" w:cs="Arial"/>
                <w:sz w:val="20"/>
                <w:szCs w:val="20"/>
                <w:lang w:val="en-GB"/>
              </w:rPr>
              <w:t>869</w:t>
            </w:r>
          </w:p>
        </w:tc>
      </w:tr>
    </w:tbl>
    <w:p w14:paraId="1C4C4013" w14:textId="4449FAFE" w:rsidR="00AC2A06" w:rsidRPr="00EF5E15" w:rsidRDefault="00AC2A06" w:rsidP="00E03F19">
      <w:pPr>
        <w:jc w:val="both"/>
        <w:rPr>
          <w:rFonts w:ascii="Arial" w:hAnsi="Arial" w:cs="Arial"/>
          <w:sz w:val="20"/>
          <w:szCs w:val="20"/>
        </w:rPr>
      </w:pPr>
    </w:p>
    <w:p w14:paraId="36AA74A7" w14:textId="77777777" w:rsidR="004E2474" w:rsidRPr="00EF5E15" w:rsidRDefault="00AC2A06" w:rsidP="00E03F19">
      <w:pPr>
        <w:jc w:val="both"/>
        <w:rPr>
          <w:rFonts w:ascii="Arial" w:hAnsi="Arial" w:cs="Arial"/>
          <w:sz w:val="20"/>
          <w:szCs w:val="20"/>
        </w:rPr>
      </w:pPr>
      <w:r w:rsidRPr="00EF5E15">
        <w:rPr>
          <w:rFonts w:ascii="Arial" w:hAnsi="Arial" w:cs="Arial"/>
          <w:sz w:val="20"/>
          <w:szCs w:val="20"/>
        </w:rPr>
        <w:br w:type="page"/>
      </w:r>
    </w:p>
    <w:p w14:paraId="2E4F4FAC" w14:textId="0462A5BC" w:rsidR="00A86A51" w:rsidRPr="00EF5E15" w:rsidRDefault="00AF104D" w:rsidP="00E03F19">
      <w:pPr>
        <w:pStyle w:val="HeadSub1-5EA"/>
        <w:rPr>
          <w:rFonts w:ascii="Arial" w:hAnsi="Arial" w:cs="Arial"/>
          <w:sz w:val="20"/>
          <w:szCs w:val="20"/>
        </w:rPr>
      </w:pPr>
      <w:r w:rsidRPr="00AF104D">
        <w:rPr>
          <w:rFonts w:ascii="Arial" w:hAnsi="Arial" w:cs="Arial"/>
          <w:sz w:val="20"/>
          <w:szCs w:val="20"/>
          <w:lang w:val="en-GB"/>
        </w:rPr>
        <w:t>19</w:t>
      </w:r>
      <w:r w:rsidR="00A86A51" w:rsidRPr="00EF5E15">
        <w:rPr>
          <w:rFonts w:ascii="Arial" w:hAnsi="Arial" w:cs="Arial"/>
          <w:sz w:val="20"/>
          <w:szCs w:val="20"/>
        </w:rPr>
        <w:t>.</w:t>
      </w:r>
      <w:r w:rsidRPr="00AF104D">
        <w:rPr>
          <w:rFonts w:ascii="Arial" w:hAnsi="Arial" w:cs="Arial"/>
          <w:sz w:val="20"/>
          <w:szCs w:val="20"/>
          <w:lang w:val="en-GB"/>
        </w:rPr>
        <w:t>7</w:t>
      </w:r>
      <w:r w:rsidR="00A86A51" w:rsidRPr="00EF5E15">
        <w:rPr>
          <w:rFonts w:ascii="Arial" w:hAnsi="Arial" w:cs="Arial"/>
          <w:sz w:val="20"/>
          <w:szCs w:val="20"/>
        </w:rPr>
        <w:tab/>
      </w:r>
      <w:r w:rsidR="0049091A" w:rsidRPr="00EF5E15">
        <w:rPr>
          <w:rFonts w:ascii="Arial" w:hAnsi="Arial" w:cs="Arial"/>
          <w:sz w:val="20"/>
          <w:szCs w:val="20"/>
        </w:rPr>
        <w:t>Advance receipts for land</w:t>
      </w:r>
      <w:r w:rsidR="002B47DF" w:rsidRPr="00EF5E15">
        <w:rPr>
          <w:rFonts w:ascii="Arial" w:hAnsi="Arial" w:cs="Arial"/>
          <w:sz w:val="20"/>
          <w:szCs w:val="20"/>
        </w:rPr>
        <w:t xml:space="preserve"> rental</w:t>
      </w:r>
      <w:r w:rsidR="00A86A51" w:rsidRPr="00EF5E15">
        <w:rPr>
          <w:rFonts w:ascii="Arial" w:hAnsi="Arial" w:cs="Arial"/>
          <w:sz w:val="20"/>
          <w:szCs w:val="20"/>
        </w:rPr>
        <w:t xml:space="preserve"> from related parties</w:t>
      </w:r>
    </w:p>
    <w:p w14:paraId="33B0440A" w14:textId="77777777" w:rsidR="00A86A51" w:rsidRPr="00EF5E15" w:rsidRDefault="00A86A51" w:rsidP="00E03F19">
      <w:pPr>
        <w:ind w:left="540"/>
        <w:jc w:val="both"/>
        <w:rPr>
          <w:rFonts w:ascii="Arial" w:hAnsi="Arial" w:cs="Arial"/>
          <w:sz w:val="20"/>
          <w:szCs w:val="20"/>
        </w:rPr>
      </w:pPr>
    </w:p>
    <w:tbl>
      <w:tblPr>
        <w:tblW w:w="4614" w:type="pct"/>
        <w:tblInd w:w="648" w:type="dxa"/>
        <w:tblLook w:val="0000" w:firstRow="0" w:lastRow="0" w:firstColumn="0" w:lastColumn="0" w:noHBand="0" w:noVBand="0"/>
      </w:tblPr>
      <w:tblGrid>
        <w:gridCol w:w="5759"/>
        <w:gridCol w:w="1584"/>
        <w:gridCol w:w="1584"/>
      </w:tblGrid>
      <w:tr w:rsidR="00802726" w:rsidRPr="00EF5E15" w14:paraId="58C69820" w14:textId="77777777" w:rsidTr="008A33F9">
        <w:tc>
          <w:tcPr>
            <w:tcW w:w="5760" w:type="dxa"/>
          </w:tcPr>
          <w:p w14:paraId="0C2F0336" w14:textId="77777777" w:rsidR="00B439B5" w:rsidRPr="00EF5E15" w:rsidRDefault="00B439B5" w:rsidP="00E03F19">
            <w:pPr>
              <w:ind w:left="-101"/>
              <w:rPr>
                <w:rFonts w:ascii="Arial" w:hAnsi="Arial" w:cs="Arial"/>
                <w:b/>
                <w:bCs/>
                <w:sz w:val="20"/>
                <w:szCs w:val="20"/>
              </w:rPr>
            </w:pPr>
          </w:p>
        </w:tc>
        <w:tc>
          <w:tcPr>
            <w:tcW w:w="1584" w:type="dxa"/>
          </w:tcPr>
          <w:p w14:paraId="029ADE5A" w14:textId="272A0C1C" w:rsidR="00B439B5" w:rsidRPr="00EF5E15" w:rsidRDefault="00B439B5" w:rsidP="00E03F19">
            <w:pPr>
              <w:ind w:right="-72"/>
              <w:jc w:val="right"/>
              <w:rPr>
                <w:rFonts w:ascii="Arial" w:hAnsi="Arial" w:cs="Arial"/>
                <w:b/>
                <w:bCs/>
                <w:sz w:val="20"/>
                <w:szCs w:val="20"/>
              </w:rPr>
            </w:pPr>
            <w:r w:rsidRPr="00EF5E15">
              <w:rPr>
                <w:rFonts w:ascii="Arial" w:hAnsi="Arial" w:cs="Arial"/>
                <w:b/>
                <w:bCs/>
                <w:sz w:val="20"/>
                <w:szCs w:val="20"/>
              </w:rPr>
              <w:t>Consolidated</w:t>
            </w:r>
          </w:p>
          <w:p w14:paraId="0A50CADC" w14:textId="77777777" w:rsidR="00B439B5" w:rsidRPr="00EF5E15" w:rsidRDefault="00B439B5" w:rsidP="00E03F19">
            <w:pPr>
              <w:ind w:right="-72"/>
              <w:jc w:val="right"/>
              <w:rPr>
                <w:rFonts w:ascii="Arial" w:hAnsi="Arial" w:cs="Arial"/>
                <w:b/>
                <w:bCs/>
                <w:sz w:val="20"/>
                <w:szCs w:val="20"/>
              </w:rPr>
            </w:pPr>
            <w:r w:rsidRPr="00EF5E15">
              <w:rPr>
                <w:rFonts w:ascii="Arial" w:hAnsi="Arial" w:cs="Arial"/>
                <w:b/>
                <w:bCs/>
                <w:sz w:val="20"/>
                <w:szCs w:val="20"/>
              </w:rPr>
              <w:t>financial information</w:t>
            </w:r>
          </w:p>
        </w:tc>
        <w:tc>
          <w:tcPr>
            <w:tcW w:w="1584" w:type="dxa"/>
          </w:tcPr>
          <w:p w14:paraId="58831B30" w14:textId="77777777" w:rsidR="00B439B5" w:rsidRPr="00EF5E15" w:rsidRDefault="00B439B5" w:rsidP="00E03F19">
            <w:pPr>
              <w:ind w:right="-72"/>
              <w:jc w:val="right"/>
              <w:rPr>
                <w:rFonts w:ascii="Arial" w:hAnsi="Arial" w:cs="Arial"/>
                <w:b/>
                <w:bCs/>
                <w:sz w:val="20"/>
                <w:szCs w:val="20"/>
              </w:rPr>
            </w:pPr>
            <w:r w:rsidRPr="00EF5E15">
              <w:rPr>
                <w:rFonts w:ascii="Arial" w:hAnsi="Arial" w:cs="Arial"/>
                <w:b/>
                <w:bCs/>
                <w:sz w:val="20"/>
                <w:szCs w:val="20"/>
              </w:rPr>
              <w:t>Separate</w:t>
            </w:r>
          </w:p>
          <w:p w14:paraId="38B6D2ED" w14:textId="77777777" w:rsidR="00B439B5" w:rsidRPr="00EF5E15" w:rsidRDefault="00B439B5" w:rsidP="00E03F19">
            <w:pPr>
              <w:ind w:right="-72"/>
              <w:jc w:val="right"/>
              <w:rPr>
                <w:rFonts w:ascii="Arial" w:hAnsi="Arial" w:cs="Arial"/>
                <w:b/>
                <w:bCs/>
                <w:sz w:val="20"/>
                <w:szCs w:val="20"/>
              </w:rPr>
            </w:pPr>
            <w:r w:rsidRPr="00EF5E15">
              <w:rPr>
                <w:rFonts w:ascii="Arial" w:hAnsi="Arial" w:cs="Arial"/>
                <w:b/>
                <w:bCs/>
                <w:sz w:val="20"/>
                <w:szCs w:val="20"/>
              </w:rPr>
              <w:t>financial information</w:t>
            </w:r>
          </w:p>
        </w:tc>
      </w:tr>
      <w:tr w:rsidR="00802726" w:rsidRPr="00EF5E15" w14:paraId="078376C8" w14:textId="77777777" w:rsidTr="008A33F9">
        <w:tc>
          <w:tcPr>
            <w:tcW w:w="5760" w:type="dxa"/>
          </w:tcPr>
          <w:p w14:paraId="55C6EF25" w14:textId="77777777" w:rsidR="00B439B5" w:rsidRPr="00EF5E15" w:rsidRDefault="00B439B5" w:rsidP="00E03F19">
            <w:pPr>
              <w:ind w:left="-101"/>
              <w:rPr>
                <w:rFonts w:ascii="Arial" w:hAnsi="Arial" w:cs="Arial"/>
                <w:sz w:val="20"/>
                <w:szCs w:val="20"/>
              </w:rPr>
            </w:pPr>
          </w:p>
        </w:tc>
        <w:tc>
          <w:tcPr>
            <w:tcW w:w="1584" w:type="dxa"/>
            <w:tcBorders>
              <w:bottom w:val="single" w:sz="4" w:space="0" w:color="auto"/>
            </w:tcBorders>
          </w:tcPr>
          <w:p w14:paraId="4BD15162" w14:textId="01378B15" w:rsidR="00B439B5" w:rsidRPr="00EF5E15" w:rsidRDefault="00B439B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584" w:type="dxa"/>
            <w:tcBorders>
              <w:bottom w:val="single" w:sz="4" w:space="0" w:color="auto"/>
            </w:tcBorders>
          </w:tcPr>
          <w:p w14:paraId="382BE881" w14:textId="71D16FC6" w:rsidR="00B439B5" w:rsidRPr="00EF5E15" w:rsidRDefault="00B439B5" w:rsidP="00E03F1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3E8B7B05" w14:textId="77777777" w:rsidTr="008A33F9">
        <w:tc>
          <w:tcPr>
            <w:tcW w:w="5760" w:type="dxa"/>
          </w:tcPr>
          <w:p w14:paraId="597088EF" w14:textId="77777777" w:rsidR="00B439B5" w:rsidRPr="00EF5E15" w:rsidRDefault="00B439B5" w:rsidP="00E03F19">
            <w:pPr>
              <w:tabs>
                <w:tab w:val="left" w:pos="1276"/>
                <w:tab w:val="center" w:pos="3402"/>
                <w:tab w:val="center" w:pos="4536"/>
                <w:tab w:val="center" w:pos="5670"/>
                <w:tab w:val="center" w:pos="6804"/>
                <w:tab w:val="right" w:pos="7655"/>
              </w:tabs>
              <w:ind w:left="-101"/>
              <w:rPr>
                <w:rFonts w:ascii="Arial" w:hAnsi="Arial" w:cs="Arial"/>
                <w:sz w:val="20"/>
                <w:szCs w:val="20"/>
              </w:rPr>
            </w:pPr>
          </w:p>
        </w:tc>
        <w:tc>
          <w:tcPr>
            <w:tcW w:w="1584" w:type="dxa"/>
            <w:tcBorders>
              <w:top w:val="single" w:sz="4" w:space="0" w:color="auto"/>
            </w:tcBorders>
          </w:tcPr>
          <w:p w14:paraId="4D420E18" w14:textId="77777777" w:rsidR="00B439B5" w:rsidRPr="00EF5E15" w:rsidRDefault="00B439B5" w:rsidP="00847C30">
            <w:pPr>
              <w:ind w:right="-72"/>
              <w:jc w:val="right"/>
              <w:rPr>
                <w:rFonts w:ascii="Arial" w:hAnsi="Arial" w:cs="Arial"/>
                <w:sz w:val="20"/>
                <w:szCs w:val="20"/>
              </w:rPr>
            </w:pPr>
          </w:p>
        </w:tc>
        <w:tc>
          <w:tcPr>
            <w:tcW w:w="1584" w:type="dxa"/>
            <w:tcBorders>
              <w:top w:val="single" w:sz="4" w:space="0" w:color="auto"/>
            </w:tcBorders>
          </w:tcPr>
          <w:p w14:paraId="7A237D51" w14:textId="77777777" w:rsidR="00B439B5" w:rsidRPr="00EF5E15" w:rsidRDefault="00B439B5" w:rsidP="00847C30">
            <w:pPr>
              <w:ind w:right="-72"/>
              <w:jc w:val="right"/>
              <w:rPr>
                <w:rFonts w:ascii="Arial" w:hAnsi="Arial" w:cs="Arial"/>
                <w:sz w:val="20"/>
                <w:szCs w:val="20"/>
              </w:rPr>
            </w:pPr>
          </w:p>
        </w:tc>
      </w:tr>
      <w:tr w:rsidR="00802726" w:rsidRPr="00EF5E15" w14:paraId="3CD1316D" w14:textId="77777777" w:rsidTr="008A33F9">
        <w:tc>
          <w:tcPr>
            <w:tcW w:w="5760" w:type="dxa"/>
          </w:tcPr>
          <w:p w14:paraId="07FB4C8E" w14:textId="6D8890E9" w:rsidR="00B439B5" w:rsidRPr="00EF5E15" w:rsidRDefault="002D23A4" w:rsidP="00E03F19">
            <w:pPr>
              <w:tabs>
                <w:tab w:val="left" w:pos="1276"/>
                <w:tab w:val="center" w:pos="3402"/>
                <w:tab w:val="center" w:pos="4536"/>
                <w:tab w:val="center" w:pos="5670"/>
                <w:tab w:val="center" w:pos="6804"/>
                <w:tab w:val="right" w:pos="7655"/>
              </w:tabs>
              <w:ind w:left="-101"/>
              <w:rPr>
                <w:rFonts w:ascii="Arial" w:hAnsi="Arial" w:cs="Arial"/>
                <w:sz w:val="20"/>
                <w:szCs w:val="20"/>
              </w:rPr>
            </w:pPr>
            <w:r w:rsidRPr="00EF5E15">
              <w:rPr>
                <w:rFonts w:ascii="Arial" w:hAnsi="Arial" w:cs="Arial"/>
                <w:b/>
                <w:bCs/>
                <w:sz w:val="20"/>
                <w:szCs w:val="20"/>
              </w:rPr>
              <w:t xml:space="preserve">For the six-month period ended </w:t>
            </w:r>
            <w:r w:rsidR="00AF104D" w:rsidRPr="00AF104D">
              <w:rPr>
                <w:rFonts w:ascii="Arial" w:hAnsi="Arial" w:cs="Arial"/>
                <w:b/>
                <w:bCs/>
                <w:sz w:val="20"/>
                <w:szCs w:val="20"/>
                <w:lang w:val="en-GB"/>
              </w:rPr>
              <w:t>30</w:t>
            </w:r>
            <w:r w:rsidRPr="00EF5E15">
              <w:rPr>
                <w:rFonts w:ascii="Arial" w:hAnsi="Arial" w:cs="Arial"/>
                <w:b/>
                <w:bCs/>
                <w:sz w:val="20"/>
                <w:szCs w:val="20"/>
              </w:rPr>
              <w:t xml:space="preserve"> June </w:t>
            </w:r>
            <w:r w:rsidR="00AF104D" w:rsidRPr="00AF104D">
              <w:rPr>
                <w:rFonts w:ascii="Arial" w:hAnsi="Arial" w:cs="Arial"/>
                <w:b/>
                <w:bCs/>
                <w:sz w:val="20"/>
                <w:szCs w:val="20"/>
                <w:lang w:val="en-GB"/>
              </w:rPr>
              <w:t>2025</w:t>
            </w:r>
          </w:p>
        </w:tc>
        <w:tc>
          <w:tcPr>
            <w:tcW w:w="1584" w:type="dxa"/>
          </w:tcPr>
          <w:p w14:paraId="4EB49FFA" w14:textId="77777777" w:rsidR="00B439B5" w:rsidRPr="00EF5E15" w:rsidRDefault="00B439B5" w:rsidP="00847C30">
            <w:pPr>
              <w:ind w:right="-72"/>
              <w:jc w:val="right"/>
              <w:rPr>
                <w:rFonts w:ascii="Arial" w:hAnsi="Arial" w:cs="Arial"/>
                <w:sz w:val="20"/>
                <w:szCs w:val="20"/>
              </w:rPr>
            </w:pPr>
          </w:p>
        </w:tc>
        <w:tc>
          <w:tcPr>
            <w:tcW w:w="1584" w:type="dxa"/>
          </w:tcPr>
          <w:p w14:paraId="026A2319" w14:textId="77777777" w:rsidR="00B439B5" w:rsidRPr="00EF5E15" w:rsidRDefault="00B439B5" w:rsidP="00847C30">
            <w:pPr>
              <w:ind w:right="-72"/>
              <w:jc w:val="right"/>
              <w:rPr>
                <w:rFonts w:ascii="Arial" w:hAnsi="Arial" w:cs="Arial"/>
                <w:sz w:val="20"/>
                <w:szCs w:val="20"/>
              </w:rPr>
            </w:pPr>
          </w:p>
        </w:tc>
      </w:tr>
      <w:tr w:rsidR="00802726" w:rsidRPr="00EF5E15" w14:paraId="4699179F" w14:textId="77777777" w:rsidTr="00FB6196">
        <w:tc>
          <w:tcPr>
            <w:tcW w:w="5760" w:type="dxa"/>
          </w:tcPr>
          <w:p w14:paraId="4061F70B" w14:textId="77777777" w:rsidR="00BB6960" w:rsidRPr="00EF5E15" w:rsidRDefault="00BB6960" w:rsidP="00E03F19">
            <w:pPr>
              <w:tabs>
                <w:tab w:val="left" w:pos="1276"/>
                <w:tab w:val="center" w:pos="3402"/>
                <w:tab w:val="center" w:pos="4536"/>
                <w:tab w:val="center" w:pos="5670"/>
                <w:tab w:val="center" w:pos="6804"/>
                <w:tab w:val="right" w:pos="7655"/>
              </w:tabs>
              <w:ind w:left="-101"/>
              <w:rPr>
                <w:rFonts w:ascii="Arial" w:hAnsi="Arial" w:cs="Arial"/>
                <w:sz w:val="20"/>
                <w:szCs w:val="20"/>
              </w:rPr>
            </w:pPr>
            <w:r w:rsidRPr="00EF5E15">
              <w:rPr>
                <w:rFonts w:ascii="Arial" w:hAnsi="Arial" w:cs="Arial"/>
                <w:sz w:val="20"/>
                <w:szCs w:val="20"/>
              </w:rPr>
              <w:t>Opening balance</w:t>
            </w:r>
          </w:p>
        </w:tc>
        <w:tc>
          <w:tcPr>
            <w:tcW w:w="1584" w:type="dxa"/>
            <w:tcBorders>
              <w:top w:val="nil"/>
              <w:left w:val="nil"/>
              <w:right w:val="nil"/>
            </w:tcBorders>
          </w:tcPr>
          <w:p w14:paraId="094F46AD" w14:textId="40FEBE94" w:rsidR="00BB6960" w:rsidRPr="00EF5E15" w:rsidRDefault="00FB6196" w:rsidP="00847C30">
            <w:pPr>
              <w:tabs>
                <w:tab w:val="left" w:pos="1126"/>
              </w:tabs>
              <w:ind w:right="-72"/>
              <w:jc w:val="right"/>
              <w:rPr>
                <w:rFonts w:ascii="Arial" w:hAnsi="Arial" w:cs="Arial"/>
                <w:sz w:val="20"/>
                <w:szCs w:val="20"/>
              </w:rPr>
            </w:pPr>
            <w:r w:rsidRPr="00EF5E15">
              <w:rPr>
                <w:rFonts w:ascii="Arial" w:hAnsi="Arial" w:cs="Arial"/>
                <w:sz w:val="20"/>
                <w:szCs w:val="20"/>
              </w:rPr>
              <w:t>-</w:t>
            </w:r>
          </w:p>
        </w:tc>
        <w:tc>
          <w:tcPr>
            <w:tcW w:w="1584" w:type="dxa"/>
            <w:tcBorders>
              <w:top w:val="nil"/>
              <w:left w:val="nil"/>
              <w:right w:val="nil"/>
            </w:tcBorders>
          </w:tcPr>
          <w:p w14:paraId="415720FB" w14:textId="1994AC47" w:rsidR="00BB6960" w:rsidRPr="00EF5E15" w:rsidRDefault="00AF104D" w:rsidP="00847C30">
            <w:pPr>
              <w:tabs>
                <w:tab w:val="left" w:pos="1126"/>
                <w:tab w:val="left" w:pos="1335"/>
              </w:tabs>
              <w:ind w:right="-72"/>
              <w:jc w:val="right"/>
              <w:rPr>
                <w:rFonts w:ascii="Arial" w:hAnsi="Arial" w:cs="Arial"/>
                <w:sz w:val="20"/>
                <w:szCs w:val="20"/>
              </w:rPr>
            </w:pPr>
            <w:r w:rsidRPr="00AF104D">
              <w:rPr>
                <w:rFonts w:ascii="Arial" w:hAnsi="Arial" w:cs="Arial"/>
                <w:sz w:val="20"/>
                <w:szCs w:val="20"/>
                <w:lang w:val="en-GB"/>
              </w:rPr>
              <w:t>627</w:t>
            </w:r>
            <w:r w:rsidR="00FB6196" w:rsidRPr="00EF5E15">
              <w:rPr>
                <w:rFonts w:ascii="Arial" w:hAnsi="Arial" w:cs="Arial"/>
                <w:sz w:val="20"/>
                <w:szCs w:val="20"/>
              </w:rPr>
              <w:t>,</w:t>
            </w:r>
            <w:r w:rsidRPr="00AF104D">
              <w:rPr>
                <w:rFonts w:ascii="Arial" w:hAnsi="Arial" w:cs="Arial"/>
                <w:sz w:val="20"/>
                <w:szCs w:val="20"/>
                <w:lang w:val="en-GB"/>
              </w:rPr>
              <w:t>384</w:t>
            </w:r>
          </w:p>
        </w:tc>
      </w:tr>
      <w:tr w:rsidR="00802726" w:rsidRPr="00EF5E15" w14:paraId="4622C07D" w14:textId="77777777" w:rsidTr="008A33F9">
        <w:tc>
          <w:tcPr>
            <w:tcW w:w="5760" w:type="dxa"/>
          </w:tcPr>
          <w:p w14:paraId="038B2EB5" w14:textId="673F035A" w:rsidR="00BB6960" w:rsidRPr="00EF5E15" w:rsidRDefault="00BB6960" w:rsidP="00E03F19">
            <w:pPr>
              <w:tabs>
                <w:tab w:val="left" w:pos="601"/>
                <w:tab w:val="left" w:pos="1276"/>
              </w:tabs>
              <w:ind w:left="-101"/>
              <w:rPr>
                <w:rFonts w:ascii="Arial" w:hAnsi="Arial" w:cs="Arial"/>
                <w:sz w:val="20"/>
                <w:szCs w:val="20"/>
              </w:rPr>
            </w:pPr>
            <w:r w:rsidRPr="00EF5E15">
              <w:rPr>
                <w:rFonts w:ascii="Arial" w:hAnsi="Arial" w:cs="Arial"/>
                <w:sz w:val="20"/>
                <w:szCs w:val="20"/>
              </w:rPr>
              <w:t>Amortisation during the period</w:t>
            </w:r>
          </w:p>
        </w:tc>
        <w:tc>
          <w:tcPr>
            <w:tcW w:w="1584" w:type="dxa"/>
            <w:tcBorders>
              <w:top w:val="nil"/>
              <w:left w:val="nil"/>
              <w:bottom w:val="single" w:sz="4" w:space="0" w:color="auto"/>
              <w:right w:val="nil"/>
            </w:tcBorders>
          </w:tcPr>
          <w:p w14:paraId="0D8B7946" w14:textId="128C796E" w:rsidR="00BB6960" w:rsidRPr="00EF5E15" w:rsidRDefault="00825CC8" w:rsidP="00847C30">
            <w:pPr>
              <w:tabs>
                <w:tab w:val="left" w:pos="1126"/>
              </w:tabs>
              <w:ind w:right="-72"/>
              <w:jc w:val="right"/>
              <w:rPr>
                <w:rFonts w:ascii="Arial" w:hAnsi="Arial" w:cs="Arial"/>
                <w:sz w:val="20"/>
                <w:szCs w:val="20"/>
              </w:rPr>
            </w:pPr>
            <w:r w:rsidRPr="00EF5E15">
              <w:rPr>
                <w:rFonts w:ascii="Arial" w:hAnsi="Arial" w:cs="Arial"/>
                <w:sz w:val="20"/>
                <w:szCs w:val="20"/>
              </w:rPr>
              <w:t>-</w:t>
            </w:r>
          </w:p>
        </w:tc>
        <w:tc>
          <w:tcPr>
            <w:tcW w:w="1584" w:type="dxa"/>
            <w:tcBorders>
              <w:top w:val="nil"/>
              <w:left w:val="nil"/>
              <w:bottom w:val="single" w:sz="4" w:space="0" w:color="auto"/>
              <w:right w:val="nil"/>
            </w:tcBorders>
          </w:tcPr>
          <w:p w14:paraId="3AB829A7" w14:textId="192F6D57" w:rsidR="00BB6960" w:rsidRPr="00EF5E15" w:rsidRDefault="00337898" w:rsidP="00847C30">
            <w:pPr>
              <w:tabs>
                <w:tab w:val="left" w:pos="1126"/>
              </w:tabs>
              <w:ind w:right="-72"/>
              <w:jc w:val="right"/>
              <w:rPr>
                <w:rFonts w:ascii="Arial" w:hAnsi="Arial" w:cs="Arial"/>
                <w:sz w:val="20"/>
                <w:szCs w:val="20"/>
              </w:rPr>
            </w:pPr>
            <w:r w:rsidRPr="00EF5E15">
              <w:rPr>
                <w:rFonts w:ascii="Arial" w:hAnsi="Arial" w:cs="Arial"/>
                <w:sz w:val="20"/>
                <w:szCs w:val="20"/>
              </w:rPr>
              <w:t>(</w:t>
            </w:r>
            <w:r w:rsidR="00AF104D" w:rsidRPr="00AF104D">
              <w:rPr>
                <w:rFonts w:ascii="Arial" w:hAnsi="Arial" w:cs="Arial"/>
                <w:sz w:val="20"/>
                <w:szCs w:val="20"/>
                <w:lang w:val="en-GB"/>
              </w:rPr>
              <w:t>21</w:t>
            </w:r>
            <w:r w:rsidRPr="00EF5E15">
              <w:rPr>
                <w:rFonts w:ascii="Arial" w:hAnsi="Arial" w:cs="Arial"/>
                <w:sz w:val="20"/>
                <w:szCs w:val="20"/>
              </w:rPr>
              <w:t>,</w:t>
            </w:r>
            <w:r w:rsidR="00AF104D" w:rsidRPr="00AF104D">
              <w:rPr>
                <w:rFonts w:ascii="Arial" w:hAnsi="Arial" w:cs="Arial"/>
                <w:sz w:val="20"/>
                <w:szCs w:val="20"/>
                <w:lang w:val="en-GB"/>
              </w:rPr>
              <w:t>658</w:t>
            </w:r>
            <w:r w:rsidRPr="00EF5E15">
              <w:rPr>
                <w:rFonts w:ascii="Arial" w:hAnsi="Arial" w:cs="Arial"/>
                <w:sz w:val="20"/>
                <w:szCs w:val="20"/>
              </w:rPr>
              <w:t>)</w:t>
            </w:r>
          </w:p>
        </w:tc>
      </w:tr>
      <w:tr w:rsidR="00802726" w:rsidRPr="00EF5E15" w14:paraId="4FC1DDF8" w14:textId="77777777" w:rsidTr="008A33F9">
        <w:tc>
          <w:tcPr>
            <w:tcW w:w="5760" w:type="dxa"/>
          </w:tcPr>
          <w:p w14:paraId="54CE0DF3" w14:textId="77777777" w:rsidR="00E561F1" w:rsidRPr="00EF5E15" w:rsidRDefault="00E561F1" w:rsidP="00E03F19">
            <w:pPr>
              <w:tabs>
                <w:tab w:val="left" w:pos="601"/>
                <w:tab w:val="left" w:pos="1276"/>
              </w:tabs>
              <w:ind w:left="-101"/>
              <w:rPr>
                <w:rFonts w:ascii="Arial" w:hAnsi="Arial" w:cs="Arial"/>
                <w:sz w:val="20"/>
                <w:szCs w:val="20"/>
              </w:rPr>
            </w:pPr>
          </w:p>
        </w:tc>
        <w:tc>
          <w:tcPr>
            <w:tcW w:w="1584" w:type="dxa"/>
            <w:tcBorders>
              <w:top w:val="single" w:sz="4" w:space="0" w:color="auto"/>
              <w:left w:val="nil"/>
              <w:right w:val="nil"/>
            </w:tcBorders>
          </w:tcPr>
          <w:p w14:paraId="7FFA1577" w14:textId="321B3659" w:rsidR="00E561F1" w:rsidRPr="00EF5E15" w:rsidRDefault="00825CC8" w:rsidP="00847C30">
            <w:pPr>
              <w:tabs>
                <w:tab w:val="left" w:pos="1126"/>
              </w:tabs>
              <w:ind w:right="-72"/>
              <w:jc w:val="right"/>
              <w:rPr>
                <w:rFonts w:ascii="Arial" w:hAnsi="Arial" w:cs="Arial"/>
                <w:sz w:val="20"/>
                <w:szCs w:val="20"/>
              </w:rPr>
            </w:pPr>
            <w:r w:rsidRPr="00EF5E15">
              <w:rPr>
                <w:rFonts w:ascii="Arial" w:hAnsi="Arial" w:cs="Arial"/>
                <w:sz w:val="20"/>
                <w:szCs w:val="20"/>
              </w:rPr>
              <w:t>-</w:t>
            </w:r>
          </w:p>
        </w:tc>
        <w:tc>
          <w:tcPr>
            <w:tcW w:w="1584" w:type="dxa"/>
            <w:tcBorders>
              <w:top w:val="single" w:sz="4" w:space="0" w:color="auto"/>
              <w:left w:val="nil"/>
              <w:right w:val="nil"/>
            </w:tcBorders>
          </w:tcPr>
          <w:p w14:paraId="38166F8A" w14:textId="220FB048" w:rsidR="00E561F1" w:rsidRPr="00EF5E15" w:rsidRDefault="00AF104D" w:rsidP="00847C30">
            <w:pPr>
              <w:tabs>
                <w:tab w:val="left" w:pos="1126"/>
              </w:tabs>
              <w:ind w:right="-72"/>
              <w:jc w:val="right"/>
              <w:rPr>
                <w:rFonts w:ascii="Arial" w:eastAsia="Cordia New" w:hAnsi="Arial" w:cs="Arial"/>
                <w:sz w:val="20"/>
                <w:szCs w:val="20"/>
              </w:rPr>
            </w:pPr>
            <w:r w:rsidRPr="00AF104D">
              <w:rPr>
                <w:rFonts w:ascii="Arial" w:eastAsia="Cordia New" w:hAnsi="Arial" w:cs="Arial"/>
                <w:sz w:val="20"/>
                <w:szCs w:val="20"/>
                <w:lang w:val="en-GB"/>
              </w:rPr>
              <w:t>605</w:t>
            </w:r>
            <w:r w:rsidR="00EB7E68" w:rsidRPr="00EF5E15">
              <w:rPr>
                <w:rFonts w:ascii="Arial" w:eastAsia="Cordia New" w:hAnsi="Arial" w:cs="Arial"/>
                <w:sz w:val="20"/>
                <w:szCs w:val="20"/>
              </w:rPr>
              <w:t>,</w:t>
            </w:r>
            <w:r w:rsidRPr="00AF104D">
              <w:rPr>
                <w:rFonts w:ascii="Arial" w:eastAsia="Cordia New" w:hAnsi="Arial" w:cs="Arial"/>
                <w:sz w:val="20"/>
                <w:szCs w:val="20"/>
                <w:lang w:val="en-GB"/>
              </w:rPr>
              <w:t>726</w:t>
            </w:r>
          </w:p>
        </w:tc>
      </w:tr>
      <w:tr w:rsidR="00802726" w:rsidRPr="00EF5E15" w14:paraId="5F3B76FE" w14:textId="77777777" w:rsidTr="008A33F9">
        <w:tc>
          <w:tcPr>
            <w:tcW w:w="5760" w:type="dxa"/>
          </w:tcPr>
          <w:p w14:paraId="04585CAA" w14:textId="77777777" w:rsidR="00BB6960" w:rsidRPr="00EF5E15" w:rsidRDefault="00BB6960" w:rsidP="00E03F19">
            <w:pPr>
              <w:tabs>
                <w:tab w:val="left" w:pos="601"/>
                <w:tab w:val="left" w:pos="1276"/>
              </w:tabs>
              <w:ind w:left="-101"/>
              <w:rPr>
                <w:rFonts w:ascii="Arial" w:hAnsi="Arial" w:cs="Arial"/>
                <w:sz w:val="20"/>
                <w:szCs w:val="20"/>
              </w:rPr>
            </w:pPr>
          </w:p>
        </w:tc>
        <w:tc>
          <w:tcPr>
            <w:tcW w:w="1584" w:type="dxa"/>
            <w:tcBorders>
              <w:top w:val="nil"/>
              <w:left w:val="nil"/>
              <w:right w:val="nil"/>
            </w:tcBorders>
          </w:tcPr>
          <w:p w14:paraId="4CE78B85" w14:textId="1A3C63B3" w:rsidR="00BB6960" w:rsidRPr="00EF5E15" w:rsidRDefault="00BB6960" w:rsidP="00847C30">
            <w:pPr>
              <w:tabs>
                <w:tab w:val="left" w:pos="1126"/>
              </w:tabs>
              <w:ind w:right="-72"/>
              <w:jc w:val="right"/>
              <w:rPr>
                <w:rFonts w:ascii="Arial" w:hAnsi="Arial" w:cs="Arial"/>
                <w:sz w:val="20"/>
                <w:szCs w:val="20"/>
              </w:rPr>
            </w:pPr>
          </w:p>
        </w:tc>
        <w:tc>
          <w:tcPr>
            <w:tcW w:w="1584" w:type="dxa"/>
            <w:tcBorders>
              <w:top w:val="nil"/>
              <w:left w:val="nil"/>
              <w:right w:val="nil"/>
            </w:tcBorders>
          </w:tcPr>
          <w:p w14:paraId="69E05C22" w14:textId="0E9C38D1" w:rsidR="00BB6960" w:rsidRPr="00EF5E15" w:rsidRDefault="00BB6960" w:rsidP="00847C30">
            <w:pPr>
              <w:tabs>
                <w:tab w:val="left" w:pos="1126"/>
              </w:tabs>
              <w:ind w:right="-72"/>
              <w:jc w:val="right"/>
              <w:rPr>
                <w:rFonts w:ascii="Arial" w:hAnsi="Arial" w:cs="Arial"/>
                <w:sz w:val="20"/>
                <w:szCs w:val="20"/>
              </w:rPr>
            </w:pPr>
          </w:p>
        </w:tc>
      </w:tr>
      <w:tr w:rsidR="00802726" w:rsidRPr="00EF5E15" w14:paraId="45567E1C" w14:textId="77777777" w:rsidTr="008A33F9">
        <w:tc>
          <w:tcPr>
            <w:tcW w:w="5760" w:type="dxa"/>
          </w:tcPr>
          <w:p w14:paraId="3E3F4690" w14:textId="48A2B61B" w:rsidR="00243076" w:rsidRPr="00EF5E15" w:rsidRDefault="00243076" w:rsidP="00E03F19">
            <w:pPr>
              <w:tabs>
                <w:tab w:val="left" w:pos="601"/>
                <w:tab w:val="left" w:pos="1276"/>
              </w:tabs>
              <w:ind w:left="-101"/>
              <w:rPr>
                <w:rFonts w:ascii="Arial" w:hAnsi="Arial" w:cs="Arial"/>
                <w:sz w:val="20"/>
                <w:szCs w:val="20"/>
              </w:rPr>
            </w:pPr>
            <w:r w:rsidRPr="00EF5E15">
              <w:rPr>
                <w:rFonts w:ascii="Arial" w:hAnsi="Arial" w:cs="Arial"/>
                <w:sz w:val="20"/>
                <w:szCs w:val="20"/>
                <w:u w:val="single"/>
              </w:rPr>
              <w:t>Less</w:t>
            </w:r>
            <w:r w:rsidRPr="00EF5E15">
              <w:rPr>
                <w:rFonts w:ascii="Arial" w:hAnsi="Arial" w:cs="Arial"/>
                <w:sz w:val="20"/>
                <w:szCs w:val="20"/>
              </w:rPr>
              <w:t xml:space="preserve">  Current portion of </w:t>
            </w:r>
            <w:r w:rsidR="00AF5B7A" w:rsidRPr="00EF5E15">
              <w:rPr>
                <w:rFonts w:ascii="Arial" w:hAnsi="Arial" w:cs="Arial"/>
                <w:sz w:val="20"/>
                <w:szCs w:val="20"/>
              </w:rPr>
              <w:t xml:space="preserve">advance receipts for </w:t>
            </w:r>
            <w:r w:rsidR="00E3369B" w:rsidRPr="00EF5E15">
              <w:rPr>
                <w:rFonts w:ascii="Arial" w:hAnsi="Arial" w:cs="Arial"/>
                <w:sz w:val="20"/>
                <w:szCs w:val="20"/>
              </w:rPr>
              <w:t>land rental</w:t>
            </w:r>
          </w:p>
        </w:tc>
        <w:tc>
          <w:tcPr>
            <w:tcW w:w="1584" w:type="dxa"/>
            <w:tcBorders>
              <w:top w:val="nil"/>
              <w:left w:val="nil"/>
              <w:bottom w:val="single" w:sz="4" w:space="0" w:color="auto"/>
              <w:right w:val="nil"/>
            </w:tcBorders>
          </w:tcPr>
          <w:p w14:paraId="1C82E346" w14:textId="5900AF73" w:rsidR="00243076" w:rsidRPr="00EF5E15" w:rsidRDefault="00825CC8" w:rsidP="00847C30">
            <w:pPr>
              <w:tabs>
                <w:tab w:val="left" w:pos="1126"/>
              </w:tabs>
              <w:ind w:right="-72"/>
              <w:jc w:val="right"/>
              <w:rPr>
                <w:rFonts w:ascii="Arial" w:hAnsi="Arial" w:cs="Arial"/>
                <w:sz w:val="20"/>
                <w:szCs w:val="20"/>
              </w:rPr>
            </w:pPr>
            <w:r w:rsidRPr="00EF5E15">
              <w:rPr>
                <w:rFonts w:ascii="Arial" w:hAnsi="Arial" w:cs="Arial"/>
                <w:sz w:val="20"/>
                <w:szCs w:val="20"/>
              </w:rPr>
              <w:t>-</w:t>
            </w:r>
          </w:p>
        </w:tc>
        <w:tc>
          <w:tcPr>
            <w:tcW w:w="1584" w:type="dxa"/>
            <w:tcBorders>
              <w:top w:val="nil"/>
              <w:left w:val="nil"/>
              <w:bottom w:val="single" w:sz="4" w:space="0" w:color="auto"/>
              <w:right w:val="nil"/>
            </w:tcBorders>
          </w:tcPr>
          <w:p w14:paraId="6455A98D" w14:textId="78CFE402" w:rsidR="00243076" w:rsidRPr="00EF5E15" w:rsidRDefault="003C54B7" w:rsidP="00847C30">
            <w:pPr>
              <w:tabs>
                <w:tab w:val="left" w:pos="1126"/>
              </w:tabs>
              <w:ind w:right="-72"/>
              <w:jc w:val="right"/>
              <w:rPr>
                <w:rFonts w:ascii="Arial" w:hAnsi="Arial" w:cs="Arial"/>
                <w:sz w:val="20"/>
                <w:szCs w:val="20"/>
              </w:rPr>
            </w:pPr>
            <w:r w:rsidRPr="00EF5E15">
              <w:rPr>
                <w:rFonts w:ascii="Arial" w:hAnsi="Arial" w:cs="Arial"/>
                <w:sz w:val="20"/>
                <w:szCs w:val="20"/>
              </w:rPr>
              <w:t>(</w:t>
            </w:r>
            <w:r w:rsidR="00AF104D" w:rsidRPr="00AF104D">
              <w:rPr>
                <w:rFonts w:ascii="Arial" w:hAnsi="Arial" w:cs="Arial"/>
                <w:sz w:val="20"/>
                <w:szCs w:val="20"/>
                <w:lang w:val="en-GB"/>
              </w:rPr>
              <w:t>44</w:t>
            </w:r>
            <w:r w:rsidRPr="00EF5E15">
              <w:rPr>
                <w:rFonts w:ascii="Arial" w:hAnsi="Arial" w:cs="Arial"/>
                <w:sz w:val="20"/>
                <w:szCs w:val="20"/>
              </w:rPr>
              <w:t>,</w:t>
            </w:r>
            <w:r w:rsidR="00AF104D" w:rsidRPr="00AF104D">
              <w:rPr>
                <w:rFonts w:ascii="Arial" w:hAnsi="Arial" w:cs="Arial"/>
                <w:sz w:val="20"/>
                <w:szCs w:val="20"/>
                <w:lang w:val="en-GB"/>
              </w:rPr>
              <w:t>304</w:t>
            </w:r>
            <w:r w:rsidRPr="00EF5E15">
              <w:rPr>
                <w:rFonts w:ascii="Arial" w:hAnsi="Arial" w:cs="Arial"/>
                <w:sz w:val="20"/>
                <w:szCs w:val="20"/>
              </w:rPr>
              <w:t>)</w:t>
            </w:r>
          </w:p>
        </w:tc>
      </w:tr>
      <w:tr w:rsidR="00802726" w:rsidRPr="00EF5E15" w14:paraId="687086BA" w14:textId="77777777" w:rsidTr="008A33F9">
        <w:tc>
          <w:tcPr>
            <w:tcW w:w="5760" w:type="dxa"/>
          </w:tcPr>
          <w:p w14:paraId="2230C3A0" w14:textId="77777777" w:rsidR="00243076" w:rsidRPr="00EF5E15" w:rsidRDefault="00243076" w:rsidP="00E03F19">
            <w:pPr>
              <w:tabs>
                <w:tab w:val="left" w:pos="1276"/>
              </w:tabs>
              <w:ind w:left="-101"/>
              <w:jc w:val="both"/>
              <w:rPr>
                <w:rFonts w:ascii="Arial" w:hAnsi="Arial" w:cs="Arial"/>
                <w:sz w:val="20"/>
                <w:szCs w:val="20"/>
              </w:rPr>
            </w:pPr>
          </w:p>
        </w:tc>
        <w:tc>
          <w:tcPr>
            <w:tcW w:w="1584" w:type="dxa"/>
            <w:tcBorders>
              <w:top w:val="single" w:sz="4" w:space="0" w:color="auto"/>
              <w:left w:val="nil"/>
              <w:right w:val="nil"/>
            </w:tcBorders>
          </w:tcPr>
          <w:p w14:paraId="43CDA798" w14:textId="010A1E17" w:rsidR="00243076" w:rsidRPr="00EF5E15" w:rsidRDefault="00243076" w:rsidP="00847C30">
            <w:pPr>
              <w:tabs>
                <w:tab w:val="left" w:pos="1126"/>
              </w:tabs>
              <w:ind w:right="-72"/>
              <w:jc w:val="right"/>
              <w:rPr>
                <w:rFonts w:ascii="Arial" w:hAnsi="Arial" w:cs="Arial"/>
                <w:sz w:val="20"/>
                <w:szCs w:val="20"/>
              </w:rPr>
            </w:pPr>
          </w:p>
        </w:tc>
        <w:tc>
          <w:tcPr>
            <w:tcW w:w="1584" w:type="dxa"/>
            <w:tcBorders>
              <w:top w:val="single" w:sz="4" w:space="0" w:color="auto"/>
              <w:left w:val="nil"/>
              <w:right w:val="nil"/>
            </w:tcBorders>
          </w:tcPr>
          <w:p w14:paraId="43A33D39" w14:textId="34537707" w:rsidR="00243076" w:rsidRPr="00EF5E15" w:rsidRDefault="00243076" w:rsidP="00847C30">
            <w:pPr>
              <w:tabs>
                <w:tab w:val="left" w:pos="1126"/>
              </w:tabs>
              <w:ind w:right="-72"/>
              <w:jc w:val="right"/>
              <w:rPr>
                <w:rFonts w:ascii="Arial" w:hAnsi="Arial" w:cs="Arial"/>
                <w:sz w:val="20"/>
                <w:szCs w:val="20"/>
              </w:rPr>
            </w:pPr>
          </w:p>
        </w:tc>
      </w:tr>
      <w:tr w:rsidR="00847C30" w:rsidRPr="00EF5E15" w14:paraId="697EA36A" w14:textId="77777777" w:rsidTr="008A33F9">
        <w:tc>
          <w:tcPr>
            <w:tcW w:w="5760" w:type="dxa"/>
          </w:tcPr>
          <w:p w14:paraId="3FED714D" w14:textId="77777777" w:rsidR="00243076" w:rsidRPr="00EF5E15" w:rsidRDefault="00243076" w:rsidP="00E03F19">
            <w:pPr>
              <w:tabs>
                <w:tab w:val="left" w:pos="1276"/>
              </w:tabs>
              <w:ind w:left="-101"/>
              <w:rPr>
                <w:rFonts w:ascii="Arial" w:hAnsi="Arial" w:cs="Arial"/>
                <w:sz w:val="20"/>
                <w:szCs w:val="20"/>
                <w:u w:val="single"/>
              </w:rPr>
            </w:pPr>
            <w:r w:rsidRPr="00EF5E15">
              <w:rPr>
                <w:rFonts w:ascii="Arial" w:hAnsi="Arial" w:cs="Arial"/>
                <w:sz w:val="20"/>
                <w:szCs w:val="20"/>
              </w:rPr>
              <w:t>Closing balance</w:t>
            </w:r>
          </w:p>
        </w:tc>
        <w:tc>
          <w:tcPr>
            <w:tcW w:w="1584" w:type="dxa"/>
            <w:tcBorders>
              <w:left w:val="nil"/>
              <w:bottom w:val="single" w:sz="4" w:space="0" w:color="auto"/>
              <w:right w:val="nil"/>
            </w:tcBorders>
          </w:tcPr>
          <w:p w14:paraId="132067C0" w14:textId="0A57B4AF" w:rsidR="00243076" w:rsidRPr="00EF5E15" w:rsidRDefault="00825CC8" w:rsidP="00847C30">
            <w:pPr>
              <w:tabs>
                <w:tab w:val="left" w:pos="1126"/>
              </w:tabs>
              <w:ind w:right="-72"/>
              <w:jc w:val="right"/>
              <w:rPr>
                <w:rFonts w:ascii="Arial" w:hAnsi="Arial" w:cs="Arial"/>
                <w:sz w:val="20"/>
                <w:szCs w:val="20"/>
              </w:rPr>
            </w:pPr>
            <w:r w:rsidRPr="00EF5E15">
              <w:rPr>
                <w:rFonts w:ascii="Arial" w:hAnsi="Arial" w:cs="Arial"/>
                <w:sz w:val="20"/>
                <w:szCs w:val="20"/>
              </w:rPr>
              <w:t>-</w:t>
            </w:r>
          </w:p>
        </w:tc>
        <w:tc>
          <w:tcPr>
            <w:tcW w:w="1584" w:type="dxa"/>
            <w:tcBorders>
              <w:left w:val="nil"/>
              <w:bottom w:val="single" w:sz="4" w:space="0" w:color="auto"/>
              <w:right w:val="nil"/>
            </w:tcBorders>
          </w:tcPr>
          <w:p w14:paraId="5D38DCE2" w14:textId="7470D1E1" w:rsidR="00243076" w:rsidRPr="00EF5E15" w:rsidRDefault="00AF104D" w:rsidP="00847C30">
            <w:pPr>
              <w:tabs>
                <w:tab w:val="left" w:pos="1126"/>
              </w:tabs>
              <w:ind w:right="-72"/>
              <w:jc w:val="right"/>
              <w:rPr>
                <w:rFonts w:ascii="Arial" w:hAnsi="Arial" w:cs="Arial"/>
                <w:sz w:val="20"/>
                <w:szCs w:val="20"/>
              </w:rPr>
            </w:pPr>
            <w:r w:rsidRPr="00AF104D">
              <w:rPr>
                <w:rFonts w:ascii="Arial" w:hAnsi="Arial" w:cs="Arial"/>
                <w:sz w:val="20"/>
                <w:szCs w:val="20"/>
                <w:lang w:val="en-GB"/>
              </w:rPr>
              <w:t>561</w:t>
            </w:r>
            <w:r w:rsidR="00005A44" w:rsidRPr="00EF5E15">
              <w:rPr>
                <w:rFonts w:ascii="Arial" w:hAnsi="Arial" w:cs="Arial"/>
                <w:sz w:val="20"/>
                <w:szCs w:val="20"/>
              </w:rPr>
              <w:t>,</w:t>
            </w:r>
            <w:r w:rsidRPr="00AF104D">
              <w:rPr>
                <w:rFonts w:ascii="Arial" w:hAnsi="Arial" w:cs="Arial"/>
                <w:sz w:val="20"/>
                <w:szCs w:val="20"/>
                <w:lang w:val="en-GB"/>
              </w:rPr>
              <w:t>422</w:t>
            </w:r>
          </w:p>
        </w:tc>
      </w:tr>
    </w:tbl>
    <w:p w14:paraId="17FECA27" w14:textId="0562DDF6" w:rsidR="00FC1121" w:rsidRPr="00EF5E15" w:rsidRDefault="00FC1121" w:rsidP="00E03F19">
      <w:pPr>
        <w:ind w:left="540"/>
        <w:jc w:val="both"/>
        <w:rPr>
          <w:rFonts w:ascii="Arial" w:hAnsi="Arial" w:cs="Arial"/>
          <w:sz w:val="20"/>
          <w:szCs w:val="20"/>
          <w:cs/>
        </w:rPr>
      </w:pPr>
    </w:p>
    <w:p w14:paraId="2B2E4CDD" w14:textId="683A266E" w:rsidR="00375183" w:rsidRPr="00EF5E15" w:rsidRDefault="00AF104D" w:rsidP="00E03F19">
      <w:pPr>
        <w:pStyle w:val="HeadSub1-5EA"/>
        <w:rPr>
          <w:rFonts w:ascii="Arial" w:hAnsi="Arial" w:cs="Arial"/>
          <w:sz w:val="20"/>
          <w:szCs w:val="20"/>
        </w:rPr>
      </w:pPr>
      <w:r w:rsidRPr="00AF104D">
        <w:rPr>
          <w:rFonts w:ascii="Arial" w:hAnsi="Arial" w:cs="Arial"/>
          <w:sz w:val="20"/>
          <w:szCs w:val="20"/>
          <w:lang w:val="en-GB"/>
        </w:rPr>
        <w:t>19</w:t>
      </w:r>
      <w:r w:rsidR="00375183" w:rsidRPr="00EF5E15">
        <w:rPr>
          <w:rFonts w:ascii="Arial" w:hAnsi="Arial" w:cs="Arial"/>
          <w:sz w:val="20"/>
          <w:szCs w:val="20"/>
        </w:rPr>
        <w:t>.</w:t>
      </w:r>
      <w:r w:rsidRPr="00AF104D">
        <w:rPr>
          <w:rFonts w:ascii="Arial" w:hAnsi="Arial" w:cs="Arial"/>
          <w:sz w:val="20"/>
          <w:szCs w:val="20"/>
          <w:lang w:val="en-GB"/>
        </w:rPr>
        <w:t>8</w:t>
      </w:r>
      <w:r w:rsidR="00375183" w:rsidRPr="00EF5E15">
        <w:rPr>
          <w:rFonts w:ascii="Arial" w:hAnsi="Arial" w:cs="Arial"/>
          <w:sz w:val="20"/>
          <w:szCs w:val="20"/>
        </w:rPr>
        <w:tab/>
        <w:t>Key management compensation</w:t>
      </w:r>
    </w:p>
    <w:p w14:paraId="6906DF8B" w14:textId="77777777" w:rsidR="001710E3" w:rsidRPr="00EF5E15" w:rsidRDefault="001710E3" w:rsidP="00847C30">
      <w:pPr>
        <w:ind w:left="540"/>
        <w:jc w:val="both"/>
        <w:rPr>
          <w:rFonts w:ascii="Arial" w:hAnsi="Arial" w:cs="Arial"/>
          <w:sz w:val="20"/>
          <w:szCs w:val="20"/>
        </w:rPr>
      </w:pPr>
    </w:p>
    <w:tbl>
      <w:tblPr>
        <w:tblW w:w="8910" w:type="dxa"/>
        <w:tblInd w:w="648" w:type="dxa"/>
        <w:tblLayout w:type="fixed"/>
        <w:tblLook w:val="0000" w:firstRow="0" w:lastRow="0" w:firstColumn="0" w:lastColumn="0" w:noHBand="0" w:noVBand="0"/>
      </w:tblPr>
      <w:tblGrid>
        <w:gridCol w:w="3150"/>
        <w:gridCol w:w="1440"/>
        <w:gridCol w:w="1440"/>
        <w:gridCol w:w="1440"/>
        <w:gridCol w:w="1440"/>
      </w:tblGrid>
      <w:tr w:rsidR="00802726" w:rsidRPr="00EF5E15" w14:paraId="50A31E97" w14:textId="77777777" w:rsidTr="00E03F19">
        <w:tc>
          <w:tcPr>
            <w:tcW w:w="3150" w:type="dxa"/>
          </w:tcPr>
          <w:p w14:paraId="2E42E60C" w14:textId="77777777" w:rsidR="008F72B0" w:rsidRPr="00EF5E15" w:rsidRDefault="008F72B0" w:rsidP="00E03F19">
            <w:pPr>
              <w:rPr>
                <w:rFonts w:ascii="Arial" w:hAnsi="Arial" w:cs="Arial"/>
                <w:sz w:val="20"/>
                <w:szCs w:val="20"/>
              </w:rPr>
            </w:pPr>
          </w:p>
        </w:tc>
        <w:tc>
          <w:tcPr>
            <w:tcW w:w="2880" w:type="dxa"/>
            <w:gridSpan w:val="2"/>
            <w:tcBorders>
              <w:bottom w:val="single" w:sz="4" w:space="0" w:color="auto"/>
            </w:tcBorders>
          </w:tcPr>
          <w:p w14:paraId="57801806" w14:textId="77777777" w:rsidR="008F72B0" w:rsidRPr="00EF5E15" w:rsidRDefault="008F72B0"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Consolidated</w:t>
            </w:r>
          </w:p>
          <w:p w14:paraId="68268AD3" w14:textId="77777777" w:rsidR="008F72B0" w:rsidRPr="00EF5E15" w:rsidRDefault="008F72B0"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financial information</w:t>
            </w:r>
          </w:p>
        </w:tc>
        <w:tc>
          <w:tcPr>
            <w:tcW w:w="2880" w:type="dxa"/>
            <w:gridSpan w:val="2"/>
            <w:tcBorders>
              <w:bottom w:val="single" w:sz="4" w:space="0" w:color="auto"/>
            </w:tcBorders>
          </w:tcPr>
          <w:p w14:paraId="29A8A907" w14:textId="77777777" w:rsidR="008F72B0" w:rsidRPr="00EF5E15" w:rsidRDefault="008F72B0"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Separate</w:t>
            </w:r>
          </w:p>
          <w:p w14:paraId="46694C5B" w14:textId="77777777" w:rsidR="008F72B0" w:rsidRPr="00EF5E15" w:rsidRDefault="008F72B0"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EF5E15">
              <w:rPr>
                <w:rFonts w:ascii="Arial" w:hAnsi="Arial" w:cs="Arial"/>
                <w:b/>
                <w:bCs/>
                <w:sz w:val="20"/>
                <w:szCs w:val="20"/>
              </w:rPr>
              <w:t>financial information</w:t>
            </w:r>
          </w:p>
        </w:tc>
      </w:tr>
      <w:tr w:rsidR="00802726" w:rsidRPr="00EF5E15" w14:paraId="15F93FCB" w14:textId="77777777" w:rsidTr="00E03F19">
        <w:tc>
          <w:tcPr>
            <w:tcW w:w="3150" w:type="dxa"/>
          </w:tcPr>
          <w:p w14:paraId="1B52C6D4" w14:textId="5D1F8104" w:rsidR="002D23A4" w:rsidRPr="00EF5E15" w:rsidRDefault="002D23A4" w:rsidP="002D23A4">
            <w:pPr>
              <w:ind w:left="-101"/>
              <w:rPr>
                <w:rFonts w:ascii="Arial" w:hAnsi="Arial" w:cs="Arial"/>
                <w:sz w:val="20"/>
                <w:szCs w:val="20"/>
              </w:rPr>
            </w:pPr>
            <w:r w:rsidRPr="00EF5E15">
              <w:rPr>
                <w:rFonts w:ascii="Arial" w:hAnsi="Arial" w:cs="Arial"/>
                <w:b/>
                <w:bCs/>
                <w:sz w:val="20"/>
                <w:szCs w:val="20"/>
              </w:rPr>
              <w:t xml:space="preserve">For the six-month </w:t>
            </w:r>
            <w:r w:rsidRPr="00EF5E15">
              <w:rPr>
                <w:rFonts w:ascii="Arial" w:eastAsia="Cordia New" w:hAnsi="Arial" w:cs="Arial"/>
                <w:b/>
                <w:bCs/>
                <w:sz w:val="20"/>
                <w:szCs w:val="20"/>
              </w:rPr>
              <w:t>periods</w:t>
            </w:r>
          </w:p>
        </w:tc>
        <w:tc>
          <w:tcPr>
            <w:tcW w:w="1440" w:type="dxa"/>
          </w:tcPr>
          <w:p w14:paraId="51A26272" w14:textId="7E856B7B" w:rsidR="002D23A4" w:rsidRPr="00EF5E15" w:rsidRDefault="00AF104D" w:rsidP="002D23A4">
            <w:pPr>
              <w:ind w:right="-72"/>
              <w:jc w:val="right"/>
              <w:rPr>
                <w:rFonts w:ascii="Arial" w:hAnsi="Arial" w:cs="Arial"/>
                <w:b/>
                <w:bCs/>
                <w:spacing w:val="-6"/>
                <w:sz w:val="20"/>
                <w:szCs w:val="20"/>
              </w:rPr>
            </w:pPr>
            <w:r w:rsidRPr="00AF104D">
              <w:rPr>
                <w:rFonts w:ascii="Arial" w:hAnsi="Arial" w:cs="Arial"/>
                <w:b/>
                <w:bCs/>
                <w:spacing w:val="-6"/>
                <w:sz w:val="20"/>
                <w:szCs w:val="20"/>
                <w:lang w:val="en-GB"/>
              </w:rPr>
              <w:t>2025</w:t>
            </w:r>
          </w:p>
        </w:tc>
        <w:tc>
          <w:tcPr>
            <w:tcW w:w="1440" w:type="dxa"/>
          </w:tcPr>
          <w:p w14:paraId="5DA7886D" w14:textId="782D2CE5" w:rsidR="002D23A4" w:rsidRPr="00EF5E15" w:rsidRDefault="00AF104D" w:rsidP="002D23A4">
            <w:pPr>
              <w:ind w:right="-72"/>
              <w:jc w:val="right"/>
              <w:rPr>
                <w:rFonts w:ascii="Arial" w:hAnsi="Arial" w:cs="Arial"/>
                <w:b/>
                <w:bCs/>
                <w:sz w:val="20"/>
                <w:szCs w:val="20"/>
              </w:rPr>
            </w:pPr>
            <w:r w:rsidRPr="00AF104D">
              <w:rPr>
                <w:rFonts w:ascii="Arial" w:hAnsi="Arial" w:cs="Arial"/>
                <w:b/>
                <w:bCs/>
                <w:sz w:val="20"/>
                <w:szCs w:val="20"/>
                <w:lang w:val="en-GB"/>
              </w:rPr>
              <w:t>2024</w:t>
            </w:r>
          </w:p>
        </w:tc>
        <w:tc>
          <w:tcPr>
            <w:tcW w:w="1440" w:type="dxa"/>
          </w:tcPr>
          <w:p w14:paraId="7F29B5B4" w14:textId="4AFE772D" w:rsidR="002D23A4" w:rsidRPr="00EF5E15" w:rsidRDefault="00AF104D" w:rsidP="002D23A4">
            <w:pPr>
              <w:ind w:right="-72"/>
              <w:jc w:val="right"/>
              <w:rPr>
                <w:rFonts w:ascii="Arial" w:hAnsi="Arial" w:cs="Arial"/>
                <w:b/>
                <w:bCs/>
                <w:spacing w:val="-6"/>
                <w:sz w:val="20"/>
                <w:szCs w:val="20"/>
              </w:rPr>
            </w:pPr>
            <w:r w:rsidRPr="00AF104D">
              <w:rPr>
                <w:rFonts w:ascii="Arial" w:hAnsi="Arial" w:cs="Arial"/>
                <w:b/>
                <w:bCs/>
                <w:spacing w:val="-6"/>
                <w:sz w:val="20"/>
                <w:szCs w:val="20"/>
                <w:lang w:val="en-GB"/>
              </w:rPr>
              <w:t>2025</w:t>
            </w:r>
          </w:p>
        </w:tc>
        <w:tc>
          <w:tcPr>
            <w:tcW w:w="1440" w:type="dxa"/>
          </w:tcPr>
          <w:p w14:paraId="7E2CC11C" w14:textId="06A85716" w:rsidR="002D23A4" w:rsidRPr="00EF5E15" w:rsidRDefault="00AF104D" w:rsidP="002D23A4">
            <w:pPr>
              <w:ind w:right="-72"/>
              <w:jc w:val="right"/>
              <w:rPr>
                <w:rFonts w:ascii="Arial" w:hAnsi="Arial" w:cs="Arial"/>
                <w:b/>
                <w:bCs/>
                <w:sz w:val="20"/>
                <w:szCs w:val="20"/>
              </w:rPr>
            </w:pPr>
            <w:r w:rsidRPr="00AF104D">
              <w:rPr>
                <w:rFonts w:ascii="Arial" w:hAnsi="Arial" w:cs="Arial"/>
                <w:b/>
                <w:bCs/>
                <w:sz w:val="20"/>
                <w:szCs w:val="20"/>
                <w:lang w:val="en-GB"/>
              </w:rPr>
              <w:t>2024</w:t>
            </w:r>
          </w:p>
        </w:tc>
      </w:tr>
      <w:tr w:rsidR="00802726" w:rsidRPr="00EF5E15" w14:paraId="6613EB66" w14:textId="77777777" w:rsidTr="00E03F19">
        <w:tc>
          <w:tcPr>
            <w:tcW w:w="3150" w:type="dxa"/>
          </w:tcPr>
          <w:p w14:paraId="16110286" w14:textId="775C5856" w:rsidR="002D23A4" w:rsidRPr="00EF5E15" w:rsidRDefault="002D23A4" w:rsidP="002D23A4">
            <w:pPr>
              <w:tabs>
                <w:tab w:val="center" w:pos="4320"/>
                <w:tab w:val="right" w:pos="8640"/>
              </w:tabs>
              <w:ind w:left="-101"/>
              <w:jc w:val="both"/>
              <w:rPr>
                <w:rFonts w:ascii="Arial" w:eastAsia="Cordia New" w:hAnsi="Arial" w:cs="Arial"/>
                <w:sz w:val="20"/>
                <w:szCs w:val="20"/>
              </w:rPr>
            </w:pPr>
            <w:r w:rsidRPr="00EF5E15">
              <w:rPr>
                <w:rFonts w:ascii="Arial" w:eastAsia="Cordia New" w:hAnsi="Arial" w:cs="Arial"/>
                <w:b/>
                <w:bCs/>
                <w:sz w:val="20"/>
                <w:szCs w:val="20"/>
              </w:rPr>
              <w:t xml:space="preserve">   ended </w:t>
            </w:r>
            <w:r w:rsidR="00AF104D" w:rsidRPr="00AF104D">
              <w:rPr>
                <w:rFonts w:ascii="Arial" w:eastAsia="Cordia New" w:hAnsi="Arial" w:cs="Arial"/>
                <w:b/>
                <w:bCs/>
                <w:sz w:val="20"/>
                <w:szCs w:val="20"/>
                <w:lang w:val="en-GB"/>
              </w:rPr>
              <w:t>30</w:t>
            </w:r>
            <w:r w:rsidRPr="00EF5E15">
              <w:rPr>
                <w:rFonts w:ascii="Arial" w:eastAsia="Cordia New" w:hAnsi="Arial" w:cs="Arial"/>
                <w:b/>
                <w:bCs/>
                <w:sz w:val="20"/>
                <w:szCs w:val="20"/>
              </w:rPr>
              <w:t xml:space="preserve"> June</w:t>
            </w:r>
          </w:p>
        </w:tc>
        <w:tc>
          <w:tcPr>
            <w:tcW w:w="1440" w:type="dxa"/>
            <w:tcBorders>
              <w:bottom w:val="single" w:sz="4" w:space="0" w:color="auto"/>
            </w:tcBorders>
          </w:tcPr>
          <w:p w14:paraId="259A95DD" w14:textId="7F731B1F" w:rsidR="002D23A4" w:rsidRPr="00EF5E15" w:rsidRDefault="002D23A4" w:rsidP="002D23A4">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bottom w:val="single" w:sz="4" w:space="0" w:color="auto"/>
            </w:tcBorders>
          </w:tcPr>
          <w:p w14:paraId="36740831" w14:textId="785529B4" w:rsidR="002D23A4" w:rsidRPr="00EF5E15" w:rsidRDefault="002D23A4" w:rsidP="002D23A4">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bottom w:val="single" w:sz="4" w:space="0" w:color="auto"/>
            </w:tcBorders>
          </w:tcPr>
          <w:p w14:paraId="1C6B0F87" w14:textId="66B8561D" w:rsidR="002D23A4" w:rsidRPr="00EF5E15" w:rsidRDefault="002D23A4" w:rsidP="002D23A4">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c>
          <w:tcPr>
            <w:tcW w:w="1440" w:type="dxa"/>
            <w:tcBorders>
              <w:bottom w:val="single" w:sz="4" w:space="0" w:color="auto"/>
            </w:tcBorders>
          </w:tcPr>
          <w:p w14:paraId="523F6BB5" w14:textId="429EFFE9" w:rsidR="002D23A4" w:rsidRPr="00EF5E15" w:rsidRDefault="002D23A4" w:rsidP="002D23A4">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Baht’</w:t>
            </w:r>
            <w:r w:rsidR="00AF104D" w:rsidRPr="00AF104D">
              <w:rPr>
                <w:rFonts w:ascii="Arial" w:hAnsi="Arial" w:cs="Arial"/>
                <w:b/>
                <w:bCs/>
                <w:sz w:val="20"/>
                <w:szCs w:val="20"/>
                <w:lang w:val="en-GB"/>
              </w:rPr>
              <w:t>000</w:t>
            </w:r>
          </w:p>
        </w:tc>
      </w:tr>
      <w:tr w:rsidR="00802726" w:rsidRPr="00EF5E15" w14:paraId="180F15DC" w14:textId="77777777" w:rsidTr="00E03F19">
        <w:tc>
          <w:tcPr>
            <w:tcW w:w="3150" w:type="dxa"/>
          </w:tcPr>
          <w:p w14:paraId="253A906F" w14:textId="26B8B838" w:rsidR="008F72B0" w:rsidRPr="00EF5E15" w:rsidRDefault="008F72B0" w:rsidP="00E03F19">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0" w:type="dxa"/>
            <w:tcBorders>
              <w:top w:val="single" w:sz="4" w:space="0" w:color="auto"/>
            </w:tcBorders>
          </w:tcPr>
          <w:p w14:paraId="52C3A6C6" w14:textId="77777777" w:rsidR="008F72B0" w:rsidRPr="00EF5E15" w:rsidRDefault="008F72B0"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36E1D977" w14:textId="00B5D4ED" w:rsidR="008F72B0" w:rsidRPr="00EF5E15" w:rsidRDefault="008F72B0"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vAlign w:val="bottom"/>
          </w:tcPr>
          <w:p w14:paraId="1160746A" w14:textId="77777777" w:rsidR="008F72B0" w:rsidRPr="00EF5E15" w:rsidRDefault="008F72B0"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vAlign w:val="bottom"/>
          </w:tcPr>
          <w:p w14:paraId="3C5EB33E" w14:textId="1890A926" w:rsidR="008F72B0" w:rsidRPr="00EF5E15" w:rsidRDefault="008F72B0" w:rsidP="00E03F19">
            <w:pPr>
              <w:ind w:right="-72"/>
              <w:jc w:val="right"/>
              <w:rPr>
                <w:rFonts w:ascii="Arial" w:hAnsi="Arial" w:cs="Arial"/>
                <w:sz w:val="20"/>
                <w:szCs w:val="20"/>
              </w:rPr>
            </w:pPr>
          </w:p>
        </w:tc>
      </w:tr>
      <w:tr w:rsidR="00802726" w:rsidRPr="00EF5E15" w14:paraId="2907FA4B" w14:textId="77777777" w:rsidTr="00CA4D80">
        <w:tc>
          <w:tcPr>
            <w:tcW w:w="3150" w:type="dxa"/>
          </w:tcPr>
          <w:p w14:paraId="558E7606" w14:textId="1E335412" w:rsidR="002D23A4" w:rsidRPr="00EF5E15" w:rsidRDefault="002D23A4" w:rsidP="002D23A4">
            <w:pPr>
              <w:tabs>
                <w:tab w:val="left" w:pos="1134"/>
                <w:tab w:val="left" w:pos="1276"/>
                <w:tab w:val="center" w:pos="3402"/>
                <w:tab w:val="center" w:pos="4536"/>
                <w:tab w:val="center" w:pos="5670"/>
                <w:tab w:val="center" w:pos="6804"/>
                <w:tab w:val="right" w:pos="7655"/>
              </w:tabs>
              <w:ind w:left="-101"/>
              <w:rPr>
                <w:rFonts w:ascii="Arial" w:hAnsi="Arial" w:cs="Arial"/>
                <w:spacing w:val="-2"/>
                <w:sz w:val="20"/>
                <w:szCs w:val="20"/>
              </w:rPr>
            </w:pPr>
            <w:r w:rsidRPr="00EF5E15">
              <w:rPr>
                <w:rFonts w:ascii="Arial" w:hAnsi="Arial" w:cs="Arial"/>
                <w:spacing w:val="-2"/>
                <w:sz w:val="20"/>
                <w:szCs w:val="20"/>
              </w:rPr>
              <w:t>Short-term employee benefits</w:t>
            </w:r>
          </w:p>
        </w:tc>
        <w:tc>
          <w:tcPr>
            <w:tcW w:w="1440" w:type="dxa"/>
          </w:tcPr>
          <w:p w14:paraId="55529C4B" w14:textId="4D7ABCFF" w:rsidR="002D23A4" w:rsidRPr="00EF5E15" w:rsidRDefault="00AF104D" w:rsidP="002D23A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AF104D">
              <w:rPr>
                <w:rFonts w:ascii="Arial" w:hAnsi="Arial" w:cs="Arial"/>
                <w:sz w:val="20"/>
                <w:szCs w:val="20"/>
                <w:lang w:val="en-GB"/>
              </w:rPr>
              <w:t>70</w:t>
            </w:r>
            <w:r w:rsidR="00396651" w:rsidRPr="00EF5E15">
              <w:rPr>
                <w:rFonts w:ascii="Arial" w:hAnsi="Arial" w:cs="Arial"/>
                <w:sz w:val="20"/>
                <w:szCs w:val="20"/>
              </w:rPr>
              <w:t>,</w:t>
            </w:r>
            <w:r w:rsidRPr="00AF104D">
              <w:rPr>
                <w:rFonts w:ascii="Arial" w:hAnsi="Arial" w:cs="Arial"/>
                <w:sz w:val="20"/>
                <w:szCs w:val="20"/>
                <w:lang w:val="en-GB"/>
              </w:rPr>
              <w:t>285</w:t>
            </w:r>
          </w:p>
        </w:tc>
        <w:tc>
          <w:tcPr>
            <w:tcW w:w="1440" w:type="dxa"/>
          </w:tcPr>
          <w:p w14:paraId="5D42DA76" w14:textId="70ADD889" w:rsidR="002D23A4" w:rsidRPr="00EF5E15" w:rsidRDefault="00AF104D" w:rsidP="002D23A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AF104D">
              <w:rPr>
                <w:rFonts w:ascii="Arial" w:hAnsi="Arial" w:cs="Arial"/>
                <w:sz w:val="20"/>
                <w:szCs w:val="20"/>
                <w:lang w:val="en-GB"/>
              </w:rPr>
              <w:t>161</w:t>
            </w:r>
            <w:r w:rsidR="002D23A4" w:rsidRPr="00EF5E15">
              <w:rPr>
                <w:rFonts w:ascii="Arial" w:hAnsi="Arial" w:cs="Arial"/>
                <w:sz w:val="20"/>
                <w:szCs w:val="20"/>
              </w:rPr>
              <w:t>,</w:t>
            </w:r>
            <w:r w:rsidRPr="00AF104D">
              <w:rPr>
                <w:rFonts w:ascii="Arial" w:hAnsi="Arial" w:cs="Arial"/>
                <w:sz w:val="20"/>
                <w:szCs w:val="20"/>
                <w:lang w:val="en-GB"/>
              </w:rPr>
              <w:t>967</w:t>
            </w:r>
          </w:p>
        </w:tc>
        <w:tc>
          <w:tcPr>
            <w:tcW w:w="1440" w:type="dxa"/>
            <w:vAlign w:val="bottom"/>
          </w:tcPr>
          <w:p w14:paraId="68C3CC50" w14:textId="651C7658" w:rsidR="002D23A4" w:rsidRPr="00EF5E15" w:rsidRDefault="00AF104D" w:rsidP="002D23A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AF104D">
              <w:rPr>
                <w:rFonts w:ascii="Arial" w:hAnsi="Arial" w:cs="Arial"/>
                <w:sz w:val="20"/>
                <w:szCs w:val="20"/>
                <w:lang w:val="en-GB"/>
              </w:rPr>
              <w:t>36</w:t>
            </w:r>
            <w:r w:rsidR="00231806" w:rsidRPr="00EF5E15">
              <w:rPr>
                <w:rFonts w:ascii="Arial" w:hAnsi="Arial" w:cs="Arial"/>
                <w:sz w:val="20"/>
                <w:szCs w:val="20"/>
              </w:rPr>
              <w:t>,</w:t>
            </w:r>
            <w:r w:rsidRPr="00AF104D">
              <w:rPr>
                <w:rFonts w:ascii="Arial" w:hAnsi="Arial" w:cs="Arial"/>
                <w:sz w:val="20"/>
                <w:szCs w:val="20"/>
                <w:lang w:val="en-GB"/>
              </w:rPr>
              <w:t>729</w:t>
            </w:r>
          </w:p>
        </w:tc>
        <w:tc>
          <w:tcPr>
            <w:tcW w:w="1440" w:type="dxa"/>
            <w:vAlign w:val="bottom"/>
          </w:tcPr>
          <w:p w14:paraId="3A820509" w14:textId="471F204E" w:rsidR="002D23A4" w:rsidRPr="00EF5E15" w:rsidRDefault="00AF104D" w:rsidP="002D23A4">
            <w:pPr>
              <w:ind w:right="-72"/>
              <w:jc w:val="right"/>
              <w:rPr>
                <w:rFonts w:ascii="Arial" w:hAnsi="Arial" w:cs="Arial"/>
                <w:sz w:val="20"/>
                <w:szCs w:val="20"/>
              </w:rPr>
            </w:pPr>
            <w:r w:rsidRPr="00AF104D">
              <w:rPr>
                <w:rFonts w:ascii="Arial" w:hAnsi="Arial" w:cs="Arial"/>
                <w:sz w:val="20"/>
                <w:szCs w:val="20"/>
                <w:lang w:val="en-GB"/>
              </w:rPr>
              <w:t>144</w:t>
            </w:r>
            <w:r w:rsidR="002D23A4" w:rsidRPr="00EF5E15">
              <w:rPr>
                <w:rFonts w:ascii="Arial" w:hAnsi="Arial" w:cs="Arial"/>
                <w:sz w:val="20"/>
                <w:szCs w:val="20"/>
              </w:rPr>
              <w:t>,</w:t>
            </w:r>
            <w:r w:rsidRPr="00AF104D">
              <w:rPr>
                <w:rFonts w:ascii="Arial" w:hAnsi="Arial" w:cs="Arial"/>
                <w:sz w:val="20"/>
                <w:szCs w:val="20"/>
                <w:lang w:val="en-GB"/>
              </w:rPr>
              <w:t>398</w:t>
            </w:r>
          </w:p>
        </w:tc>
      </w:tr>
      <w:tr w:rsidR="00802726" w:rsidRPr="00EF5E15" w14:paraId="67D33E10" w14:textId="77777777" w:rsidTr="00CA4D80">
        <w:tc>
          <w:tcPr>
            <w:tcW w:w="3150" w:type="dxa"/>
          </w:tcPr>
          <w:p w14:paraId="3FA52CE6" w14:textId="6EC59521" w:rsidR="002D23A4" w:rsidRPr="00EF5E15" w:rsidRDefault="002D23A4" w:rsidP="002D23A4">
            <w:pPr>
              <w:tabs>
                <w:tab w:val="left" w:pos="1134"/>
                <w:tab w:val="left" w:pos="1276"/>
                <w:tab w:val="center" w:pos="3402"/>
                <w:tab w:val="center" w:pos="4536"/>
                <w:tab w:val="center" w:pos="5670"/>
                <w:tab w:val="center" w:pos="6804"/>
                <w:tab w:val="right" w:pos="7655"/>
              </w:tabs>
              <w:ind w:left="-101"/>
              <w:rPr>
                <w:rFonts w:ascii="Arial" w:hAnsi="Arial" w:cs="Arial"/>
                <w:spacing w:val="-2"/>
                <w:sz w:val="20"/>
                <w:szCs w:val="20"/>
              </w:rPr>
            </w:pPr>
            <w:r w:rsidRPr="00EF5E15">
              <w:rPr>
                <w:rFonts w:ascii="Arial" w:hAnsi="Arial" w:cs="Arial"/>
                <w:sz w:val="20"/>
                <w:szCs w:val="20"/>
              </w:rPr>
              <w:t xml:space="preserve">Post-employment </w:t>
            </w:r>
            <w:r w:rsidRPr="00EF5E15">
              <w:rPr>
                <w:rFonts w:ascii="Arial" w:hAnsi="Arial" w:cs="Arial"/>
                <w:spacing w:val="-2"/>
                <w:sz w:val="20"/>
                <w:szCs w:val="20"/>
              </w:rPr>
              <w:t>benefits</w:t>
            </w:r>
          </w:p>
        </w:tc>
        <w:tc>
          <w:tcPr>
            <w:tcW w:w="1440" w:type="dxa"/>
            <w:tcBorders>
              <w:bottom w:val="single" w:sz="4" w:space="0" w:color="auto"/>
            </w:tcBorders>
          </w:tcPr>
          <w:p w14:paraId="3EB85650" w14:textId="3748C518" w:rsidR="002D23A4" w:rsidRPr="00EF5E15" w:rsidRDefault="00AF104D" w:rsidP="002D23A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AF104D">
              <w:rPr>
                <w:rFonts w:ascii="Arial" w:hAnsi="Arial" w:cs="Arial"/>
                <w:sz w:val="20"/>
                <w:szCs w:val="20"/>
                <w:lang w:val="en-GB"/>
              </w:rPr>
              <w:t>4</w:t>
            </w:r>
            <w:r w:rsidR="00396651" w:rsidRPr="00EF5E15">
              <w:rPr>
                <w:rFonts w:ascii="Arial" w:hAnsi="Arial" w:cs="Arial"/>
                <w:sz w:val="20"/>
                <w:szCs w:val="20"/>
              </w:rPr>
              <w:t>,</w:t>
            </w:r>
            <w:r w:rsidRPr="00AF104D">
              <w:rPr>
                <w:rFonts w:ascii="Arial" w:hAnsi="Arial" w:cs="Arial"/>
                <w:sz w:val="20"/>
                <w:szCs w:val="20"/>
                <w:lang w:val="en-GB"/>
              </w:rPr>
              <w:t>364</w:t>
            </w:r>
          </w:p>
        </w:tc>
        <w:tc>
          <w:tcPr>
            <w:tcW w:w="1440" w:type="dxa"/>
            <w:tcBorders>
              <w:bottom w:val="single" w:sz="4" w:space="0" w:color="auto"/>
            </w:tcBorders>
          </w:tcPr>
          <w:p w14:paraId="40D3FDF9" w14:textId="54B2AB91" w:rsidR="002D23A4" w:rsidRPr="00EF5E15" w:rsidRDefault="00AF104D" w:rsidP="002D23A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AF104D">
              <w:rPr>
                <w:rFonts w:ascii="Arial" w:hAnsi="Arial" w:cs="Arial"/>
                <w:sz w:val="20"/>
                <w:szCs w:val="20"/>
                <w:lang w:val="en-GB"/>
              </w:rPr>
              <w:t>3</w:t>
            </w:r>
            <w:r w:rsidR="002D23A4" w:rsidRPr="00EF5E15">
              <w:rPr>
                <w:rFonts w:ascii="Arial" w:hAnsi="Arial" w:cs="Arial"/>
                <w:sz w:val="20"/>
                <w:szCs w:val="20"/>
              </w:rPr>
              <w:t>,</w:t>
            </w:r>
            <w:r w:rsidRPr="00AF104D">
              <w:rPr>
                <w:rFonts w:ascii="Arial" w:hAnsi="Arial" w:cs="Arial"/>
                <w:sz w:val="20"/>
                <w:szCs w:val="20"/>
                <w:lang w:val="en-GB"/>
              </w:rPr>
              <w:t>286</w:t>
            </w:r>
          </w:p>
        </w:tc>
        <w:tc>
          <w:tcPr>
            <w:tcW w:w="1440" w:type="dxa"/>
            <w:tcBorders>
              <w:bottom w:val="single" w:sz="4" w:space="0" w:color="auto"/>
            </w:tcBorders>
            <w:vAlign w:val="bottom"/>
          </w:tcPr>
          <w:p w14:paraId="1FC31B2A" w14:textId="50388CFD" w:rsidR="002D23A4" w:rsidRPr="00EF5E15" w:rsidRDefault="00AF104D" w:rsidP="002D23A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AF104D">
              <w:rPr>
                <w:rFonts w:ascii="Arial" w:hAnsi="Arial" w:cs="Arial"/>
                <w:sz w:val="20"/>
                <w:szCs w:val="20"/>
                <w:lang w:val="en-GB"/>
              </w:rPr>
              <w:t>1</w:t>
            </w:r>
            <w:r w:rsidR="00F31011" w:rsidRPr="00EF5E15">
              <w:rPr>
                <w:rFonts w:ascii="Arial" w:hAnsi="Arial" w:cs="Arial"/>
                <w:sz w:val="20"/>
                <w:szCs w:val="20"/>
              </w:rPr>
              <w:t>,</w:t>
            </w:r>
            <w:r w:rsidRPr="00AF104D">
              <w:rPr>
                <w:rFonts w:ascii="Arial" w:hAnsi="Arial" w:cs="Arial"/>
                <w:sz w:val="20"/>
                <w:szCs w:val="20"/>
                <w:lang w:val="en-GB"/>
              </w:rPr>
              <w:t>362</w:t>
            </w:r>
          </w:p>
        </w:tc>
        <w:tc>
          <w:tcPr>
            <w:tcW w:w="1440" w:type="dxa"/>
            <w:tcBorders>
              <w:bottom w:val="single" w:sz="4" w:space="0" w:color="auto"/>
            </w:tcBorders>
            <w:vAlign w:val="bottom"/>
          </w:tcPr>
          <w:p w14:paraId="1AF5EEB4" w14:textId="3528FC1B" w:rsidR="002D23A4" w:rsidRPr="00EF5E15" w:rsidRDefault="00AF104D" w:rsidP="002D23A4">
            <w:pPr>
              <w:ind w:right="-72"/>
              <w:jc w:val="right"/>
              <w:rPr>
                <w:rFonts w:ascii="Arial" w:hAnsi="Arial" w:cs="Arial"/>
                <w:sz w:val="20"/>
                <w:szCs w:val="20"/>
              </w:rPr>
            </w:pPr>
            <w:r w:rsidRPr="00AF104D">
              <w:rPr>
                <w:rFonts w:ascii="Arial" w:hAnsi="Arial" w:cs="Arial"/>
                <w:sz w:val="20"/>
                <w:szCs w:val="20"/>
                <w:lang w:val="en-GB"/>
              </w:rPr>
              <w:t>2</w:t>
            </w:r>
            <w:r w:rsidR="002D23A4" w:rsidRPr="00EF5E15">
              <w:rPr>
                <w:rFonts w:ascii="Arial" w:hAnsi="Arial" w:cs="Arial"/>
                <w:sz w:val="20"/>
                <w:szCs w:val="20"/>
              </w:rPr>
              <w:t>,</w:t>
            </w:r>
            <w:r w:rsidRPr="00AF104D">
              <w:rPr>
                <w:rFonts w:ascii="Arial" w:hAnsi="Arial" w:cs="Arial"/>
                <w:sz w:val="20"/>
                <w:szCs w:val="20"/>
                <w:lang w:val="en-GB"/>
              </w:rPr>
              <w:t>460</w:t>
            </w:r>
          </w:p>
        </w:tc>
      </w:tr>
      <w:tr w:rsidR="00802726" w:rsidRPr="00EF5E15" w14:paraId="47D6356D" w14:textId="77777777" w:rsidTr="00CA4D80">
        <w:tc>
          <w:tcPr>
            <w:tcW w:w="3150" w:type="dxa"/>
          </w:tcPr>
          <w:p w14:paraId="72055EA0" w14:textId="77777777" w:rsidR="002D23A4" w:rsidRPr="00EF5E15" w:rsidRDefault="002D23A4" w:rsidP="002D23A4">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0" w:type="dxa"/>
            <w:tcBorders>
              <w:top w:val="single" w:sz="4" w:space="0" w:color="auto"/>
            </w:tcBorders>
          </w:tcPr>
          <w:p w14:paraId="530C2738" w14:textId="77777777" w:rsidR="002D23A4" w:rsidRPr="00EF5E15" w:rsidRDefault="002D23A4" w:rsidP="002D23A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14497C5E" w14:textId="77777777" w:rsidR="002D23A4" w:rsidRPr="00EF5E15" w:rsidRDefault="002D23A4" w:rsidP="002D23A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vAlign w:val="bottom"/>
          </w:tcPr>
          <w:p w14:paraId="6234E0A3" w14:textId="77777777" w:rsidR="002D23A4" w:rsidRPr="00EF5E15" w:rsidRDefault="002D23A4" w:rsidP="002D23A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219AB9CA" w14:textId="77777777" w:rsidR="002D23A4" w:rsidRPr="00EF5E15" w:rsidRDefault="002D23A4" w:rsidP="002D23A4">
            <w:pPr>
              <w:ind w:right="-72"/>
              <w:jc w:val="right"/>
              <w:rPr>
                <w:rFonts w:ascii="Arial" w:hAnsi="Arial" w:cs="Arial"/>
                <w:sz w:val="20"/>
                <w:szCs w:val="20"/>
              </w:rPr>
            </w:pPr>
          </w:p>
        </w:tc>
      </w:tr>
      <w:tr w:rsidR="00802726" w:rsidRPr="00EF5E15" w14:paraId="3C8AF960" w14:textId="77777777" w:rsidTr="00CA4D80">
        <w:tc>
          <w:tcPr>
            <w:tcW w:w="3150" w:type="dxa"/>
          </w:tcPr>
          <w:p w14:paraId="6E1A7279" w14:textId="3A8DA726" w:rsidR="002D23A4" w:rsidRPr="00EF5E15" w:rsidRDefault="002D23A4" w:rsidP="002D23A4">
            <w:pPr>
              <w:tabs>
                <w:tab w:val="left" w:pos="1134"/>
                <w:tab w:val="left" w:pos="1276"/>
                <w:tab w:val="center" w:pos="3402"/>
                <w:tab w:val="center" w:pos="4536"/>
                <w:tab w:val="center" w:pos="5670"/>
                <w:tab w:val="center" w:pos="6804"/>
                <w:tab w:val="right" w:pos="7655"/>
              </w:tabs>
              <w:ind w:left="-101" w:right="-104"/>
              <w:rPr>
                <w:rFonts w:ascii="Arial" w:hAnsi="Arial" w:cs="Arial"/>
                <w:spacing w:val="-6"/>
                <w:sz w:val="20"/>
                <w:szCs w:val="20"/>
              </w:rPr>
            </w:pPr>
            <w:r w:rsidRPr="00EF5E15">
              <w:rPr>
                <w:rFonts w:ascii="Arial" w:hAnsi="Arial" w:cs="Arial"/>
                <w:spacing w:val="-6"/>
                <w:sz w:val="20"/>
                <w:szCs w:val="20"/>
              </w:rPr>
              <w:t>Total key management compensation</w:t>
            </w:r>
          </w:p>
        </w:tc>
        <w:tc>
          <w:tcPr>
            <w:tcW w:w="1440" w:type="dxa"/>
            <w:tcBorders>
              <w:bottom w:val="single" w:sz="4" w:space="0" w:color="auto"/>
            </w:tcBorders>
          </w:tcPr>
          <w:p w14:paraId="07A69036" w14:textId="46CF5172" w:rsidR="002D23A4" w:rsidRPr="00EF5E15" w:rsidRDefault="00AF104D" w:rsidP="002D23A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AF104D">
              <w:rPr>
                <w:rFonts w:ascii="Arial" w:hAnsi="Arial" w:cs="Arial"/>
                <w:sz w:val="20"/>
                <w:szCs w:val="20"/>
                <w:lang w:val="en-GB"/>
              </w:rPr>
              <w:t>74</w:t>
            </w:r>
            <w:r w:rsidR="00396651" w:rsidRPr="00EF5E15">
              <w:rPr>
                <w:rFonts w:ascii="Arial" w:hAnsi="Arial" w:cs="Arial"/>
                <w:sz w:val="20"/>
                <w:szCs w:val="20"/>
              </w:rPr>
              <w:t>,</w:t>
            </w:r>
            <w:r w:rsidRPr="00AF104D">
              <w:rPr>
                <w:rFonts w:ascii="Arial" w:hAnsi="Arial" w:cs="Arial"/>
                <w:sz w:val="20"/>
                <w:szCs w:val="20"/>
                <w:lang w:val="en-GB"/>
              </w:rPr>
              <w:t>649</w:t>
            </w:r>
          </w:p>
        </w:tc>
        <w:tc>
          <w:tcPr>
            <w:tcW w:w="1440" w:type="dxa"/>
            <w:tcBorders>
              <w:bottom w:val="single" w:sz="4" w:space="0" w:color="auto"/>
            </w:tcBorders>
          </w:tcPr>
          <w:p w14:paraId="1BF70BA9" w14:textId="75B0825B" w:rsidR="002D23A4" w:rsidRPr="00EF5E15" w:rsidRDefault="00AF104D" w:rsidP="002D23A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AF104D">
              <w:rPr>
                <w:rFonts w:ascii="Arial" w:hAnsi="Arial" w:cs="Arial"/>
                <w:sz w:val="20"/>
                <w:szCs w:val="20"/>
                <w:lang w:val="en-GB"/>
              </w:rPr>
              <w:t>165</w:t>
            </w:r>
            <w:r w:rsidR="002D23A4" w:rsidRPr="00EF5E15">
              <w:rPr>
                <w:rFonts w:ascii="Arial" w:hAnsi="Arial" w:cs="Arial"/>
                <w:sz w:val="20"/>
                <w:szCs w:val="20"/>
              </w:rPr>
              <w:t>,</w:t>
            </w:r>
            <w:r w:rsidRPr="00AF104D">
              <w:rPr>
                <w:rFonts w:ascii="Arial" w:hAnsi="Arial" w:cs="Arial"/>
                <w:sz w:val="20"/>
                <w:szCs w:val="20"/>
                <w:lang w:val="en-GB"/>
              </w:rPr>
              <w:t>253</w:t>
            </w:r>
          </w:p>
        </w:tc>
        <w:tc>
          <w:tcPr>
            <w:tcW w:w="1440" w:type="dxa"/>
            <w:tcBorders>
              <w:bottom w:val="single" w:sz="4" w:space="0" w:color="auto"/>
            </w:tcBorders>
            <w:vAlign w:val="bottom"/>
          </w:tcPr>
          <w:p w14:paraId="6F871407" w14:textId="7D8B1534" w:rsidR="002D23A4" w:rsidRPr="00EF5E15" w:rsidRDefault="00AF104D" w:rsidP="002D23A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AF104D">
              <w:rPr>
                <w:rFonts w:ascii="Arial" w:hAnsi="Arial" w:cs="Arial"/>
                <w:sz w:val="20"/>
                <w:szCs w:val="20"/>
                <w:lang w:val="en-GB"/>
              </w:rPr>
              <w:t>38</w:t>
            </w:r>
            <w:r w:rsidR="00E60DD2" w:rsidRPr="00EF5E15">
              <w:rPr>
                <w:rFonts w:ascii="Arial" w:hAnsi="Arial" w:cs="Arial"/>
                <w:sz w:val="20"/>
                <w:szCs w:val="20"/>
              </w:rPr>
              <w:t>,</w:t>
            </w:r>
            <w:r w:rsidRPr="00AF104D">
              <w:rPr>
                <w:rFonts w:ascii="Arial" w:hAnsi="Arial" w:cs="Arial"/>
                <w:sz w:val="20"/>
                <w:szCs w:val="20"/>
                <w:lang w:val="en-GB"/>
              </w:rPr>
              <w:t>091</w:t>
            </w:r>
          </w:p>
        </w:tc>
        <w:tc>
          <w:tcPr>
            <w:tcW w:w="1440" w:type="dxa"/>
            <w:tcBorders>
              <w:bottom w:val="single" w:sz="4" w:space="0" w:color="auto"/>
            </w:tcBorders>
            <w:vAlign w:val="bottom"/>
          </w:tcPr>
          <w:p w14:paraId="2C18553E" w14:textId="540C8FED" w:rsidR="002D23A4" w:rsidRPr="00EF5E15" w:rsidRDefault="00AF104D" w:rsidP="002D23A4">
            <w:pPr>
              <w:ind w:right="-72"/>
              <w:jc w:val="right"/>
              <w:rPr>
                <w:rFonts w:ascii="Arial" w:hAnsi="Arial" w:cs="Arial"/>
                <w:sz w:val="20"/>
                <w:szCs w:val="20"/>
              </w:rPr>
            </w:pPr>
            <w:r w:rsidRPr="00AF104D">
              <w:rPr>
                <w:rFonts w:ascii="Arial" w:hAnsi="Arial" w:cs="Arial"/>
                <w:sz w:val="20"/>
                <w:szCs w:val="20"/>
                <w:lang w:val="en-GB"/>
              </w:rPr>
              <w:t>146</w:t>
            </w:r>
            <w:r w:rsidR="002D23A4" w:rsidRPr="00EF5E15">
              <w:rPr>
                <w:rFonts w:ascii="Arial" w:hAnsi="Arial" w:cs="Arial"/>
                <w:sz w:val="20"/>
                <w:szCs w:val="20"/>
              </w:rPr>
              <w:t>,</w:t>
            </w:r>
            <w:r w:rsidRPr="00AF104D">
              <w:rPr>
                <w:rFonts w:ascii="Arial" w:hAnsi="Arial" w:cs="Arial"/>
                <w:sz w:val="20"/>
                <w:szCs w:val="20"/>
                <w:lang w:val="en-GB"/>
              </w:rPr>
              <w:t>858</w:t>
            </w:r>
          </w:p>
        </w:tc>
      </w:tr>
    </w:tbl>
    <w:p w14:paraId="577F350A" w14:textId="77777777" w:rsidR="00C779CA" w:rsidRPr="00EF5E15" w:rsidRDefault="00C779CA" w:rsidP="00E03F19">
      <w:pPr>
        <w:pStyle w:val="Header"/>
        <w:ind w:left="1080" w:hanging="540"/>
        <w:rPr>
          <w:rFonts w:ascii="Arial" w:hAnsi="Arial" w:cs="Arial"/>
          <w:sz w:val="20"/>
          <w:szCs w:val="20"/>
        </w:rPr>
      </w:pPr>
    </w:p>
    <w:p w14:paraId="5EB67CB8" w14:textId="77777777" w:rsidR="00847C30" w:rsidRPr="00EF5E15" w:rsidRDefault="00847C30" w:rsidP="00E03F19">
      <w:pPr>
        <w:ind w:left="540" w:hanging="540"/>
        <w:jc w:val="thaiDistribute"/>
        <w:rPr>
          <w:rFonts w:ascii="Arial" w:hAnsi="Arial" w:cs="Arial"/>
          <w:b/>
          <w:bCs/>
          <w:sz w:val="20"/>
          <w:szCs w:val="20"/>
          <w:lang w:val="en"/>
        </w:rPr>
      </w:pPr>
    </w:p>
    <w:p w14:paraId="2CD3AD8D" w14:textId="77777777" w:rsidR="00847C30" w:rsidRPr="00EF5E15" w:rsidRDefault="00847C30" w:rsidP="00E03F19">
      <w:pPr>
        <w:ind w:left="540" w:hanging="540"/>
        <w:jc w:val="thaiDistribute"/>
        <w:rPr>
          <w:rFonts w:ascii="Arial" w:hAnsi="Arial" w:cs="Arial"/>
          <w:b/>
          <w:bCs/>
          <w:sz w:val="20"/>
          <w:szCs w:val="20"/>
          <w:lang w:val="en"/>
        </w:rPr>
        <w:sectPr w:rsidR="00847C30" w:rsidRPr="00EF5E15" w:rsidSect="00D30FF1">
          <w:pgSz w:w="11906" w:h="16838" w:code="9"/>
          <w:pgMar w:top="1440" w:right="720" w:bottom="720" w:left="1728" w:header="706" w:footer="706" w:gutter="0"/>
          <w:cols w:space="720"/>
        </w:sectPr>
      </w:pPr>
    </w:p>
    <w:p w14:paraId="4FB5CEF7" w14:textId="77777777" w:rsidR="0076757C" w:rsidRPr="00EF5E15" w:rsidRDefault="0076757C" w:rsidP="00E03F19">
      <w:pPr>
        <w:tabs>
          <w:tab w:val="left" w:pos="432"/>
        </w:tabs>
        <w:jc w:val="thaiDistribute"/>
        <w:rPr>
          <w:rFonts w:ascii="Arial" w:hAnsi="Arial" w:cs="Arial"/>
          <w:sz w:val="20"/>
          <w:szCs w:val="20"/>
        </w:rPr>
      </w:pPr>
    </w:p>
    <w:p w14:paraId="7415B076" w14:textId="2900AE72" w:rsidR="00226DCE" w:rsidRPr="00EF5E15" w:rsidRDefault="00AF104D" w:rsidP="004B63C3">
      <w:pPr>
        <w:pStyle w:val="HeadSub6EA"/>
        <w:outlineLvl w:val="0"/>
        <w:rPr>
          <w:rFonts w:ascii="Arial" w:hAnsi="Arial" w:cs="Arial"/>
          <w:b/>
          <w:bCs/>
          <w:kern w:val="26"/>
          <w:sz w:val="20"/>
          <w:szCs w:val="20"/>
        </w:rPr>
      </w:pPr>
      <w:bookmarkStart w:id="7" w:name="_Hlk149904701"/>
      <w:r w:rsidRPr="00AF104D">
        <w:rPr>
          <w:rFonts w:ascii="Arial" w:hAnsi="Arial" w:cs="Arial"/>
          <w:b/>
          <w:bCs/>
          <w:kern w:val="26"/>
          <w:sz w:val="20"/>
          <w:szCs w:val="20"/>
          <w:lang w:val="en-GB"/>
        </w:rPr>
        <w:t>20</w:t>
      </w:r>
      <w:r w:rsidR="00226DCE" w:rsidRPr="00EF5E15">
        <w:rPr>
          <w:rFonts w:ascii="Arial" w:hAnsi="Arial" w:cs="Arial"/>
          <w:b/>
          <w:bCs/>
          <w:kern w:val="26"/>
          <w:sz w:val="20"/>
          <w:szCs w:val="20"/>
          <w:cs/>
        </w:rPr>
        <w:tab/>
      </w:r>
      <w:r w:rsidR="00226DCE" w:rsidRPr="00EF5E15">
        <w:rPr>
          <w:rFonts w:ascii="Arial" w:hAnsi="Arial" w:cs="Arial"/>
          <w:b/>
          <w:bCs/>
          <w:kern w:val="26"/>
          <w:sz w:val="20"/>
          <w:szCs w:val="20"/>
        </w:rPr>
        <w:t>Commitments and contingent liabilities</w:t>
      </w:r>
    </w:p>
    <w:bookmarkEnd w:id="7"/>
    <w:p w14:paraId="27C35D76" w14:textId="77777777" w:rsidR="00780666" w:rsidRPr="00EF5E15" w:rsidRDefault="00780666" w:rsidP="00E03F19">
      <w:pPr>
        <w:jc w:val="both"/>
        <w:rPr>
          <w:rFonts w:ascii="Arial" w:hAnsi="Arial" w:cs="Arial"/>
          <w:spacing w:val="-2"/>
          <w:sz w:val="20"/>
          <w:szCs w:val="20"/>
          <w:lang w:eastAsia="th-TH"/>
        </w:rPr>
      </w:pPr>
    </w:p>
    <w:p w14:paraId="235FAAAC" w14:textId="7F5DCFD1" w:rsidR="00197D9B" w:rsidRPr="00EF5E15" w:rsidRDefault="00106085" w:rsidP="00E03F19">
      <w:pPr>
        <w:jc w:val="both"/>
        <w:rPr>
          <w:rFonts w:ascii="Arial" w:hAnsi="Arial" w:cs="Arial"/>
          <w:spacing w:val="-2"/>
          <w:sz w:val="20"/>
          <w:szCs w:val="20"/>
          <w:lang w:eastAsia="th-TH"/>
        </w:rPr>
      </w:pPr>
      <w:r w:rsidRPr="00EF5E15">
        <w:rPr>
          <w:rFonts w:ascii="Arial" w:hAnsi="Arial" w:cs="Arial"/>
          <w:spacing w:val="-5"/>
          <w:sz w:val="20"/>
          <w:szCs w:val="20"/>
          <w:lang w:eastAsia="th-TH"/>
        </w:rPr>
        <w:t xml:space="preserve">For the </w:t>
      </w:r>
      <w:r w:rsidR="002D23A4" w:rsidRPr="00EF5E15">
        <w:rPr>
          <w:rFonts w:ascii="Arial" w:hAnsi="Arial" w:cs="Arial"/>
          <w:spacing w:val="-5"/>
          <w:sz w:val="20"/>
          <w:szCs w:val="20"/>
          <w:lang w:eastAsia="th-TH"/>
        </w:rPr>
        <w:t>six</w:t>
      </w:r>
      <w:r w:rsidR="00581710" w:rsidRPr="00EF5E15">
        <w:rPr>
          <w:rFonts w:ascii="Arial" w:hAnsi="Arial" w:cs="Arial"/>
          <w:spacing w:val="-5"/>
          <w:sz w:val="20"/>
          <w:szCs w:val="20"/>
          <w:lang w:eastAsia="th-TH"/>
        </w:rPr>
        <w:t>-month</w:t>
      </w:r>
      <w:r w:rsidR="00D43632" w:rsidRPr="00EF5E15">
        <w:rPr>
          <w:rFonts w:ascii="Arial" w:hAnsi="Arial" w:cs="Arial"/>
          <w:spacing w:val="-5"/>
          <w:sz w:val="20"/>
          <w:szCs w:val="20"/>
          <w:lang w:eastAsia="th-TH"/>
        </w:rPr>
        <w:t xml:space="preserve"> </w:t>
      </w:r>
      <w:r w:rsidRPr="00EF5E15">
        <w:rPr>
          <w:rFonts w:ascii="Arial" w:hAnsi="Arial" w:cs="Arial"/>
          <w:spacing w:val="-5"/>
          <w:sz w:val="20"/>
          <w:szCs w:val="20"/>
          <w:lang w:eastAsia="th-TH"/>
        </w:rPr>
        <w:t xml:space="preserve">period ended </w:t>
      </w:r>
      <w:r w:rsidR="00AF104D" w:rsidRPr="00AF104D">
        <w:rPr>
          <w:rFonts w:ascii="Arial" w:hAnsi="Arial" w:cs="Arial"/>
          <w:spacing w:val="-5"/>
          <w:sz w:val="20"/>
          <w:szCs w:val="20"/>
          <w:lang w:val="en-GB" w:eastAsia="th-TH"/>
        </w:rPr>
        <w:t>30</w:t>
      </w:r>
      <w:r w:rsidR="002D23A4" w:rsidRPr="00EF5E15">
        <w:rPr>
          <w:rFonts w:ascii="Arial" w:hAnsi="Arial" w:cs="Arial"/>
          <w:spacing w:val="-5"/>
          <w:sz w:val="20"/>
          <w:szCs w:val="20"/>
          <w:lang w:eastAsia="th-TH"/>
        </w:rPr>
        <w:t xml:space="preserve"> June</w:t>
      </w:r>
      <w:r w:rsidR="00D43632" w:rsidRPr="00EF5E15">
        <w:rPr>
          <w:rFonts w:ascii="Arial" w:hAnsi="Arial" w:cs="Arial"/>
          <w:spacing w:val="-5"/>
          <w:sz w:val="20"/>
          <w:szCs w:val="20"/>
          <w:lang w:eastAsia="th-TH"/>
        </w:rPr>
        <w:t xml:space="preserve"> </w:t>
      </w:r>
      <w:r w:rsidR="00AF104D" w:rsidRPr="00AF104D">
        <w:rPr>
          <w:rFonts w:ascii="Arial" w:hAnsi="Arial" w:cs="Arial"/>
          <w:spacing w:val="-5"/>
          <w:sz w:val="20"/>
          <w:szCs w:val="20"/>
          <w:lang w:val="en-GB" w:eastAsia="th-TH"/>
        </w:rPr>
        <w:t>2025</w:t>
      </w:r>
      <w:r w:rsidR="00197D9B" w:rsidRPr="00EF5E15">
        <w:rPr>
          <w:rFonts w:ascii="Arial" w:hAnsi="Arial" w:cs="Arial"/>
          <w:spacing w:val="-5"/>
          <w:sz w:val="20"/>
          <w:szCs w:val="20"/>
          <w:lang w:eastAsia="th-TH"/>
        </w:rPr>
        <w:t>, there were no signifi</w:t>
      </w:r>
      <w:r w:rsidR="00E10B8C" w:rsidRPr="00EF5E15">
        <w:rPr>
          <w:rFonts w:ascii="Arial" w:hAnsi="Arial" w:cs="Arial"/>
          <w:spacing w:val="-5"/>
          <w:sz w:val="20"/>
          <w:szCs w:val="20"/>
          <w:lang w:eastAsia="th-TH"/>
        </w:rPr>
        <w:t xml:space="preserve">cant changes in commitments and </w:t>
      </w:r>
      <w:r w:rsidR="00E121B0" w:rsidRPr="00EF5E15">
        <w:rPr>
          <w:rFonts w:ascii="Arial" w:hAnsi="Arial" w:cs="Arial"/>
          <w:spacing w:val="-5"/>
          <w:sz w:val="20"/>
          <w:szCs w:val="20"/>
          <w:lang w:eastAsia="th-TH"/>
        </w:rPr>
        <w:t xml:space="preserve">contingent </w:t>
      </w:r>
      <w:r w:rsidR="0057549B" w:rsidRPr="00EF5E15">
        <w:rPr>
          <w:rFonts w:ascii="Arial" w:hAnsi="Arial" w:cs="Arial"/>
          <w:spacing w:val="-5"/>
          <w:sz w:val="20"/>
          <w:szCs w:val="20"/>
          <w:lang w:eastAsia="th-TH"/>
        </w:rPr>
        <w:t>liabilities</w:t>
      </w:r>
      <w:r w:rsidR="00197D9B" w:rsidRPr="00EF5E15">
        <w:rPr>
          <w:rFonts w:ascii="Arial" w:hAnsi="Arial" w:cs="Arial"/>
          <w:spacing w:val="-5"/>
          <w:sz w:val="20"/>
          <w:szCs w:val="20"/>
          <w:lang w:eastAsia="th-TH"/>
        </w:rPr>
        <w:t xml:space="preserve"> from</w:t>
      </w:r>
      <w:r w:rsidR="008B1808" w:rsidRPr="00EF5E15">
        <w:rPr>
          <w:rFonts w:ascii="Arial" w:hAnsi="Arial" w:cs="Arial"/>
          <w:spacing w:val="-5"/>
          <w:sz w:val="20"/>
          <w:szCs w:val="20"/>
          <w:lang w:eastAsia="th-TH"/>
        </w:rPr>
        <w:t xml:space="preserve"> the year ended </w:t>
      </w:r>
      <w:r w:rsidR="00AF104D" w:rsidRPr="00AF104D">
        <w:rPr>
          <w:rFonts w:ascii="Arial" w:hAnsi="Arial" w:cs="Arial"/>
          <w:spacing w:val="-5"/>
          <w:sz w:val="20"/>
          <w:szCs w:val="20"/>
          <w:lang w:val="en-GB" w:eastAsia="th-TH"/>
        </w:rPr>
        <w:t>31</w:t>
      </w:r>
      <w:r w:rsidR="008B1808" w:rsidRPr="00EF5E15">
        <w:rPr>
          <w:rFonts w:ascii="Arial" w:hAnsi="Arial" w:cs="Arial"/>
          <w:spacing w:val="-5"/>
          <w:sz w:val="20"/>
          <w:szCs w:val="20"/>
          <w:lang w:eastAsia="th-TH"/>
        </w:rPr>
        <w:t xml:space="preserve"> </w:t>
      </w:r>
      <w:r w:rsidR="00C15901" w:rsidRPr="00EF5E15">
        <w:rPr>
          <w:rFonts w:ascii="Arial" w:hAnsi="Arial" w:cs="Arial"/>
          <w:spacing w:val="-5"/>
          <w:sz w:val="20"/>
          <w:szCs w:val="20"/>
          <w:lang w:eastAsia="th-TH"/>
        </w:rPr>
        <w:t>December</w:t>
      </w:r>
      <w:r w:rsidR="008B1808" w:rsidRPr="00EF5E15">
        <w:rPr>
          <w:rFonts w:ascii="Arial" w:hAnsi="Arial" w:cs="Arial"/>
          <w:spacing w:val="-5"/>
          <w:sz w:val="20"/>
          <w:szCs w:val="20"/>
          <w:lang w:eastAsia="th-TH"/>
        </w:rPr>
        <w:t xml:space="preserve"> </w:t>
      </w:r>
      <w:r w:rsidR="00AF104D" w:rsidRPr="00AF104D">
        <w:rPr>
          <w:rFonts w:ascii="Arial" w:hAnsi="Arial" w:cs="Arial"/>
          <w:spacing w:val="-5"/>
          <w:sz w:val="20"/>
          <w:szCs w:val="20"/>
          <w:lang w:val="en-GB" w:eastAsia="th-TH"/>
        </w:rPr>
        <w:t>2024</w:t>
      </w:r>
      <w:r w:rsidR="00197D9B" w:rsidRPr="00EF5E15">
        <w:rPr>
          <w:rFonts w:ascii="Arial" w:hAnsi="Arial" w:cs="Arial"/>
          <w:spacing w:val="-5"/>
          <w:sz w:val="20"/>
          <w:szCs w:val="20"/>
          <w:lang w:eastAsia="th-TH"/>
        </w:rPr>
        <w:t>, except the amount</w:t>
      </w:r>
      <w:r w:rsidR="00197D9B" w:rsidRPr="00EF5E15">
        <w:rPr>
          <w:rFonts w:ascii="Arial" w:hAnsi="Arial" w:cs="Arial"/>
          <w:spacing w:val="-2"/>
          <w:sz w:val="20"/>
          <w:szCs w:val="20"/>
          <w:lang w:eastAsia="th-TH"/>
        </w:rPr>
        <w:t xml:space="preserve"> as follows:</w:t>
      </w:r>
    </w:p>
    <w:p w14:paraId="2823422E" w14:textId="77777777" w:rsidR="00DD155E" w:rsidRPr="00EF5E15" w:rsidRDefault="00DD155E" w:rsidP="00E03F19">
      <w:pPr>
        <w:ind w:right="-113"/>
        <w:rPr>
          <w:rFonts w:ascii="Arial" w:hAnsi="Arial" w:cs="Arial"/>
          <w:sz w:val="20"/>
          <w:szCs w:val="20"/>
          <w:lang w:val="en"/>
        </w:rPr>
      </w:pPr>
    </w:p>
    <w:p w14:paraId="6BAEB34D" w14:textId="2B2745D7" w:rsidR="003E482F" w:rsidRPr="00EF5E15" w:rsidRDefault="00AF104D" w:rsidP="00847C30">
      <w:pPr>
        <w:pStyle w:val="HeadSub1-5EA"/>
        <w:tabs>
          <w:tab w:val="left" w:pos="532"/>
        </w:tabs>
        <w:ind w:left="540" w:hanging="540"/>
        <w:rPr>
          <w:rFonts w:ascii="Arial" w:hAnsi="Arial" w:cs="Arial"/>
          <w:sz w:val="20"/>
          <w:szCs w:val="20"/>
        </w:rPr>
      </w:pPr>
      <w:r w:rsidRPr="00AF104D">
        <w:rPr>
          <w:rFonts w:ascii="Arial" w:hAnsi="Arial" w:cs="Arial"/>
          <w:sz w:val="20"/>
          <w:szCs w:val="20"/>
          <w:lang w:val="en-GB"/>
        </w:rPr>
        <w:t>20</w:t>
      </w:r>
      <w:r w:rsidR="003E482F" w:rsidRPr="00EF5E15">
        <w:rPr>
          <w:rFonts w:ascii="Arial" w:hAnsi="Arial" w:cs="Arial"/>
          <w:sz w:val="20"/>
          <w:szCs w:val="20"/>
          <w:cs/>
        </w:rPr>
        <w:t>.</w:t>
      </w:r>
      <w:r w:rsidRPr="00AF104D">
        <w:rPr>
          <w:rFonts w:ascii="Arial" w:hAnsi="Arial" w:cs="Arial"/>
          <w:sz w:val="20"/>
          <w:szCs w:val="20"/>
          <w:lang w:val="en-GB"/>
        </w:rPr>
        <w:t>1</w:t>
      </w:r>
      <w:r w:rsidR="004B63C3" w:rsidRPr="00EF5E15">
        <w:rPr>
          <w:rFonts w:ascii="Arial" w:hAnsi="Arial" w:cs="Arial"/>
          <w:sz w:val="20"/>
          <w:szCs w:val="20"/>
        </w:rPr>
        <w:tab/>
      </w:r>
      <w:r w:rsidR="003E482F" w:rsidRPr="00EF5E15">
        <w:rPr>
          <w:rFonts w:ascii="Arial" w:hAnsi="Arial" w:cs="Arial"/>
          <w:sz w:val="20"/>
          <w:szCs w:val="20"/>
        </w:rPr>
        <w:t>Capital expenditure obligations</w:t>
      </w:r>
    </w:p>
    <w:p w14:paraId="282193F3" w14:textId="77777777" w:rsidR="00A62539" w:rsidRPr="00EF5E15" w:rsidRDefault="00A62539" w:rsidP="00E03F19">
      <w:pPr>
        <w:pStyle w:val="BodyText"/>
        <w:tabs>
          <w:tab w:val="left" w:pos="2835"/>
        </w:tabs>
        <w:ind w:left="540" w:right="8"/>
        <w:rPr>
          <w:rFonts w:ascii="Arial" w:hAnsi="Arial" w:cs="Arial"/>
          <w:lang w:val="en"/>
        </w:rPr>
      </w:pPr>
    </w:p>
    <w:p w14:paraId="2B35983C" w14:textId="27A3AF07" w:rsidR="007C543A" w:rsidRPr="00EF5E15" w:rsidRDefault="007C543A" w:rsidP="00E03F19">
      <w:pPr>
        <w:pStyle w:val="BodyText"/>
        <w:tabs>
          <w:tab w:val="left" w:pos="2835"/>
        </w:tabs>
        <w:ind w:left="540" w:right="8"/>
        <w:rPr>
          <w:rFonts w:ascii="Arial" w:hAnsi="Arial" w:cs="Arial"/>
          <w:lang w:val="en-US"/>
        </w:rPr>
      </w:pPr>
      <w:r w:rsidRPr="00EF5E15">
        <w:rPr>
          <w:rFonts w:ascii="Arial" w:hAnsi="Arial" w:cs="Arial"/>
          <w:lang w:val="en-US"/>
        </w:rPr>
        <w:t xml:space="preserve">Capital expenditure contracted as at the statement of financial position date but not recognised in the financial </w:t>
      </w:r>
      <w:r w:rsidR="006067C5" w:rsidRPr="00EF5E15">
        <w:rPr>
          <w:rFonts w:ascii="Arial" w:hAnsi="Arial" w:cs="Arial"/>
          <w:lang w:val="en-US"/>
        </w:rPr>
        <w:t>information</w:t>
      </w:r>
      <w:r w:rsidRPr="00EF5E15">
        <w:rPr>
          <w:rFonts w:ascii="Arial" w:hAnsi="Arial" w:cs="Arial"/>
          <w:lang w:val="en-US"/>
        </w:rPr>
        <w:t xml:space="preserve"> </w:t>
      </w:r>
      <w:r w:rsidR="00DF5CB3" w:rsidRPr="00EF5E15">
        <w:rPr>
          <w:rFonts w:ascii="Arial" w:hAnsi="Arial" w:cs="Arial"/>
          <w:lang w:val="en-US"/>
        </w:rPr>
        <w:t>were</w:t>
      </w:r>
      <w:r w:rsidRPr="00EF5E15">
        <w:rPr>
          <w:rFonts w:ascii="Arial" w:hAnsi="Arial" w:cs="Arial"/>
          <w:lang w:val="en-US"/>
        </w:rPr>
        <w:t xml:space="preserve"> as follows:</w:t>
      </w:r>
    </w:p>
    <w:p w14:paraId="165ED0FC" w14:textId="4C6D51A0" w:rsidR="005C3F69" w:rsidRPr="00EF5E15" w:rsidRDefault="005C3F69" w:rsidP="00E03F19">
      <w:pPr>
        <w:ind w:left="540" w:right="-113"/>
        <w:rPr>
          <w:rFonts w:ascii="Arial" w:hAnsi="Arial" w:cs="Arial"/>
          <w:sz w:val="20"/>
          <w:szCs w:val="20"/>
          <w:lang w:val="x-none"/>
        </w:rPr>
      </w:pPr>
    </w:p>
    <w:tbl>
      <w:tblPr>
        <w:tblW w:w="14860" w:type="dxa"/>
        <w:tblInd w:w="648" w:type="dxa"/>
        <w:tblLayout w:type="fixed"/>
        <w:tblLook w:val="0000" w:firstRow="0" w:lastRow="0" w:firstColumn="0" w:lastColumn="0" w:noHBand="0" w:noVBand="0"/>
      </w:tblPr>
      <w:tblGrid>
        <w:gridCol w:w="3591"/>
        <w:gridCol w:w="1126"/>
        <w:gridCol w:w="1127"/>
        <w:gridCol w:w="1127"/>
        <w:gridCol w:w="1127"/>
        <w:gridCol w:w="1127"/>
        <w:gridCol w:w="1127"/>
        <w:gridCol w:w="1127"/>
        <w:gridCol w:w="1127"/>
        <w:gridCol w:w="1127"/>
        <w:gridCol w:w="1127"/>
      </w:tblGrid>
      <w:tr w:rsidR="00802726" w:rsidRPr="00EF5E15" w14:paraId="4BECBD22" w14:textId="16724DC9" w:rsidTr="00B137B9">
        <w:trPr>
          <w:cantSplit/>
          <w:trHeight w:val="20"/>
        </w:trPr>
        <w:tc>
          <w:tcPr>
            <w:tcW w:w="3591" w:type="dxa"/>
          </w:tcPr>
          <w:p w14:paraId="2B901458" w14:textId="77777777" w:rsidR="001F5936" w:rsidRPr="00EF5E15" w:rsidRDefault="001F5936" w:rsidP="00B137B9">
            <w:pPr>
              <w:pStyle w:val="BodyTextIndent2"/>
              <w:spacing w:line="240" w:lineRule="auto"/>
              <w:ind w:left="-101"/>
              <w:rPr>
                <w:rFonts w:ascii="Arial" w:hAnsi="Arial" w:cs="Arial"/>
                <w:b/>
                <w:bCs/>
                <w:color w:val="auto"/>
                <w:lang w:val="en"/>
              </w:rPr>
            </w:pPr>
          </w:p>
        </w:tc>
        <w:tc>
          <w:tcPr>
            <w:tcW w:w="11269" w:type="dxa"/>
            <w:gridSpan w:val="10"/>
            <w:tcBorders>
              <w:bottom w:val="single" w:sz="4" w:space="0" w:color="auto"/>
            </w:tcBorders>
            <w:vAlign w:val="bottom"/>
          </w:tcPr>
          <w:p w14:paraId="3A1EDD41" w14:textId="77777777" w:rsidR="001F5936" w:rsidRPr="00EF5E15" w:rsidRDefault="001F5936" w:rsidP="00B137B9">
            <w:pPr>
              <w:tabs>
                <w:tab w:val="left" w:pos="1134"/>
                <w:tab w:val="left" w:pos="1276"/>
                <w:tab w:val="center" w:pos="3402"/>
                <w:tab w:val="center" w:pos="4536"/>
                <w:tab w:val="center" w:pos="5670"/>
                <w:tab w:val="center" w:pos="6804"/>
                <w:tab w:val="right" w:pos="7655"/>
              </w:tabs>
              <w:ind w:right="-33"/>
              <w:jc w:val="right"/>
              <w:rPr>
                <w:rFonts w:ascii="Arial" w:hAnsi="Arial" w:cs="Arial"/>
                <w:b/>
                <w:bCs/>
                <w:sz w:val="20"/>
                <w:szCs w:val="20"/>
              </w:rPr>
            </w:pPr>
            <w:r w:rsidRPr="00EF5E15">
              <w:rPr>
                <w:rFonts w:ascii="Arial" w:hAnsi="Arial" w:cs="Arial"/>
                <w:b/>
                <w:bCs/>
                <w:sz w:val="20"/>
                <w:szCs w:val="20"/>
              </w:rPr>
              <w:t>Consolidated financial information</w:t>
            </w:r>
          </w:p>
        </w:tc>
      </w:tr>
      <w:tr w:rsidR="00802726" w:rsidRPr="00EF5E15" w14:paraId="06DF8864" w14:textId="3346269A" w:rsidTr="00B137B9">
        <w:trPr>
          <w:cantSplit/>
          <w:trHeight w:val="20"/>
        </w:trPr>
        <w:tc>
          <w:tcPr>
            <w:tcW w:w="3591" w:type="dxa"/>
          </w:tcPr>
          <w:p w14:paraId="5420B1AB" w14:textId="77777777" w:rsidR="001F5936" w:rsidRPr="00EF5E15" w:rsidRDefault="001F5936" w:rsidP="00B137B9">
            <w:pPr>
              <w:pStyle w:val="BodyTextIndent2"/>
              <w:spacing w:line="240" w:lineRule="auto"/>
              <w:ind w:left="-101"/>
              <w:rPr>
                <w:rFonts w:ascii="Arial" w:hAnsi="Arial" w:cs="Arial"/>
                <w:b/>
                <w:bCs/>
                <w:color w:val="auto"/>
              </w:rPr>
            </w:pPr>
          </w:p>
        </w:tc>
        <w:tc>
          <w:tcPr>
            <w:tcW w:w="5634" w:type="dxa"/>
            <w:gridSpan w:val="5"/>
            <w:tcBorders>
              <w:top w:val="single" w:sz="4" w:space="0" w:color="auto"/>
              <w:bottom w:val="single" w:sz="4" w:space="0" w:color="auto"/>
            </w:tcBorders>
            <w:vAlign w:val="bottom"/>
          </w:tcPr>
          <w:p w14:paraId="6F14AA8B" w14:textId="3EB018BE" w:rsidR="001F5936" w:rsidRPr="00EF5E15" w:rsidRDefault="00AF104D" w:rsidP="00B137B9">
            <w:pPr>
              <w:ind w:right="-72"/>
              <w:jc w:val="right"/>
              <w:rPr>
                <w:rFonts w:ascii="Arial" w:hAnsi="Arial" w:cs="Arial"/>
                <w:b/>
                <w:bCs/>
                <w:sz w:val="20"/>
                <w:szCs w:val="20"/>
              </w:rPr>
            </w:pPr>
            <w:r w:rsidRPr="00AF104D">
              <w:rPr>
                <w:rFonts w:ascii="Arial" w:hAnsi="Arial" w:cs="Arial"/>
                <w:b/>
                <w:bCs/>
                <w:sz w:val="20"/>
                <w:szCs w:val="20"/>
                <w:lang w:val="en-GB"/>
              </w:rPr>
              <w:t>30</w:t>
            </w:r>
            <w:r w:rsidR="002D23A4" w:rsidRPr="00EF5E15">
              <w:rPr>
                <w:rFonts w:ascii="Arial" w:hAnsi="Arial" w:cs="Arial"/>
                <w:b/>
                <w:bCs/>
                <w:sz w:val="20"/>
                <w:szCs w:val="20"/>
              </w:rPr>
              <w:t xml:space="preserve"> June</w:t>
            </w:r>
            <w:r w:rsidR="00D43632" w:rsidRPr="00EF5E15">
              <w:rPr>
                <w:rFonts w:ascii="Arial" w:hAnsi="Arial" w:cs="Arial"/>
                <w:b/>
                <w:bCs/>
                <w:sz w:val="20"/>
                <w:szCs w:val="20"/>
              </w:rPr>
              <w:t xml:space="preserve"> </w:t>
            </w:r>
            <w:r w:rsidRPr="00AF104D">
              <w:rPr>
                <w:rFonts w:ascii="Arial" w:hAnsi="Arial" w:cs="Arial"/>
                <w:b/>
                <w:bCs/>
                <w:sz w:val="20"/>
                <w:szCs w:val="20"/>
                <w:lang w:val="en-GB"/>
              </w:rPr>
              <w:t>2025</w:t>
            </w:r>
          </w:p>
        </w:tc>
        <w:tc>
          <w:tcPr>
            <w:tcW w:w="5635" w:type="dxa"/>
            <w:gridSpan w:val="5"/>
            <w:tcBorders>
              <w:top w:val="single" w:sz="4" w:space="0" w:color="auto"/>
              <w:left w:val="nil"/>
            </w:tcBorders>
            <w:vAlign w:val="bottom"/>
          </w:tcPr>
          <w:p w14:paraId="2543A562" w14:textId="080498B5" w:rsidR="001F5936" w:rsidRPr="00EF5E15" w:rsidRDefault="00AF104D" w:rsidP="00B137B9">
            <w:pPr>
              <w:ind w:right="-72"/>
              <w:jc w:val="right"/>
              <w:rPr>
                <w:rFonts w:ascii="Arial" w:hAnsi="Arial" w:cs="Arial"/>
                <w:b/>
                <w:bCs/>
                <w:sz w:val="20"/>
                <w:szCs w:val="20"/>
              </w:rPr>
            </w:pPr>
            <w:r w:rsidRPr="00AF104D">
              <w:rPr>
                <w:rFonts w:ascii="Arial" w:hAnsi="Arial" w:cs="Arial"/>
                <w:b/>
                <w:bCs/>
                <w:sz w:val="20"/>
                <w:szCs w:val="20"/>
                <w:lang w:val="en-GB"/>
              </w:rPr>
              <w:t>31</w:t>
            </w:r>
            <w:r w:rsidR="005001EE" w:rsidRPr="00EF5E15">
              <w:rPr>
                <w:rFonts w:ascii="Arial" w:hAnsi="Arial" w:cs="Arial"/>
                <w:b/>
                <w:bCs/>
                <w:sz w:val="20"/>
                <w:szCs w:val="20"/>
              </w:rPr>
              <w:t xml:space="preserve"> </w:t>
            </w:r>
            <w:r w:rsidR="00C15901" w:rsidRPr="00EF5E15">
              <w:rPr>
                <w:rFonts w:ascii="Arial" w:hAnsi="Arial" w:cs="Arial"/>
                <w:b/>
                <w:bCs/>
                <w:sz w:val="20"/>
                <w:szCs w:val="20"/>
              </w:rPr>
              <w:t>December</w:t>
            </w:r>
            <w:r w:rsidR="005001EE" w:rsidRPr="00EF5E15">
              <w:rPr>
                <w:rFonts w:ascii="Arial" w:hAnsi="Arial" w:cs="Arial"/>
                <w:b/>
                <w:bCs/>
                <w:sz w:val="20"/>
                <w:szCs w:val="20"/>
              </w:rPr>
              <w:t xml:space="preserve"> </w:t>
            </w:r>
            <w:r w:rsidRPr="00AF104D">
              <w:rPr>
                <w:rFonts w:ascii="Arial" w:hAnsi="Arial" w:cs="Arial"/>
                <w:b/>
                <w:bCs/>
                <w:sz w:val="20"/>
                <w:szCs w:val="20"/>
                <w:lang w:val="en-GB"/>
              </w:rPr>
              <w:t>2024</w:t>
            </w:r>
            <w:r w:rsidR="001F5936" w:rsidRPr="00EF5E15">
              <w:rPr>
                <w:rFonts w:ascii="Arial" w:hAnsi="Arial" w:cs="Arial"/>
                <w:b/>
                <w:bCs/>
                <w:sz w:val="20"/>
                <w:szCs w:val="20"/>
              </w:rPr>
              <w:t xml:space="preserve"> </w:t>
            </w:r>
          </w:p>
        </w:tc>
      </w:tr>
      <w:tr w:rsidR="00802726" w:rsidRPr="00EF5E15" w14:paraId="7DE39E05" w14:textId="77777777" w:rsidTr="00B137B9">
        <w:trPr>
          <w:cantSplit/>
          <w:trHeight w:val="20"/>
        </w:trPr>
        <w:tc>
          <w:tcPr>
            <w:tcW w:w="3591" w:type="dxa"/>
            <w:vAlign w:val="bottom"/>
          </w:tcPr>
          <w:p w14:paraId="48801B66" w14:textId="5DD16F0E" w:rsidR="001F5936" w:rsidRPr="00EF5E15" w:rsidRDefault="001F5936" w:rsidP="00B137B9">
            <w:pPr>
              <w:pStyle w:val="BodyTextIndent2"/>
              <w:spacing w:line="240" w:lineRule="auto"/>
              <w:ind w:left="-101"/>
              <w:jc w:val="center"/>
              <w:rPr>
                <w:rFonts w:ascii="Arial" w:hAnsi="Arial" w:cs="Arial"/>
                <w:b/>
                <w:bCs/>
                <w:color w:val="auto"/>
              </w:rPr>
            </w:pPr>
          </w:p>
        </w:tc>
        <w:tc>
          <w:tcPr>
            <w:tcW w:w="1126" w:type="dxa"/>
            <w:tcBorders>
              <w:top w:val="single" w:sz="4" w:space="0" w:color="auto"/>
              <w:bottom w:val="single" w:sz="4" w:space="0" w:color="auto"/>
            </w:tcBorders>
            <w:vAlign w:val="bottom"/>
          </w:tcPr>
          <w:p w14:paraId="75A8054C" w14:textId="2BF4AEE9" w:rsidR="001F5936" w:rsidRPr="00EF5E15" w:rsidRDefault="001F5936" w:rsidP="00B137B9">
            <w:pPr>
              <w:ind w:left="-88" w:right="-89"/>
              <w:jc w:val="right"/>
              <w:rPr>
                <w:rFonts w:ascii="Arial" w:hAnsi="Arial" w:cs="Arial"/>
                <w:b/>
                <w:bCs/>
                <w:spacing w:val="-4"/>
                <w:sz w:val="20"/>
                <w:szCs w:val="20"/>
              </w:rPr>
            </w:pPr>
            <w:r w:rsidRPr="00EF5E15">
              <w:rPr>
                <w:rFonts w:ascii="Arial" w:hAnsi="Arial" w:cs="Arial"/>
                <w:b/>
                <w:bCs/>
                <w:spacing w:val="-4"/>
                <w:sz w:val="20"/>
                <w:szCs w:val="20"/>
              </w:rPr>
              <w:t>Million Singapore Dollar</w:t>
            </w:r>
          </w:p>
        </w:tc>
        <w:tc>
          <w:tcPr>
            <w:tcW w:w="1127" w:type="dxa"/>
            <w:tcBorders>
              <w:top w:val="single" w:sz="4" w:space="0" w:color="auto"/>
              <w:bottom w:val="single" w:sz="4" w:space="0" w:color="auto"/>
            </w:tcBorders>
            <w:vAlign w:val="bottom"/>
          </w:tcPr>
          <w:p w14:paraId="71DC2FBC" w14:textId="02D9468A" w:rsidR="001F5936" w:rsidRPr="00EF5E15" w:rsidRDefault="001F5936" w:rsidP="00B137B9">
            <w:pPr>
              <w:ind w:left="-88" w:right="-89"/>
              <w:jc w:val="right"/>
              <w:rPr>
                <w:rFonts w:ascii="Arial" w:hAnsi="Arial" w:cs="Arial"/>
                <w:b/>
                <w:bCs/>
                <w:spacing w:val="-4"/>
                <w:sz w:val="20"/>
                <w:szCs w:val="20"/>
              </w:rPr>
            </w:pPr>
            <w:r w:rsidRPr="00EF5E15">
              <w:rPr>
                <w:rFonts w:ascii="Arial" w:hAnsi="Arial" w:cs="Arial"/>
                <w:b/>
                <w:bCs/>
                <w:spacing w:val="-4"/>
                <w:sz w:val="20"/>
                <w:szCs w:val="20"/>
              </w:rPr>
              <w:t>Million Chinese Yuan</w:t>
            </w:r>
          </w:p>
        </w:tc>
        <w:tc>
          <w:tcPr>
            <w:tcW w:w="1127" w:type="dxa"/>
            <w:tcBorders>
              <w:top w:val="single" w:sz="4" w:space="0" w:color="auto"/>
              <w:bottom w:val="single" w:sz="4" w:space="0" w:color="auto"/>
            </w:tcBorders>
            <w:vAlign w:val="bottom"/>
          </w:tcPr>
          <w:p w14:paraId="49E02E5E" w14:textId="76FA0D46" w:rsidR="001F5936" w:rsidRPr="00EF5E15" w:rsidRDefault="001F5936" w:rsidP="00B137B9">
            <w:pPr>
              <w:tabs>
                <w:tab w:val="left" w:pos="1134"/>
                <w:tab w:val="left" w:pos="1276"/>
                <w:tab w:val="center" w:pos="3402"/>
                <w:tab w:val="center" w:pos="4536"/>
                <w:tab w:val="center" w:pos="5670"/>
                <w:tab w:val="center" w:pos="6804"/>
                <w:tab w:val="right" w:pos="7655"/>
              </w:tabs>
              <w:ind w:left="-88" w:right="-89" w:hanging="331"/>
              <w:jc w:val="right"/>
              <w:rPr>
                <w:rFonts w:ascii="Arial" w:hAnsi="Arial" w:cs="Arial"/>
                <w:b/>
                <w:bCs/>
                <w:sz w:val="20"/>
                <w:szCs w:val="20"/>
              </w:rPr>
            </w:pPr>
            <w:r w:rsidRPr="00EF5E15">
              <w:rPr>
                <w:rFonts w:ascii="Arial" w:hAnsi="Arial" w:cs="Arial"/>
                <w:b/>
                <w:bCs/>
                <w:sz w:val="20"/>
                <w:szCs w:val="20"/>
              </w:rPr>
              <w:t>Million</w:t>
            </w:r>
          </w:p>
          <w:p w14:paraId="385FAC6F" w14:textId="409E655A" w:rsidR="001F5936" w:rsidRPr="00EF5E15" w:rsidRDefault="001F5936" w:rsidP="00B137B9">
            <w:pPr>
              <w:ind w:left="-88" w:right="-89"/>
              <w:jc w:val="right"/>
              <w:rPr>
                <w:rFonts w:ascii="Arial" w:hAnsi="Arial" w:cs="Arial"/>
                <w:b/>
                <w:bCs/>
                <w:spacing w:val="-4"/>
                <w:sz w:val="20"/>
                <w:szCs w:val="20"/>
              </w:rPr>
            </w:pPr>
            <w:r w:rsidRPr="00EF5E15">
              <w:rPr>
                <w:rFonts w:ascii="Arial" w:hAnsi="Arial" w:cs="Arial"/>
                <w:b/>
                <w:bCs/>
                <w:sz w:val="20"/>
                <w:szCs w:val="20"/>
              </w:rPr>
              <w:t>Japanese Yen</w:t>
            </w:r>
          </w:p>
        </w:tc>
        <w:tc>
          <w:tcPr>
            <w:tcW w:w="1127" w:type="dxa"/>
            <w:tcBorders>
              <w:top w:val="single" w:sz="4" w:space="0" w:color="auto"/>
              <w:bottom w:val="single" w:sz="4" w:space="0" w:color="auto"/>
            </w:tcBorders>
            <w:vAlign w:val="bottom"/>
          </w:tcPr>
          <w:p w14:paraId="70E312FA" w14:textId="77777777" w:rsidR="001F5936" w:rsidRPr="00EF5E15" w:rsidRDefault="001F5936" w:rsidP="00B137B9">
            <w:pPr>
              <w:ind w:left="-88" w:right="-89"/>
              <w:jc w:val="right"/>
              <w:rPr>
                <w:rFonts w:ascii="Arial" w:hAnsi="Arial" w:cs="Arial"/>
                <w:b/>
                <w:bCs/>
                <w:spacing w:val="-4"/>
                <w:sz w:val="20"/>
                <w:szCs w:val="20"/>
              </w:rPr>
            </w:pPr>
            <w:r w:rsidRPr="00EF5E15">
              <w:rPr>
                <w:rFonts w:ascii="Arial" w:hAnsi="Arial" w:cs="Arial"/>
                <w:b/>
                <w:bCs/>
                <w:spacing w:val="-4"/>
                <w:sz w:val="20"/>
                <w:szCs w:val="20"/>
              </w:rPr>
              <w:t>Million</w:t>
            </w:r>
          </w:p>
          <w:p w14:paraId="525BF6FB" w14:textId="7085CFD9" w:rsidR="001F5936" w:rsidRPr="00EF5E15" w:rsidRDefault="00BC1A67" w:rsidP="00B137B9">
            <w:pPr>
              <w:ind w:left="-88" w:right="-89"/>
              <w:jc w:val="right"/>
              <w:rPr>
                <w:rFonts w:ascii="Arial" w:hAnsi="Arial" w:cs="Arial"/>
                <w:spacing w:val="-4"/>
                <w:sz w:val="20"/>
                <w:szCs w:val="20"/>
                <w:cs/>
              </w:rPr>
            </w:pPr>
            <w:r w:rsidRPr="00EF5E15">
              <w:rPr>
                <w:rFonts w:ascii="Arial" w:hAnsi="Arial" w:cs="Arial"/>
                <w:b/>
                <w:bCs/>
                <w:spacing w:val="-4"/>
                <w:sz w:val="20"/>
                <w:szCs w:val="20"/>
              </w:rPr>
              <w:t>US</w:t>
            </w:r>
            <w:r w:rsidR="001F5936" w:rsidRPr="00EF5E15">
              <w:rPr>
                <w:rFonts w:ascii="Arial" w:hAnsi="Arial" w:cs="Arial"/>
                <w:b/>
                <w:bCs/>
                <w:spacing w:val="-4"/>
                <w:sz w:val="20"/>
                <w:szCs w:val="20"/>
              </w:rPr>
              <w:t xml:space="preserve"> Dollar</w:t>
            </w:r>
          </w:p>
        </w:tc>
        <w:tc>
          <w:tcPr>
            <w:tcW w:w="1127" w:type="dxa"/>
            <w:tcBorders>
              <w:top w:val="single" w:sz="4" w:space="0" w:color="auto"/>
              <w:bottom w:val="single" w:sz="4" w:space="0" w:color="auto"/>
            </w:tcBorders>
            <w:vAlign w:val="bottom"/>
          </w:tcPr>
          <w:p w14:paraId="2D1EE642" w14:textId="77777777" w:rsidR="001F5936" w:rsidRPr="00EF5E15" w:rsidRDefault="001F5936" w:rsidP="00B137B9">
            <w:pPr>
              <w:ind w:left="-88" w:right="-89"/>
              <w:jc w:val="right"/>
              <w:rPr>
                <w:rFonts w:ascii="Arial" w:hAnsi="Arial" w:cs="Arial"/>
                <w:b/>
                <w:bCs/>
                <w:sz w:val="20"/>
                <w:szCs w:val="20"/>
                <w:cs/>
              </w:rPr>
            </w:pPr>
            <w:r w:rsidRPr="00EF5E15">
              <w:rPr>
                <w:rFonts w:ascii="Arial" w:hAnsi="Arial" w:cs="Arial"/>
                <w:b/>
                <w:bCs/>
                <w:sz w:val="20"/>
                <w:szCs w:val="20"/>
              </w:rPr>
              <w:t>Million Baht</w:t>
            </w:r>
          </w:p>
        </w:tc>
        <w:tc>
          <w:tcPr>
            <w:tcW w:w="1127" w:type="dxa"/>
            <w:tcBorders>
              <w:top w:val="single" w:sz="4" w:space="0" w:color="auto"/>
              <w:bottom w:val="single" w:sz="4" w:space="0" w:color="auto"/>
            </w:tcBorders>
            <w:vAlign w:val="bottom"/>
          </w:tcPr>
          <w:p w14:paraId="15743B1C" w14:textId="1256C423" w:rsidR="001F5936" w:rsidRPr="00EF5E15" w:rsidRDefault="001F5936" w:rsidP="00B137B9">
            <w:pPr>
              <w:ind w:left="-88" w:right="-89"/>
              <w:jc w:val="right"/>
              <w:rPr>
                <w:rFonts w:ascii="Arial" w:hAnsi="Arial" w:cs="Arial"/>
                <w:b/>
                <w:bCs/>
                <w:spacing w:val="-4"/>
                <w:sz w:val="20"/>
                <w:szCs w:val="20"/>
              </w:rPr>
            </w:pPr>
            <w:r w:rsidRPr="00EF5E15">
              <w:rPr>
                <w:rFonts w:ascii="Arial" w:hAnsi="Arial" w:cs="Arial"/>
                <w:b/>
                <w:bCs/>
                <w:spacing w:val="-4"/>
                <w:sz w:val="20"/>
                <w:szCs w:val="20"/>
              </w:rPr>
              <w:t>Million Singapore Dollar</w:t>
            </w:r>
          </w:p>
        </w:tc>
        <w:tc>
          <w:tcPr>
            <w:tcW w:w="1127" w:type="dxa"/>
            <w:tcBorders>
              <w:top w:val="single" w:sz="4" w:space="0" w:color="auto"/>
              <w:bottom w:val="single" w:sz="4" w:space="0" w:color="auto"/>
            </w:tcBorders>
            <w:vAlign w:val="bottom"/>
          </w:tcPr>
          <w:p w14:paraId="38E18988" w14:textId="6473D261" w:rsidR="001F5936" w:rsidRPr="00EF5E15" w:rsidRDefault="001F5936" w:rsidP="00B137B9">
            <w:pPr>
              <w:ind w:left="-88" w:right="-89"/>
              <w:jc w:val="right"/>
              <w:rPr>
                <w:rFonts w:ascii="Arial" w:hAnsi="Arial" w:cs="Arial"/>
                <w:b/>
                <w:bCs/>
                <w:sz w:val="20"/>
                <w:szCs w:val="20"/>
              </w:rPr>
            </w:pPr>
            <w:r w:rsidRPr="00EF5E15">
              <w:rPr>
                <w:rFonts w:ascii="Arial" w:hAnsi="Arial" w:cs="Arial"/>
                <w:b/>
                <w:bCs/>
                <w:spacing w:val="-4"/>
                <w:sz w:val="20"/>
                <w:szCs w:val="20"/>
              </w:rPr>
              <w:t>Million Chinese Yuan</w:t>
            </w:r>
          </w:p>
        </w:tc>
        <w:tc>
          <w:tcPr>
            <w:tcW w:w="1127" w:type="dxa"/>
            <w:tcBorders>
              <w:top w:val="single" w:sz="4" w:space="0" w:color="auto"/>
              <w:bottom w:val="single" w:sz="4" w:space="0" w:color="auto"/>
            </w:tcBorders>
            <w:vAlign w:val="bottom"/>
          </w:tcPr>
          <w:p w14:paraId="270C5F70" w14:textId="5428B62C" w:rsidR="001F5936" w:rsidRPr="00EF5E15" w:rsidRDefault="001F5936" w:rsidP="00B137B9">
            <w:pPr>
              <w:tabs>
                <w:tab w:val="left" w:pos="1134"/>
                <w:tab w:val="left" w:pos="1276"/>
                <w:tab w:val="center" w:pos="3402"/>
                <w:tab w:val="center" w:pos="4536"/>
                <w:tab w:val="center" w:pos="5670"/>
                <w:tab w:val="center" w:pos="6804"/>
                <w:tab w:val="right" w:pos="7655"/>
              </w:tabs>
              <w:ind w:left="-88" w:right="-89" w:firstLine="99"/>
              <w:jc w:val="right"/>
              <w:rPr>
                <w:rFonts w:ascii="Arial" w:hAnsi="Arial" w:cs="Arial"/>
                <w:b/>
                <w:bCs/>
                <w:sz w:val="20"/>
                <w:szCs w:val="20"/>
              </w:rPr>
            </w:pPr>
            <w:r w:rsidRPr="00EF5E15">
              <w:rPr>
                <w:rFonts w:ascii="Arial" w:hAnsi="Arial" w:cs="Arial"/>
                <w:b/>
                <w:bCs/>
                <w:sz w:val="20"/>
                <w:szCs w:val="20"/>
              </w:rPr>
              <w:t>Million</w:t>
            </w:r>
          </w:p>
          <w:p w14:paraId="20B6235B" w14:textId="560E662A" w:rsidR="001F5936" w:rsidRPr="00EF5E15" w:rsidRDefault="001F5936" w:rsidP="00B137B9">
            <w:pPr>
              <w:tabs>
                <w:tab w:val="left" w:pos="1134"/>
                <w:tab w:val="left" w:pos="1276"/>
                <w:tab w:val="center" w:pos="3402"/>
                <w:tab w:val="center" w:pos="4536"/>
                <w:tab w:val="center" w:pos="5670"/>
                <w:tab w:val="center" w:pos="6804"/>
                <w:tab w:val="right" w:pos="7655"/>
              </w:tabs>
              <w:ind w:left="-88" w:right="-89" w:firstLine="99"/>
              <w:jc w:val="right"/>
              <w:rPr>
                <w:rFonts w:ascii="Arial" w:hAnsi="Arial" w:cs="Arial"/>
                <w:b/>
                <w:bCs/>
                <w:sz w:val="20"/>
                <w:szCs w:val="20"/>
              </w:rPr>
            </w:pPr>
            <w:r w:rsidRPr="00EF5E15">
              <w:rPr>
                <w:rFonts w:ascii="Arial" w:hAnsi="Arial" w:cs="Arial"/>
                <w:b/>
                <w:bCs/>
                <w:sz w:val="20"/>
                <w:szCs w:val="20"/>
              </w:rPr>
              <w:t>Japanese Yen</w:t>
            </w:r>
          </w:p>
        </w:tc>
        <w:tc>
          <w:tcPr>
            <w:tcW w:w="1127" w:type="dxa"/>
            <w:tcBorders>
              <w:top w:val="single" w:sz="4" w:space="0" w:color="auto"/>
              <w:bottom w:val="single" w:sz="4" w:space="0" w:color="auto"/>
            </w:tcBorders>
            <w:vAlign w:val="bottom"/>
          </w:tcPr>
          <w:p w14:paraId="29AD595C" w14:textId="77777777" w:rsidR="001F5936" w:rsidRPr="00EF5E15" w:rsidRDefault="001F5936" w:rsidP="00B137B9">
            <w:pPr>
              <w:ind w:left="-88" w:right="-89"/>
              <w:jc w:val="right"/>
              <w:rPr>
                <w:rFonts w:ascii="Arial" w:hAnsi="Arial" w:cs="Arial"/>
                <w:b/>
                <w:bCs/>
                <w:spacing w:val="-4"/>
                <w:sz w:val="20"/>
                <w:szCs w:val="20"/>
              </w:rPr>
            </w:pPr>
            <w:r w:rsidRPr="00EF5E15">
              <w:rPr>
                <w:rFonts w:ascii="Arial" w:hAnsi="Arial" w:cs="Arial"/>
                <w:b/>
                <w:bCs/>
                <w:spacing w:val="-4"/>
                <w:sz w:val="20"/>
                <w:szCs w:val="20"/>
              </w:rPr>
              <w:t>Million</w:t>
            </w:r>
          </w:p>
          <w:p w14:paraId="7A49DD35" w14:textId="1E73DD93" w:rsidR="001F5936" w:rsidRPr="00EF5E15" w:rsidRDefault="00BC1A67" w:rsidP="00B137B9">
            <w:pPr>
              <w:ind w:left="-88" w:right="-89"/>
              <w:jc w:val="right"/>
              <w:rPr>
                <w:rFonts w:ascii="Arial" w:hAnsi="Arial" w:cs="Arial"/>
                <w:spacing w:val="-4"/>
                <w:sz w:val="20"/>
                <w:szCs w:val="20"/>
                <w:cs/>
              </w:rPr>
            </w:pPr>
            <w:r w:rsidRPr="00EF5E15">
              <w:rPr>
                <w:rFonts w:ascii="Arial" w:hAnsi="Arial" w:cs="Arial"/>
                <w:b/>
                <w:bCs/>
                <w:spacing w:val="-4"/>
                <w:sz w:val="20"/>
                <w:szCs w:val="20"/>
              </w:rPr>
              <w:t>US</w:t>
            </w:r>
            <w:r w:rsidR="001F5936" w:rsidRPr="00EF5E15">
              <w:rPr>
                <w:rFonts w:ascii="Arial" w:hAnsi="Arial" w:cs="Arial"/>
                <w:b/>
                <w:bCs/>
                <w:spacing w:val="-4"/>
                <w:sz w:val="20"/>
                <w:szCs w:val="20"/>
              </w:rPr>
              <w:t xml:space="preserve"> Dollar</w:t>
            </w:r>
          </w:p>
        </w:tc>
        <w:tc>
          <w:tcPr>
            <w:tcW w:w="1127" w:type="dxa"/>
            <w:tcBorders>
              <w:top w:val="single" w:sz="4" w:space="0" w:color="auto"/>
              <w:bottom w:val="single" w:sz="4" w:space="0" w:color="auto"/>
            </w:tcBorders>
            <w:vAlign w:val="bottom"/>
          </w:tcPr>
          <w:p w14:paraId="7EB842B2" w14:textId="77777777" w:rsidR="001F5936" w:rsidRPr="00EF5E15" w:rsidRDefault="001F5936" w:rsidP="00B137B9">
            <w:pPr>
              <w:ind w:left="-88" w:right="-89"/>
              <w:jc w:val="right"/>
              <w:rPr>
                <w:rFonts w:ascii="Arial" w:hAnsi="Arial" w:cs="Arial"/>
                <w:b/>
                <w:bCs/>
                <w:sz w:val="20"/>
                <w:szCs w:val="20"/>
                <w:cs/>
              </w:rPr>
            </w:pPr>
            <w:r w:rsidRPr="00EF5E15">
              <w:rPr>
                <w:rFonts w:ascii="Arial" w:hAnsi="Arial" w:cs="Arial"/>
                <w:b/>
                <w:bCs/>
                <w:sz w:val="20"/>
                <w:szCs w:val="20"/>
              </w:rPr>
              <w:t>Million Baht</w:t>
            </w:r>
          </w:p>
        </w:tc>
      </w:tr>
      <w:tr w:rsidR="00802726" w:rsidRPr="00EF5E15" w14:paraId="4E49263E" w14:textId="77777777" w:rsidTr="00B137B9">
        <w:trPr>
          <w:cantSplit/>
          <w:trHeight w:val="20"/>
        </w:trPr>
        <w:tc>
          <w:tcPr>
            <w:tcW w:w="3591" w:type="dxa"/>
          </w:tcPr>
          <w:p w14:paraId="203233A8" w14:textId="53384036" w:rsidR="001F5936" w:rsidRPr="00EF5E15" w:rsidRDefault="001F5936" w:rsidP="00B137B9">
            <w:pPr>
              <w:pStyle w:val="BodyTextIndent2"/>
              <w:spacing w:line="240" w:lineRule="auto"/>
              <w:ind w:left="-101"/>
              <w:rPr>
                <w:rFonts w:ascii="Arial" w:hAnsi="Arial" w:cs="Arial"/>
                <w:color w:val="auto"/>
                <w:cs/>
              </w:rPr>
            </w:pPr>
          </w:p>
        </w:tc>
        <w:tc>
          <w:tcPr>
            <w:tcW w:w="1126" w:type="dxa"/>
            <w:tcBorders>
              <w:top w:val="single" w:sz="4" w:space="0" w:color="auto"/>
            </w:tcBorders>
            <w:vAlign w:val="bottom"/>
          </w:tcPr>
          <w:p w14:paraId="40F48807" w14:textId="30043A86" w:rsidR="001F5936" w:rsidRPr="00EF5E15" w:rsidRDefault="001F5936" w:rsidP="00B137B9">
            <w:pPr>
              <w:pStyle w:val="BodyTextIndent2"/>
              <w:spacing w:line="240" w:lineRule="auto"/>
              <w:ind w:left="0" w:right="-72"/>
              <w:jc w:val="right"/>
              <w:rPr>
                <w:rFonts w:ascii="Arial" w:hAnsi="Arial" w:cs="Arial"/>
                <w:color w:val="auto"/>
              </w:rPr>
            </w:pPr>
          </w:p>
        </w:tc>
        <w:tc>
          <w:tcPr>
            <w:tcW w:w="1127" w:type="dxa"/>
            <w:tcBorders>
              <w:top w:val="single" w:sz="4" w:space="0" w:color="auto"/>
            </w:tcBorders>
            <w:vAlign w:val="bottom"/>
          </w:tcPr>
          <w:p w14:paraId="4476EA01" w14:textId="2D45F787" w:rsidR="001F5936" w:rsidRPr="00EF5E15" w:rsidRDefault="001F5936" w:rsidP="00B137B9">
            <w:pPr>
              <w:pStyle w:val="BodyTextIndent2"/>
              <w:spacing w:line="240" w:lineRule="auto"/>
              <w:ind w:left="0" w:right="-72"/>
              <w:jc w:val="right"/>
              <w:rPr>
                <w:rFonts w:ascii="Arial" w:hAnsi="Arial" w:cs="Arial"/>
                <w:color w:val="auto"/>
              </w:rPr>
            </w:pPr>
          </w:p>
        </w:tc>
        <w:tc>
          <w:tcPr>
            <w:tcW w:w="1127" w:type="dxa"/>
            <w:tcBorders>
              <w:top w:val="single" w:sz="4" w:space="0" w:color="auto"/>
            </w:tcBorders>
            <w:vAlign w:val="bottom"/>
          </w:tcPr>
          <w:p w14:paraId="00133FC6" w14:textId="47A29D3C" w:rsidR="001F5936" w:rsidRPr="00EF5E15" w:rsidRDefault="001F5936" w:rsidP="00B137B9">
            <w:pPr>
              <w:pStyle w:val="BodyTextIndent2"/>
              <w:spacing w:line="240" w:lineRule="auto"/>
              <w:ind w:left="0" w:right="-72"/>
              <w:jc w:val="right"/>
              <w:rPr>
                <w:rFonts w:ascii="Arial" w:hAnsi="Arial" w:cs="Arial"/>
                <w:color w:val="auto"/>
              </w:rPr>
            </w:pPr>
          </w:p>
        </w:tc>
        <w:tc>
          <w:tcPr>
            <w:tcW w:w="1127" w:type="dxa"/>
            <w:tcBorders>
              <w:top w:val="single" w:sz="4" w:space="0" w:color="auto"/>
            </w:tcBorders>
            <w:vAlign w:val="bottom"/>
          </w:tcPr>
          <w:p w14:paraId="0B56C925" w14:textId="43320CA5" w:rsidR="001F5936" w:rsidRPr="00EF5E15" w:rsidRDefault="001F5936" w:rsidP="00B137B9">
            <w:pPr>
              <w:pStyle w:val="BodyTextIndent2"/>
              <w:spacing w:line="240" w:lineRule="auto"/>
              <w:ind w:left="0" w:right="-72"/>
              <w:jc w:val="right"/>
              <w:rPr>
                <w:rFonts w:ascii="Arial" w:hAnsi="Arial" w:cs="Arial"/>
                <w:color w:val="auto"/>
              </w:rPr>
            </w:pPr>
          </w:p>
        </w:tc>
        <w:tc>
          <w:tcPr>
            <w:tcW w:w="1127" w:type="dxa"/>
            <w:tcBorders>
              <w:top w:val="single" w:sz="4" w:space="0" w:color="auto"/>
            </w:tcBorders>
            <w:vAlign w:val="bottom"/>
          </w:tcPr>
          <w:p w14:paraId="1B6F49C4" w14:textId="77777777" w:rsidR="001F5936" w:rsidRPr="00EF5E15" w:rsidRDefault="001F5936" w:rsidP="00B137B9">
            <w:pPr>
              <w:pStyle w:val="BodyTextIndent2"/>
              <w:spacing w:line="240" w:lineRule="auto"/>
              <w:ind w:left="0" w:right="-72"/>
              <w:jc w:val="right"/>
              <w:rPr>
                <w:rFonts w:ascii="Arial" w:hAnsi="Arial" w:cs="Arial"/>
                <w:color w:val="auto"/>
              </w:rPr>
            </w:pPr>
          </w:p>
        </w:tc>
        <w:tc>
          <w:tcPr>
            <w:tcW w:w="1127" w:type="dxa"/>
            <w:tcBorders>
              <w:top w:val="single" w:sz="4" w:space="0" w:color="auto"/>
            </w:tcBorders>
            <w:vAlign w:val="bottom"/>
          </w:tcPr>
          <w:p w14:paraId="176D95F5" w14:textId="7035CF81" w:rsidR="001F5936" w:rsidRPr="00EF5E15" w:rsidRDefault="001F5936" w:rsidP="00B137B9">
            <w:pPr>
              <w:ind w:right="-72"/>
              <w:jc w:val="right"/>
              <w:rPr>
                <w:rFonts w:ascii="Arial" w:hAnsi="Arial" w:cs="Arial"/>
                <w:b/>
                <w:bCs/>
                <w:sz w:val="20"/>
                <w:szCs w:val="20"/>
              </w:rPr>
            </w:pPr>
          </w:p>
        </w:tc>
        <w:tc>
          <w:tcPr>
            <w:tcW w:w="1127" w:type="dxa"/>
            <w:tcBorders>
              <w:top w:val="single" w:sz="4" w:space="0" w:color="auto"/>
            </w:tcBorders>
            <w:vAlign w:val="bottom"/>
          </w:tcPr>
          <w:p w14:paraId="788576E0" w14:textId="721BFADE" w:rsidR="001F5936" w:rsidRPr="00EF5E15" w:rsidRDefault="001F5936" w:rsidP="00B137B9">
            <w:pPr>
              <w:ind w:right="-72"/>
              <w:jc w:val="right"/>
              <w:rPr>
                <w:rFonts w:ascii="Arial" w:hAnsi="Arial" w:cs="Arial"/>
                <w:b/>
                <w:bCs/>
                <w:sz w:val="20"/>
                <w:szCs w:val="20"/>
              </w:rPr>
            </w:pPr>
          </w:p>
        </w:tc>
        <w:tc>
          <w:tcPr>
            <w:tcW w:w="1127" w:type="dxa"/>
            <w:tcBorders>
              <w:top w:val="single" w:sz="4" w:space="0" w:color="auto"/>
            </w:tcBorders>
            <w:vAlign w:val="bottom"/>
          </w:tcPr>
          <w:p w14:paraId="621EA2DB" w14:textId="3EA91B34" w:rsidR="001F5936" w:rsidRPr="00EF5E15" w:rsidRDefault="001F5936" w:rsidP="00B137B9">
            <w:pPr>
              <w:ind w:firstLine="99"/>
              <w:jc w:val="right"/>
              <w:rPr>
                <w:rFonts w:ascii="Arial" w:hAnsi="Arial" w:cs="Arial"/>
                <w:sz w:val="20"/>
                <w:szCs w:val="20"/>
              </w:rPr>
            </w:pPr>
          </w:p>
        </w:tc>
        <w:tc>
          <w:tcPr>
            <w:tcW w:w="1127" w:type="dxa"/>
            <w:tcBorders>
              <w:top w:val="single" w:sz="4" w:space="0" w:color="auto"/>
            </w:tcBorders>
            <w:vAlign w:val="bottom"/>
          </w:tcPr>
          <w:p w14:paraId="4A5FED56" w14:textId="77777777" w:rsidR="001F5936" w:rsidRPr="00EF5E15" w:rsidRDefault="001F5936" w:rsidP="00B137B9">
            <w:pPr>
              <w:pStyle w:val="BodyTextIndent2"/>
              <w:spacing w:line="240" w:lineRule="auto"/>
              <w:ind w:left="0" w:right="-72"/>
              <w:jc w:val="right"/>
              <w:rPr>
                <w:rFonts w:ascii="Arial" w:hAnsi="Arial" w:cs="Arial"/>
                <w:color w:val="auto"/>
              </w:rPr>
            </w:pPr>
          </w:p>
        </w:tc>
        <w:tc>
          <w:tcPr>
            <w:tcW w:w="1127" w:type="dxa"/>
            <w:tcBorders>
              <w:top w:val="single" w:sz="4" w:space="0" w:color="auto"/>
            </w:tcBorders>
            <w:vAlign w:val="bottom"/>
          </w:tcPr>
          <w:p w14:paraId="5D20CC44" w14:textId="5B66836B" w:rsidR="001F5936" w:rsidRPr="00EF5E15" w:rsidRDefault="001F5936" w:rsidP="00B137B9">
            <w:pPr>
              <w:pStyle w:val="BodyTextIndent2"/>
              <w:spacing w:line="240" w:lineRule="auto"/>
              <w:ind w:left="0" w:right="-72"/>
              <w:jc w:val="right"/>
              <w:rPr>
                <w:rFonts w:ascii="Arial" w:hAnsi="Arial" w:cs="Arial"/>
                <w:color w:val="auto"/>
              </w:rPr>
            </w:pPr>
          </w:p>
        </w:tc>
      </w:tr>
      <w:tr w:rsidR="00802726" w:rsidRPr="00EF5E15" w14:paraId="647F4DD7" w14:textId="77777777" w:rsidTr="00B137B9">
        <w:trPr>
          <w:cantSplit/>
          <w:trHeight w:val="20"/>
        </w:trPr>
        <w:tc>
          <w:tcPr>
            <w:tcW w:w="3591" w:type="dxa"/>
            <w:vAlign w:val="bottom"/>
          </w:tcPr>
          <w:p w14:paraId="674CF4AF" w14:textId="6E1322C5" w:rsidR="005B1ADD" w:rsidRPr="00EF5E15" w:rsidRDefault="005B1ADD" w:rsidP="00B137B9">
            <w:pPr>
              <w:pStyle w:val="BodyTextIndent2"/>
              <w:spacing w:line="240" w:lineRule="auto"/>
              <w:ind w:left="-101"/>
              <w:jc w:val="left"/>
              <w:rPr>
                <w:rFonts w:ascii="Arial" w:hAnsi="Arial" w:cs="Arial"/>
                <w:color w:val="auto"/>
                <w:spacing w:val="-4"/>
              </w:rPr>
            </w:pPr>
            <w:r w:rsidRPr="00EF5E15">
              <w:rPr>
                <w:rFonts w:ascii="Arial" w:hAnsi="Arial" w:cs="Arial"/>
                <w:color w:val="auto"/>
                <w:spacing w:val="-4"/>
              </w:rPr>
              <w:t xml:space="preserve">Building and machine under installation </w:t>
            </w:r>
          </w:p>
        </w:tc>
        <w:tc>
          <w:tcPr>
            <w:tcW w:w="1126" w:type="dxa"/>
          </w:tcPr>
          <w:p w14:paraId="0E53C774" w14:textId="3D85A8B9" w:rsidR="005B1ADD" w:rsidRPr="00EF5E15" w:rsidRDefault="00AF104D" w:rsidP="00B137B9">
            <w:pPr>
              <w:ind w:right="-72"/>
              <w:jc w:val="right"/>
              <w:rPr>
                <w:rFonts w:ascii="Arial" w:hAnsi="Arial" w:cs="Arial"/>
                <w:sz w:val="20"/>
                <w:szCs w:val="20"/>
              </w:rPr>
            </w:pPr>
            <w:r w:rsidRPr="00AF104D">
              <w:rPr>
                <w:rFonts w:ascii="Arial" w:hAnsi="Arial" w:cs="Arial"/>
                <w:sz w:val="20"/>
                <w:szCs w:val="20"/>
                <w:lang w:val="en-GB"/>
              </w:rPr>
              <w:t>2</w:t>
            </w:r>
          </w:p>
        </w:tc>
        <w:tc>
          <w:tcPr>
            <w:tcW w:w="1127" w:type="dxa"/>
          </w:tcPr>
          <w:p w14:paraId="120D853C" w14:textId="4E9BC463" w:rsidR="005B1ADD" w:rsidRPr="00EF5E15" w:rsidRDefault="00AF104D" w:rsidP="00B137B9">
            <w:pPr>
              <w:ind w:right="-72"/>
              <w:jc w:val="right"/>
              <w:rPr>
                <w:rFonts w:ascii="Arial" w:hAnsi="Arial" w:cs="Arial"/>
                <w:sz w:val="20"/>
                <w:szCs w:val="20"/>
              </w:rPr>
            </w:pPr>
            <w:r w:rsidRPr="00AF104D">
              <w:rPr>
                <w:rFonts w:ascii="Arial" w:hAnsi="Arial" w:cs="Arial"/>
                <w:sz w:val="20"/>
                <w:szCs w:val="20"/>
                <w:lang w:val="en-GB"/>
              </w:rPr>
              <w:t>30</w:t>
            </w:r>
          </w:p>
        </w:tc>
        <w:tc>
          <w:tcPr>
            <w:tcW w:w="1127" w:type="dxa"/>
          </w:tcPr>
          <w:p w14:paraId="3F175381" w14:textId="7A6F1E4B" w:rsidR="005B1ADD" w:rsidRPr="00EF5E15" w:rsidRDefault="00AF104D" w:rsidP="00B137B9">
            <w:pPr>
              <w:ind w:right="-72"/>
              <w:jc w:val="right"/>
              <w:rPr>
                <w:rFonts w:ascii="Arial" w:hAnsi="Arial" w:cs="Arial"/>
                <w:sz w:val="20"/>
                <w:szCs w:val="20"/>
              </w:rPr>
            </w:pPr>
            <w:r w:rsidRPr="00AF104D">
              <w:rPr>
                <w:rFonts w:ascii="Arial" w:hAnsi="Arial" w:cs="Arial"/>
                <w:sz w:val="20"/>
                <w:szCs w:val="20"/>
                <w:lang w:val="en-GB"/>
              </w:rPr>
              <w:t>17</w:t>
            </w:r>
          </w:p>
        </w:tc>
        <w:tc>
          <w:tcPr>
            <w:tcW w:w="1127" w:type="dxa"/>
          </w:tcPr>
          <w:p w14:paraId="6B43AC0F" w14:textId="1595E49A" w:rsidR="005B1ADD" w:rsidRPr="00EF5E15" w:rsidRDefault="00AF104D" w:rsidP="00B137B9">
            <w:pPr>
              <w:ind w:right="-72"/>
              <w:jc w:val="right"/>
              <w:rPr>
                <w:rFonts w:ascii="Arial" w:hAnsi="Arial" w:cs="Arial"/>
                <w:sz w:val="20"/>
                <w:szCs w:val="20"/>
              </w:rPr>
            </w:pPr>
            <w:r w:rsidRPr="00AF104D">
              <w:rPr>
                <w:rFonts w:ascii="Arial" w:hAnsi="Arial" w:cs="Arial"/>
                <w:sz w:val="20"/>
                <w:szCs w:val="20"/>
                <w:lang w:val="en-GB"/>
              </w:rPr>
              <w:t>17</w:t>
            </w:r>
          </w:p>
        </w:tc>
        <w:tc>
          <w:tcPr>
            <w:tcW w:w="1127" w:type="dxa"/>
          </w:tcPr>
          <w:p w14:paraId="1E2CBB5B" w14:textId="21E82BDB" w:rsidR="005B1ADD" w:rsidRPr="00EF5E15" w:rsidRDefault="00AF104D" w:rsidP="00B137B9">
            <w:pPr>
              <w:ind w:right="-72"/>
              <w:jc w:val="right"/>
              <w:rPr>
                <w:rFonts w:ascii="Arial" w:hAnsi="Arial" w:cs="Arial"/>
                <w:sz w:val="20"/>
                <w:szCs w:val="20"/>
              </w:rPr>
            </w:pPr>
            <w:r w:rsidRPr="00AF104D">
              <w:rPr>
                <w:rFonts w:ascii="Arial" w:hAnsi="Arial" w:cs="Arial"/>
                <w:sz w:val="20"/>
                <w:szCs w:val="20"/>
                <w:lang w:val="en-GB"/>
              </w:rPr>
              <w:t>1</w:t>
            </w:r>
            <w:r w:rsidR="00CA3E24" w:rsidRPr="00EF5E15">
              <w:rPr>
                <w:rFonts w:ascii="Arial" w:hAnsi="Arial" w:cs="Arial"/>
                <w:sz w:val="20"/>
                <w:szCs w:val="20"/>
              </w:rPr>
              <w:t>,</w:t>
            </w:r>
            <w:r w:rsidRPr="00AF104D">
              <w:rPr>
                <w:rFonts w:ascii="Arial" w:hAnsi="Arial" w:cs="Arial"/>
                <w:sz w:val="20"/>
                <w:szCs w:val="20"/>
                <w:lang w:val="en-GB"/>
              </w:rPr>
              <w:t>086</w:t>
            </w:r>
          </w:p>
        </w:tc>
        <w:tc>
          <w:tcPr>
            <w:tcW w:w="1127" w:type="dxa"/>
            <w:vAlign w:val="bottom"/>
          </w:tcPr>
          <w:p w14:paraId="351C47EF" w14:textId="507D39B4" w:rsidR="005B1ADD" w:rsidRPr="00EF5E15" w:rsidRDefault="00AF104D" w:rsidP="00B137B9">
            <w:pPr>
              <w:ind w:right="-72"/>
              <w:jc w:val="right"/>
              <w:rPr>
                <w:rFonts w:ascii="Arial" w:hAnsi="Arial" w:cs="Arial"/>
                <w:sz w:val="20"/>
                <w:szCs w:val="20"/>
              </w:rPr>
            </w:pPr>
            <w:r w:rsidRPr="00AF104D">
              <w:rPr>
                <w:rFonts w:ascii="Arial" w:hAnsi="Arial" w:cs="Arial"/>
                <w:sz w:val="20"/>
                <w:szCs w:val="20"/>
                <w:lang w:val="en-GB"/>
              </w:rPr>
              <w:t>2</w:t>
            </w:r>
          </w:p>
        </w:tc>
        <w:tc>
          <w:tcPr>
            <w:tcW w:w="1127" w:type="dxa"/>
            <w:vAlign w:val="bottom"/>
          </w:tcPr>
          <w:p w14:paraId="3471CBFF" w14:textId="04D90024" w:rsidR="005B1ADD" w:rsidRPr="00EF5E15" w:rsidRDefault="00AF104D" w:rsidP="00B137B9">
            <w:pPr>
              <w:ind w:right="-72"/>
              <w:jc w:val="right"/>
              <w:rPr>
                <w:rFonts w:ascii="Arial" w:hAnsi="Arial" w:cs="Arial"/>
                <w:sz w:val="20"/>
                <w:szCs w:val="20"/>
              </w:rPr>
            </w:pPr>
            <w:r w:rsidRPr="00AF104D">
              <w:rPr>
                <w:rFonts w:ascii="Arial" w:hAnsi="Arial" w:cs="Arial"/>
                <w:sz w:val="20"/>
                <w:szCs w:val="20"/>
                <w:lang w:val="en-GB"/>
              </w:rPr>
              <w:t>30</w:t>
            </w:r>
          </w:p>
        </w:tc>
        <w:tc>
          <w:tcPr>
            <w:tcW w:w="1127" w:type="dxa"/>
            <w:vAlign w:val="bottom"/>
          </w:tcPr>
          <w:p w14:paraId="1900664E" w14:textId="7D937C73" w:rsidR="005B1ADD" w:rsidRPr="00EF5E15" w:rsidRDefault="00AF104D" w:rsidP="00B137B9">
            <w:pPr>
              <w:ind w:right="-72" w:firstLine="99"/>
              <w:jc w:val="right"/>
              <w:rPr>
                <w:rFonts w:ascii="Arial" w:hAnsi="Arial" w:cs="Arial"/>
                <w:sz w:val="20"/>
                <w:szCs w:val="20"/>
              </w:rPr>
            </w:pPr>
            <w:r w:rsidRPr="00AF104D">
              <w:rPr>
                <w:rFonts w:ascii="Arial" w:hAnsi="Arial" w:cs="Arial"/>
                <w:sz w:val="20"/>
                <w:szCs w:val="20"/>
                <w:lang w:val="en-GB"/>
              </w:rPr>
              <w:t>17</w:t>
            </w:r>
          </w:p>
        </w:tc>
        <w:tc>
          <w:tcPr>
            <w:tcW w:w="1127" w:type="dxa"/>
            <w:vAlign w:val="bottom"/>
          </w:tcPr>
          <w:p w14:paraId="1B82A5C4" w14:textId="0379E6A3" w:rsidR="005B1ADD" w:rsidRPr="00EF5E15" w:rsidRDefault="00AF104D" w:rsidP="00B137B9">
            <w:pPr>
              <w:ind w:right="-72"/>
              <w:jc w:val="right"/>
              <w:rPr>
                <w:rFonts w:ascii="Arial" w:hAnsi="Arial" w:cs="Arial"/>
                <w:sz w:val="20"/>
                <w:szCs w:val="20"/>
              </w:rPr>
            </w:pPr>
            <w:r w:rsidRPr="00AF104D">
              <w:rPr>
                <w:rFonts w:ascii="Arial" w:hAnsi="Arial" w:cs="Arial"/>
                <w:sz w:val="20"/>
                <w:szCs w:val="20"/>
                <w:lang w:val="en-GB"/>
              </w:rPr>
              <w:t>26</w:t>
            </w:r>
          </w:p>
        </w:tc>
        <w:tc>
          <w:tcPr>
            <w:tcW w:w="1127" w:type="dxa"/>
            <w:vAlign w:val="bottom"/>
          </w:tcPr>
          <w:p w14:paraId="7E1E1E5A" w14:textId="6DE1410A" w:rsidR="005B1ADD" w:rsidRPr="00EF5E15" w:rsidRDefault="00AF104D" w:rsidP="00B137B9">
            <w:pPr>
              <w:ind w:right="-72"/>
              <w:jc w:val="right"/>
              <w:rPr>
                <w:rFonts w:ascii="Arial" w:hAnsi="Arial" w:cs="Arial"/>
                <w:sz w:val="20"/>
                <w:szCs w:val="20"/>
              </w:rPr>
            </w:pPr>
            <w:r w:rsidRPr="00AF104D">
              <w:rPr>
                <w:rFonts w:ascii="Arial" w:hAnsi="Arial" w:cs="Arial"/>
                <w:sz w:val="20"/>
                <w:szCs w:val="20"/>
                <w:lang w:val="en-GB"/>
              </w:rPr>
              <w:t>1</w:t>
            </w:r>
            <w:r w:rsidR="005B1ADD" w:rsidRPr="00EF5E15">
              <w:rPr>
                <w:rFonts w:ascii="Arial" w:hAnsi="Arial" w:cs="Arial"/>
                <w:sz w:val="20"/>
                <w:szCs w:val="20"/>
              </w:rPr>
              <w:t>,</w:t>
            </w:r>
            <w:r w:rsidRPr="00AF104D">
              <w:rPr>
                <w:rFonts w:ascii="Arial" w:hAnsi="Arial" w:cs="Arial"/>
                <w:sz w:val="20"/>
                <w:szCs w:val="20"/>
                <w:lang w:val="en-GB"/>
              </w:rPr>
              <w:t>732</w:t>
            </w:r>
          </w:p>
        </w:tc>
      </w:tr>
      <w:tr w:rsidR="00802726" w:rsidRPr="00EF5E15" w14:paraId="3640C1B3" w14:textId="77777777" w:rsidTr="00B137B9">
        <w:trPr>
          <w:cantSplit/>
          <w:trHeight w:val="20"/>
        </w:trPr>
        <w:tc>
          <w:tcPr>
            <w:tcW w:w="3591" w:type="dxa"/>
            <w:vAlign w:val="bottom"/>
          </w:tcPr>
          <w:p w14:paraId="036CBD6A" w14:textId="6413EB34" w:rsidR="005B1ADD" w:rsidRPr="00EF5E15" w:rsidRDefault="005B1ADD" w:rsidP="00B137B9">
            <w:pPr>
              <w:pStyle w:val="BodyTextIndent2"/>
              <w:spacing w:line="240" w:lineRule="auto"/>
              <w:ind w:left="-101"/>
              <w:jc w:val="left"/>
              <w:rPr>
                <w:rFonts w:ascii="Arial" w:hAnsi="Arial" w:cs="Arial"/>
                <w:color w:val="auto"/>
              </w:rPr>
            </w:pPr>
            <w:r w:rsidRPr="00EF5E15">
              <w:rPr>
                <w:rFonts w:ascii="Arial" w:hAnsi="Arial" w:cs="Arial"/>
                <w:color w:val="auto"/>
              </w:rPr>
              <w:t xml:space="preserve">Project design consultant and </w:t>
            </w:r>
          </w:p>
        </w:tc>
        <w:tc>
          <w:tcPr>
            <w:tcW w:w="1126" w:type="dxa"/>
            <w:vAlign w:val="bottom"/>
          </w:tcPr>
          <w:p w14:paraId="7DAB4905" w14:textId="10A7642B" w:rsidR="005B1ADD" w:rsidRPr="00EF5E15" w:rsidRDefault="005B1ADD" w:rsidP="00B137B9">
            <w:pPr>
              <w:ind w:right="-72"/>
              <w:jc w:val="right"/>
              <w:rPr>
                <w:rFonts w:ascii="Arial" w:hAnsi="Arial" w:cs="Arial"/>
                <w:sz w:val="20"/>
                <w:szCs w:val="20"/>
              </w:rPr>
            </w:pPr>
          </w:p>
        </w:tc>
        <w:tc>
          <w:tcPr>
            <w:tcW w:w="1127" w:type="dxa"/>
            <w:vAlign w:val="bottom"/>
          </w:tcPr>
          <w:p w14:paraId="2F1D49E4" w14:textId="4E094842" w:rsidR="005B1ADD" w:rsidRPr="00EF5E15" w:rsidRDefault="005B1ADD" w:rsidP="00B137B9">
            <w:pPr>
              <w:ind w:right="-72"/>
              <w:jc w:val="right"/>
              <w:rPr>
                <w:rFonts w:ascii="Arial" w:hAnsi="Arial" w:cs="Arial"/>
                <w:sz w:val="20"/>
                <w:szCs w:val="20"/>
              </w:rPr>
            </w:pPr>
          </w:p>
        </w:tc>
        <w:tc>
          <w:tcPr>
            <w:tcW w:w="1127" w:type="dxa"/>
            <w:vAlign w:val="bottom"/>
          </w:tcPr>
          <w:p w14:paraId="11A87A16" w14:textId="06CC8DF2" w:rsidR="005B1ADD" w:rsidRPr="00EF5E15" w:rsidRDefault="005B1ADD" w:rsidP="00B137B9">
            <w:pPr>
              <w:ind w:right="-72"/>
              <w:jc w:val="right"/>
              <w:rPr>
                <w:rFonts w:ascii="Arial" w:hAnsi="Arial" w:cs="Arial"/>
                <w:sz w:val="20"/>
                <w:szCs w:val="20"/>
              </w:rPr>
            </w:pPr>
          </w:p>
        </w:tc>
        <w:tc>
          <w:tcPr>
            <w:tcW w:w="1127" w:type="dxa"/>
            <w:vAlign w:val="bottom"/>
          </w:tcPr>
          <w:p w14:paraId="152AD9E1" w14:textId="706E29DE" w:rsidR="005B1ADD" w:rsidRPr="00EF5E15" w:rsidRDefault="005B1ADD" w:rsidP="00B137B9">
            <w:pPr>
              <w:ind w:right="-72"/>
              <w:jc w:val="right"/>
              <w:rPr>
                <w:rFonts w:ascii="Arial" w:hAnsi="Arial" w:cs="Arial"/>
                <w:sz w:val="20"/>
                <w:szCs w:val="20"/>
              </w:rPr>
            </w:pPr>
          </w:p>
        </w:tc>
        <w:tc>
          <w:tcPr>
            <w:tcW w:w="1127" w:type="dxa"/>
            <w:vAlign w:val="bottom"/>
          </w:tcPr>
          <w:p w14:paraId="27F559C4" w14:textId="5525DF5F" w:rsidR="005B1ADD" w:rsidRPr="00EF5E15" w:rsidRDefault="005B1ADD" w:rsidP="00B137B9">
            <w:pPr>
              <w:ind w:right="-72"/>
              <w:jc w:val="right"/>
              <w:rPr>
                <w:rFonts w:ascii="Arial" w:hAnsi="Arial" w:cs="Arial"/>
                <w:sz w:val="20"/>
                <w:szCs w:val="20"/>
              </w:rPr>
            </w:pPr>
          </w:p>
        </w:tc>
        <w:tc>
          <w:tcPr>
            <w:tcW w:w="1127" w:type="dxa"/>
            <w:vAlign w:val="bottom"/>
          </w:tcPr>
          <w:p w14:paraId="0A81838E" w14:textId="77777777" w:rsidR="005B1ADD" w:rsidRPr="00EF5E15" w:rsidRDefault="005B1ADD" w:rsidP="00B137B9">
            <w:pPr>
              <w:ind w:right="-72"/>
              <w:jc w:val="right"/>
              <w:rPr>
                <w:rFonts w:ascii="Arial" w:hAnsi="Arial" w:cs="Arial"/>
                <w:sz w:val="20"/>
                <w:szCs w:val="20"/>
              </w:rPr>
            </w:pPr>
          </w:p>
        </w:tc>
        <w:tc>
          <w:tcPr>
            <w:tcW w:w="1127" w:type="dxa"/>
            <w:vAlign w:val="bottom"/>
          </w:tcPr>
          <w:p w14:paraId="25A09FC7" w14:textId="4D492940" w:rsidR="005B1ADD" w:rsidRPr="00EF5E15" w:rsidRDefault="005B1ADD" w:rsidP="00B137B9">
            <w:pPr>
              <w:ind w:right="-72"/>
              <w:jc w:val="right"/>
              <w:rPr>
                <w:rFonts w:ascii="Arial" w:hAnsi="Arial" w:cs="Arial"/>
                <w:sz w:val="20"/>
                <w:szCs w:val="20"/>
              </w:rPr>
            </w:pPr>
          </w:p>
        </w:tc>
        <w:tc>
          <w:tcPr>
            <w:tcW w:w="1127" w:type="dxa"/>
            <w:vAlign w:val="bottom"/>
          </w:tcPr>
          <w:p w14:paraId="1E1E49D2" w14:textId="77777777" w:rsidR="005B1ADD" w:rsidRPr="00EF5E15" w:rsidRDefault="005B1ADD" w:rsidP="00B137B9">
            <w:pPr>
              <w:ind w:right="-72" w:firstLine="99"/>
              <w:jc w:val="right"/>
              <w:rPr>
                <w:rFonts w:ascii="Arial" w:hAnsi="Arial" w:cs="Arial"/>
                <w:sz w:val="20"/>
                <w:szCs w:val="20"/>
              </w:rPr>
            </w:pPr>
          </w:p>
        </w:tc>
        <w:tc>
          <w:tcPr>
            <w:tcW w:w="1127" w:type="dxa"/>
            <w:vAlign w:val="bottom"/>
          </w:tcPr>
          <w:p w14:paraId="0329EB06" w14:textId="2B88B860" w:rsidR="005B1ADD" w:rsidRPr="00EF5E15" w:rsidRDefault="005B1ADD" w:rsidP="00B137B9">
            <w:pPr>
              <w:ind w:right="-72"/>
              <w:jc w:val="right"/>
              <w:rPr>
                <w:rFonts w:ascii="Arial" w:hAnsi="Arial" w:cs="Arial"/>
                <w:sz w:val="20"/>
                <w:szCs w:val="20"/>
              </w:rPr>
            </w:pPr>
          </w:p>
        </w:tc>
        <w:tc>
          <w:tcPr>
            <w:tcW w:w="1127" w:type="dxa"/>
            <w:vAlign w:val="bottom"/>
          </w:tcPr>
          <w:p w14:paraId="7A29F249" w14:textId="0AC062FB" w:rsidR="005B1ADD" w:rsidRPr="00EF5E15" w:rsidRDefault="005B1ADD" w:rsidP="00B137B9">
            <w:pPr>
              <w:ind w:right="-72"/>
              <w:jc w:val="right"/>
              <w:rPr>
                <w:rFonts w:ascii="Arial" w:hAnsi="Arial" w:cs="Arial"/>
                <w:sz w:val="20"/>
                <w:szCs w:val="20"/>
              </w:rPr>
            </w:pPr>
          </w:p>
        </w:tc>
      </w:tr>
      <w:tr w:rsidR="00802726" w:rsidRPr="00EF5E15" w14:paraId="17EBDE47" w14:textId="77777777" w:rsidTr="00B137B9">
        <w:trPr>
          <w:cantSplit/>
          <w:trHeight w:val="20"/>
        </w:trPr>
        <w:tc>
          <w:tcPr>
            <w:tcW w:w="3591" w:type="dxa"/>
            <w:vAlign w:val="bottom"/>
          </w:tcPr>
          <w:p w14:paraId="79342323" w14:textId="5D93FB01" w:rsidR="005B1ADD" w:rsidRPr="00EF5E15" w:rsidRDefault="005B1ADD" w:rsidP="00B137B9">
            <w:pPr>
              <w:pStyle w:val="BodyTextIndent2"/>
              <w:spacing w:line="240" w:lineRule="auto"/>
              <w:ind w:left="-101"/>
              <w:jc w:val="left"/>
              <w:rPr>
                <w:rFonts w:ascii="Arial" w:hAnsi="Arial" w:cs="Arial"/>
                <w:color w:val="auto"/>
              </w:rPr>
            </w:pPr>
            <w:r w:rsidRPr="00EF5E15">
              <w:rPr>
                <w:rFonts w:ascii="Arial" w:hAnsi="Arial" w:cs="Arial"/>
                <w:color w:val="auto"/>
              </w:rPr>
              <w:t xml:space="preserve">   other service fees</w:t>
            </w:r>
          </w:p>
        </w:tc>
        <w:tc>
          <w:tcPr>
            <w:tcW w:w="1126" w:type="dxa"/>
            <w:tcBorders>
              <w:bottom w:val="single" w:sz="4" w:space="0" w:color="auto"/>
            </w:tcBorders>
            <w:vAlign w:val="bottom"/>
          </w:tcPr>
          <w:p w14:paraId="6034DF36" w14:textId="561C0F21" w:rsidR="005B1ADD" w:rsidRPr="00EF5E15" w:rsidRDefault="00CA3E24" w:rsidP="00B137B9">
            <w:pPr>
              <w:ind w:right="-72"/>
              <w:jc w:val="right"/>
              <w:rPr>
                <w:rFonts w:ascii="Arial" w:hAnsi="Arial" w:cs="Arial"/>
                <w:sz w:val="20"/>
                <w:szCs w:val="20"/>
              </w:rPr>
            </w:pPr>
            <w:r w:rsidRPr="00EF5E15">
              <w:rPr>
                <w:rFonts w:ascii="Arial" w:hAnsi="Arial" w:cs="Arial"/>
                <w:sz w:val="20"/>
                <w:szCs w:val="20"/>
              </w:rPr>
              <w:t>-</w:t>
            </w:r>
          </w:p>
        </w:tc>
        <w:tc>
          <w:tcPr>
            <w:tcW w:w="1127" w:type="dxa"/>
            <w:tcBorders>
              <w:bottom w:val="single" w:sz="4" w:space="0" w:color="auto"/>
            </w:tcBorders>
            <w:vAlign w:val="bottom"/>
          </w:tcPr>
          <w:p w14:paraId="6764113A" w14:textId="2D4676D9" w:rsidR="005B1ADD" w:rsidRPr="00EF5E15" w:rsidRDefault="00CA3E24" w:rsidP="00B137B9">
            <w:pPr>
              <w:ind w:right="-72"/>
              <w:jc w:val="right"/>
              <w:rPr>
                <w:rFonts w:ascii="Arial" w:hAnsi="Arial" w:cs="Arial"/>
                <w:sz w:val="20"/>
                <w:szCs w:val="20"/>
              </w:rPr>
            </w:pPr>
            <w:r w:rsidRPr="00EF5E15">
              <w:rPr>
                <w:rFonts w:ascii="Arial" w:hAnsi="Arial" w:cs="Arial"/>
                <w:sz w:val="20"/>
                <w:szCs w:val="20"/>
              </w:rPr>
              <w:t>-</w:t>
            </w:r>
          </w:p>
        </w:tc>
        <w:tc>
          <w:tcPr>
            <w:tcW w:w="1127" w:type="dxa"/>
            <w:tcBorders>
              <w:bottom w:val="single" w:sz="4" w:space="0" w:color="auto"/>
            </w:tcBorders>
            <w:vAlign w:val="bottom"/>
          </w:tcPr>
          <w:p w14:paraId="04F5CC85" w14:textId="214348A4" w:rsidR="005B1ADD" w:rsidRPr="00EF5E15" w:rsidRDefault="00CA3E24" w:rsidP="00B137B9">
            <w:pPr>
              <w:ind w:right="-72"/>
              <w:jc w:val="right"/>
              <w:rPr>
                <w:rFonts w:ascii="Arial" w:hAnsi="Arial" w:cs="Arial"/>
                <w:sz w:val="20"/>
                <w:szCs w:val="20"/>
              </w:rPr>
            </w:pPr>
            <w:r w:rsidRPr="00EF5E15">
              <w:rPr>
                <w:rFonts w:ascii="Arial" w:hAnsi="Arial" w:cs="Arial"/>
                <w:sz w:val="20"/>
                <w:szCs w:val="20"/>
              </w:rPr>
              <w:t>-</w:t>
            </w:r>
          </w:p>
        </w:tc>
        <w:tc>
          <w:tcPr>
            <w:tcW w:w="1127" w:type="dxa"/>
            <w:tcBorders>
              <w:bottom w:val="single" w:sz="4" w:space="0" w:color="auto"/>
            </w:tcBorders>
            <w:vAlign w:val="bottom"/>
          </w:tcPr>
          <w:p w14:paraId="5D03B7BF" w14:textId="36EF9C13" w:rsidR="005B1ADD" w:rsidRPr="00EF5E15" w:rsidRDefault="00CA3E24" w:rsidP="00B137B9">
            <w:pPr>
              <w:ind w:right="-72"/>
              <w:jc w:val="right"/>
              <w:rPr>
                <w:rFonts w:ascii="Arial" w:hAnsi="Arial" w:cs="Arial"/>
                <w:sz w:val="20"/>
                <w:szCs w:val="20"/>
              </w:rPr>
            </w:pPr>
            <w:r w:rsidRPr="00EF5E15">
              <w:rPr>
                <w:rFonts w:ascii="Arial" w:hAnsi="Arial" w:cs="Arial"/>
                <w:sz w:val="20"/>
                <w:szCs w:val="20"/>
              </w:rPr>
              <w:t>-</w:t>
            </w:r>
          </w:p>
        </w:tc>
        <w:tc>
          <w:tcPr>
            <w:tcW w:w="1127" w:type="dxa"/>
            <w:tcBorders>
              <w:bottom w:val="single" w:sz="4" w:space="0" w:color="auto"/>
            </w:tcBorders>
            <w:vAlign w:val="bottom"/>
          </w:tcPr>
          <w:p w14:paraId="72AD02E9" w14:textId="46580862" w:rsidR="005B1ADD" w:rsidRPr="00EF5E15" w:rsidRDefault="00AF104D" w:rsidP="00B137B9">
            <w:pPr>
              <w:ind w:right="-72"/>
              <w:jc w:val="right"/>
              <w:rPr>
                <w:rFonts w:ascii="Arial" w:hAnsi="Arial" w:cs="Arial"/>
                <w:sz w:val="20"/>
                <w:szCs w:val="20"/>
              </w:rPr>
            </w:pPr>
            <w:r w:rsidRPr="00AF104D">
              <w:rPr>
                <w:rFonts w:ascii="Arial" w:hAnsi="Arial" w:cs="Arial"/>
                <w:sz w:val="20"/>
                <w:szCs w:val="20"/>
                <w:lang w:val="en-GB"/>
              </w:rPr>
              <w:t>130</w:t>
            </w:r>
          </w:p>
        </w:tc>
        <w:tc>
          <w:tcPr>
            <w:tcW w:w="1127" w:type="dxa"/>
            <w:tcBorders>
              <w:bottom w:val="single" w:sz="4" w:space="0" w:color="auto"/>
            </w:tcBorders>
            <w:vAlign w:val="bottom"/>
          </w:tcPr>
          <w:p w14:paraId="72558D64" w14:textId="190BF547" w:rsidR="005B1ADD" w:rsidRPr="00EF5E15" w:rsidRDefault="005B1ADD" w:rsidP="00B137B9">
            <w:pPr>
              <w:ind w:right="-72"/>
              <w:jc w:val="right"/>
              <w:rPr>
                <w:rFonts w:ascii="Arial" w:hAnsi="Arial" w:cs="Arial"/>
                <w:sz w:val="20"/>
                <w:szCs w:val="20"/>
              </w:rPr>
            </w:pPr>
            <w:r w:rsidRPr="00EF5E15">
              <w:rPr>
                <w:rFonts w:ascii="Arial" w:hAnsi="Arial" w:cs="Arial"/>
                <w:sz w:val="20"/>
                <w:szCs w:val="20"/>
              </w:rPr>
              <w:t>-</w:t>
            </w:r>
          </w:p>
        </w:tc>
        <w:tc>
          <w:tcPr>
            <w:tcW w:w="1127" w:type="dxa"/>
            <w:tcBorders>
              <w:bottom w:val="single" w:sz="4" w:space="0" w:color="auto"/>
            </w:tcBorders>
            <w:vAlign w:val="bottom"/>
          </w:tcPr>
          <w:p w14:paraId="571E3322" w14:textId="7ACD6514" w:rsidR="005B1ADD" w:rsidRPr="00EF5E15" w:rsidRDefault="005B1ADD" w:rsidP="00B137B9">
            <w:pPr>
              <w:ind w:right="-72"/>
              <w:jc w:val="right"/>
              <w:rPr>
                <w:rFonts w:ascii="Arial" w:hAnsi="Arial" w:cs="Arial"/>
                <w:sz w:val="20"/>
                <w:szCs w:val="20"/>
              </w:rPr>
            </w:pPr>
            <w:r w:rsidRPr="00EF5E15">
              <w:rPr>
                <w:rFonts w:ascii="Arial" w:hAnsi="Arial" w:cs="Arial"/>
                <w:sz w:val="20"/>
                <w:szCs w:val="20"/>
              </w:rPr>
              <w:t>-</w:t>
            </w:r>
          </w:p>
        </w:tc>
        <w:tc>
          <w:tcPr>
            <w:tcW w:w="1127" w:type="dxa"/>
            <w:tcBorders>
              <w:bottom w:val="single" w:sz="4" w:space="0" w:color="auto"/>
            </w:tcBorders>
            <w:vAlign w:val="bottom"/>
          </w:tcPr>
          <w:p w14:paraId="3C9C784B" w14:textId="34ABAAA0" w:rsidR="005B1ADD" w:rsidRPr="00EF5E15" w:rsidRDefault="005B1ADD" w:rsidP="00B137B9">
            <w:pPr>
              <w:ind w:right="-72" w:firstLine="99"/>
              <w:jc w:val="right"/>
              <w:rPr>
                <w:rFonts w:ascii="Arial" w:hAnsi="Arial" w:cs="Arial"/>
                <w:sz w:val="20"/>
                <w:szCs w:val="20"/>
              </w:rPr>
            </w:pPr>
            <w:r w:rsidRPr="00EF5E15">
              <w:rPr>
                <w:rFonts w:ascii="Arial" w:hAnsi="Arial" w:cs="Arial"/>
                <w:sz w:val="20"/>
                <w:szCs w:val="20"/>
              </w:rPr>
              <w:t>-</w:t>
            </w:r>
          </w:p>
        </w:tc>
        <w:tc>
          <w:tcPr>
            <w:tcW w:w="1127" w:type="dxa"/>
            <w:tcBorders>
              <w:bottom w:val="single" w:sz="4" w:space="0" w:color="auto"/>
            </w:tcBorders>
            <w:vAlign w:val="bottom"/>
          </w:tcPr>
          <w:p w14:paraId="276AEAA9" w14:textId="38BD876E" w:rsidR="005B1ADD" w:rsidRPr="00EF5E15" w:rsidRDefault="005B1ADD" w:rsidP="00B137B9">
            <w:pPr>
              <w:ind w:right="-72"/>
              <w:jc w:val="right"/>
              <w:rPr>
                <w:rFonts w:ascii="Arial" w:hAnsi="Arial" w:cs="Arial"/>
                <w:sz w:val="20"/>
                <w:szCs w:val="20"/>
              </w:rPr>
            </w:pPr>
            <w:r w:rsidRPr="00EF5E15">
              <w:rPr>
                <w:rFonts w:ascii="Arial" w:hAnsi="Arial" w:cs="Arial"/>
                <w:sz w:val="20"/>
                <w:szCs w:val="20"/>
              </w:rPr>
              <w:t>-</w:t>
            </w:r>
          </w:p>
        </w:tc>
        <w:tc>
          <w:tcPr>
            <w:tcW w:w="1127" w:type="dxa"/>
            <w:tcBorders>
              <w:bottom w:val="single" w:sz="4" w:space="0" w:color="auto"/>
            </w:tcBorders>
            <w:vAlign w:val="bottom"/>
          </w:tcPr>
          <w:p w14:paraId="4BB91F20" w14:textId="3B4CCFCB" w:rsidR="005B1ADD" w:rsidRPr="00EF5E15" w:rsidRDefault="00AF104D" w:rsidP="00B137B9">
            <w:pPr>
              <w:ind w:right="-72"/>
              <w:jc w:val="right"/>
              <w:rPr>
                <w:rFonts w:ascii="Arial" w:hAnsi="Arial" w:cs="Arial"/>
                <w:sz w:val="20"/>
                <w:szCs w:val="20"/>
              </w:rPr>
            </w:pPr>
            <w:r w:rsidRPr="00AF104D">
              <w:rPr>
                <w:rFonts w:ascii="Arial" w:hAnsi="Arial" w:cs="Arial"/>
                <w:sz w:val="20"/>
                <w:szCs w:val="20"/>
                <w:lang w:val="en-GB"/>
              </w:rPr>
              <w:t>231</w:t>
            </w:r>
          </w:p>
        </w:tc>
      </w:tr>
      <w:tr w:rsidR="00802726" w:rsidRPr="00EF5E15" w14:paraId="5D8BA5F5" w14:textId="77777777" w:rsidTr="00B137B9">
        <w:trPr>
          <w:cantSplit/>
          <w:trHeight w:val="20"/>
        </w:trPr>
        <w:tc>
          <w:tcPr>
            <w:tcW w:w="3591" w:type="dxa"/>
            <w:vAlign w:val="bottom"/>
          </w:tcPr>
          <w:p w14:paraId="5AC2E192" w14:textId="77777777" w:rsidR="005B1ADD" w:rsidRPr="00EF5E15" w:rsidRDefault="005B1ADD" w:rsidP="00B137B9">
            <w:pPr>
              <w:pStyle w:val="BodyTextIndent2"/>
              <w:spacing w:line="240" w:lineRule="auto"/>
              <w:ind w:left="-101"/>
              <w:jc w:val="left"/>
              <w:rPr>
                <w:rFonts w:ascii="Arial" w:hAnsi="Arial" w:cs="Arial"/>
                <w:color w:val="auto"/>
              </w:rPr>
            </w:pPr>
          </w:p>
        </w:tc>
        <w:tc>
          <w:tcPr>
            <w:tcW w:w="1126" w:type="dxa"/>
            <w:tcBorders>
              <w:top w:val="single" w:sz="4" w:space="0" w:color="auto"/>
            </w:tcBorders>
            <w:vAlign w:val="bottom"/>
          </w:tcPr>
          <w:p w14:paraId="0154975A" w14:textId="11A1EBC9" w:rsidR="005B1ADD" w:rsidRPr="00EF5E15" w:rsidRDefault="005B1ADD" w:rsidP="00B137B9">
            <w:pPr>
              <w:ind w:right="-72"/>
              <w:jc w:val="right"/>
              <w:rPr>
                <w:rFonts w:ascii="Arial" w:hAnsi="Arial" w:cs="Arial"/>
                <w:sz w:val="20"/>
                <w:szCs w:val="20"/>
              </w:rPr>
            </w:pPr>
          </w:p>
        </w:tc>
        <w:tc>
          <w:tcPr>
            <w:tcW w:w="1127" w:type="dxa"/>
            <w:tcBorders>
              <w:top w:val="single" w:sz="4" w:space="0" w:color="auto"/>
            </w:tcBorders>
            <w:vAlign w:val="bottom"/>
          </w:tcPr>
          <w:p w14:paraId="253F0E18" w14:textId="0BDF4521" w:rsidR="005B1ADD" w:rsidRPr="00EF5E15" w:rsidRDefault="005B1ADD" w:rsidP="00B137B9">
            <w:pPr>
              <w:ind w:right="-72"/>
              <w:jc w:val="right"/>
              <w:rPr>
                <w:rFonts w:ascii="Arial" w:hAnsi="Arial" w:cs="Arial"/>
                <w:sz w:val="20"/>
                <w:szCs w:val="20"/>
              </w:rPr>
            </w:pPr>
          </w:p>
        </w:tc>
        <w:tc>
          <w:tcPr>
            <w:tcW w:w="1127" w:type="dxa"/>
            <w:tcBorders>
              <w:top w:val="single" w:sz="4" w:space="0" w:color="auto"/>
            </w:tcBorders>
            <w:vAlign w:val="bottom"/>
          </w:tcPr>
          <w:p w14:paraId="7F0C839C" w14:textId="77777777" w:rsidR="005B1ADD" w:rsidRPr="00EF5E15" w:rsidRDefault="005B1ADD" w:rsidP="00B137B9">
            <w:pPr>
              <w:ind w:right="-72"/>
              <w:jc w:val="right"/>
              <w:rPr>
                <w:rFonts w:ascii="Arial" w:hAnsi="Arial" w:cs="Arial"/>
                <w:sz w:val="20"/>
                <w:szCs w:val="20"/>
              </w:rPr>
            </w:pPr>
          </w:p>
        </w:tc>
        <w:tc>
          <w:tcPr>
            <w:tcW w:w="1127" w:type="dxa"/>
            <w:tcBorders>
              <w:top w:val="single" w:sz="4" w:space="0" w:color="auto"/>
            </w:tcBorders>
            <w:vAlign w:val="bottom"/>
          </w:tcPr>
          <w:p w14:paraId="18C0478E" w14:textId="4B45EBD1" w:rsidR="005B1ADD" w:rsidRPr="00EF5E15" w:rsidRDefault="005B1ADD" w:rsidP="00B137B9">
            <w:pPr>
              <w:ind w:right="-72"/>
              <w:jc w:val="right"/>
              <w:rPr>
                <w:rFonts w:ascii="Arial" w:hAnsi="Arial" w:cs="Arial"/>
                <w:sz w:val="20"/>
                <w:szCs w:val="20"/>
              </w:rPr>
            </w:pPr>
          </w:p>
        </w:tc>
        <w:tc>
          <w:tcPr>
            <w:tcW w:w="1127" w:type="dxa"/>
            <w:tcBorders>
              <w:top w:val="single" w:sz="4" w:space="0" w:color="auto"/>
            </w:tcBorders>
            <w:vAlign w:val="bottom"/>
          </w:tcPr>
          <w:p w14:paraId="2385DF2A" w14:textId="77777777" w:rsidR="005B1ADD" w:rsidRPr="00EF5E15" w:rsidRDefault="005B1ADD" w:rsidP="00B137B9">
            <w:pPr>
              <w:ind w:right="-72"/>
              <w:jc w:val="right"/>
              <w:rPr>
                <w:rFonts w:ascii="Arial" w:hAnsi="Arial" w:cs="Arial"/>
                <w:sz w:val="20"/>
                <w:szCs w:val="20"/>
              </w:rPr>
            </w:pPr>
          </w:p>
        </w:tc>
        <w:tc>
          <w:tcPr>
            <w:tcW w:w="1127" w:type="dxa"/>
            <w:tcBorders>
              <w:top w:val="single" w:sz="4" w:space="0" w:color="auto"/>
            </w:tcBorders>
            <w:vAlign w:val="bottom"/>
          </w:tcPr>
          <w:p w14:paraId="61CF1A29" w14:textId="77777777" w:rsidR="005B1ADD" w:rsidRPr="00EF5E15" w:rsidRDefault="005B1ADD" w:rsidP="00B137B9">
            <w:pPr>
              <w:ind w:right="-72"/>
              <w:jc w:val="right"/>
              <w:rPr>
                <w:rFonts w:ascii="Arial" w:hAnsi="Arial" w:cs="Arial"/>
                <w:sz w:val="20"/>
                <w:szCs w:val="20"/>
              </w:rPr>
            </w:pPr>
          </w:p>
        </w:tc>
        <w:tc>
          <w:tcPr>
            <w:tcW w:w="1127" w:type="dxa"/>
            <w:tcBorders>
              <w:top w:val="single" w:sz="4" w:space="0" w:color="auto"/>
            </w:tcBorders>
            <w:vAlign w:val="bottom"/>
          </w:tcPr>
          <w:p w14:paraId="612B70CF" w14:textId="77777777" w:rsidR="005B1ADD" w:rsidRPr="00EF5E15" w:rsidRDefault="005B1ADD" w:rsidP="00B137B9">
            <w:pPr>
              <w:ind w:right="-72"/>
              <w:jc w:val="right"/>
              <w:rPr>
                <w:rFonts w:ascii="Arial" w:hAnsi="Arial" w:cs="Arial"/>
                <w:sz w:val="20"/>
                <w:szCs w:val="20"/>
              </w:rPr>
            </w:pPr>
          </w:p>
        </w:tc>
        <w:tc>
          <w:tcPr>
            <w:tcW w:w="1127" w:type="dxa"/>
            <w:tcBorders>
              <w:top w:val="single" w:sz="4" w:space="0" w:color="auto"/>
            </w:tcBorders>
            <w:vAlign w:val="bottom"/>
          </w:tcPr>
          <w:p w14:paraId="5A938DD7" w14:textId="346E8BF2" w:rsidR="005B1ADD" w:rsidRPr="00EF5E15" w:rsidRDefault="005B1ADD" w:rsidP="00B137B9">
            <w:pPr>
              <w:ind w:right="-72" w:firstLine="99"/>
              <w:jc w:val="right"/>
              <w:rPr>
                <w:rFonts w:ascii="Arial" w:hAnsi="Arial" w:cs="Arial"/>
                <w:sz w:val="20"/>
                <w:szCs w:val="20"/>
              </w:rPr>
            </w:pPr>
          </w:p>
        </w:tc>
        <w:tc>
          <w:tcPr>
            <w:tcW w:w="1127" w:type="dxa"/>
            <w:tcBorders>
              <w:top w:val="single" w:sz="4" w:space="0" w:color="auto"/>
            </w:tcBorders>
            <w:vAlign w:val="bottom"/>
          </w:tcPr>
          <w:p w14:paraId="6A599F79" w14:textId="0FFB8035" w:rsidR="005B1ADD" w:rsidRPr="00EF5E15" w:rsidRDefault="005B1ADD" w:rsidP="00B137B9">
            <w:pPr>
              <w:ind w:right="-72"/>
              <w:jc w:val="right"/>
              <w:rPr>
                <w:rFonts w:ascii="Arial" w:hAnsi="Arial" w:cs="Arial"/>
                <w:sz w:val="20"/>
                <w:szCs w:val="20"/>
              </w:rPr>
            </w:pPr>
          </w:p>
        </w:tc>
        <w:tc>
          <w:tcPr>
            <w:tcW w:w="1127" w:type="dxa"/>
            <w:tcBorders>
              <w:top w:val="single" w:sz="4" w:space="0" w:color="auto"/>
            </w:tcBorders>
            <w:vAlign w:val="bottom"/>
          </w:tcPr>
          <w:p w14:paraId="0B47D38E" w14:textId="77777777" w:rsidR="005B1ADD" w:rsidRPr="00EF5E15" w:rsidRDefault="005B1ADD" w:rsidP="00B137B9">
            <w:pPr>
              <w:ind w:right="-72"/>
              <w:jc w:val="right"/>
              <w:rPr>
                <w:rFonts w:ascii="Arial" w:hAnsi="Arial" w:cs="Arial"/>
                <w:sz w:val="20"/>
                <w:szCs w:val="20"/>
              </w:rPr>
            </w:pPr>
          </w:p>
        </w:tc>
      </w:tr>
      <w:tr w:rsidR="005B1ADD" w:rsidRPr="00EF5E15" w14:paraId="316D27E9" w14:textId="77777777" w:rsidTr="00B137B9">
        <w:trPr>
          <w:cantSplit/>
          <w:trHeight w:val="20"/>
        </w:trPr>
        <w:tc>
          <w:tcPr>
            <w:tcW w:w="3591" w:type="dxa"/>
          </w:tcPr>
          <w:p w14:paraId="569763FD" w14:textId="3E723B0F" w:rsidR="005B1ADD" w:rsidRPr="00EF5E15" w:rsidRDefault="005B1ADD" w:rsidP="00B137B9">
            <w:pPr>
              <w:pStyle w:val="BodyTextIndent2"/>
              <w:spacing w:line="240" w:lineRule="auto"/>
              <w:ind w:left="-101"/>
              <w:jc w:val="left"/>
              <w:rPr>
                <w:rFonts w:ascii="Arial" w:hAnsi="Arial" w:cs="Arial"/>
                <w:color w:val="auto"/>
              </w:rPr>
            </w:pPr>
          </w:p>
        </w:tc>
        <w:tc>
          <w:tcPr>
            <w:tcW w:w="1126" w:type="dxa"/>
            <w:tcBorders>
              <w:bottom w:val="single" w:sz="4" w:space="0" w:color="auto"/>
            </w:tcBorders>
          </w:tcPr>
          <w:p w14:paraId="08E3CA30" w14:textId="6DF9D2A5" w:rsidR="005B1ADD" w:rsidRPr="00EF5E15" w:rsidRDefault="00AF104D" w:rsidP="00B137B9">
            <w:pPr>
              <w:ind w:right="-72"/>
              <w:jc w:val="right"/>
              <w:rPr>
                <w:rFonts w:ascii="Arial" w:hAnsi="Arial" w:cs="Arial"/>
                <w:sz w:val="20"/>
                <w:szCs w:val="20"/>
              </w:rPr>
            </w:pPr>
            <w:r w:rsidRPr="00AF104D">
              <w:rPr>
                <w:rFonts w:ascii="Arial" w:hAnsi="Arial" w:cs="Arial"/>
                <w:sz w:val="20"/>
                <w:szCs w:val="20"/>
                <w:lang w:val="en-GB"/>
              </w:rPr>
              <w:t>2</w:t>
            </w:r>
          </w:p>
        </w:tc>
        <w:tc>
          <w:tcPr>
            <w:tcW w:w="1127" w:type="dxa"/>
            <w:tcBorders>
              <w:bottom w:val="single" w:sz="4" w:space="0" w:color="auto"/>
            </w:tcBorders>
          </w:tcPr>
          <w:p w14:paraId="6E0A5C49" w14:textId="198BB791" w:rsidR="005B1ADD" w:rsidRPr="00EF5E15" w:rsidRDefault="00AF104D" w:rsidP="00B137B9">
            <w:pPr>
              <w:ind w:right="-72"/>
              <w:jc w:val="right"/>
              <w:rPr>
                <w:rFonts w:ascii="Arial" w:hAnsi="Arial" w:cs="Arial"/>
                <w:sz w:val="20"/>
                <w:szCs w:val="20"/>
              </w:rPr>
            </w:pPr>
            <w:r w:rsidRPr="00AF104D">
              <w:rPr>
                <w:rFonts w:ascii="Arial" w:hAnsi="Arial" w:cs="Arial"/>
                <w:sz w:val="20"/>
                <w:szCs w:val="20"/>
                <w:lang w:val="en-GB"/>
              </w:rPr>
              <w:t>30</w:t>
            </w:r>
          </w:p>
        </w:tc>
        <w:tc>
          <w:tcPr>
            <w:tcW w:w="1127" w:type="dxa"/>
            <w:tcBorders>
              <w:bottom w:val="single" w:sz="4" w:space="0" w:color="auto"/>
            </w:tcBorders>
          </w:tcPr>
          <w:p w14:paraId="25D04EC8" w14:textId="257ACE37" w:rsidR="005B1ADD" w:rsidRPr="00EF5E15" w:rsidRDefault="00AF104D" w:rsidP="00B137B9">
            <w:pPr>
              <w:ind w:right="-72"/>
              <w:jc w:val="right"/>
              <w:rPr>
                <w:rFonts w:ascii="Arial" w:hAnsi="Arial" w:cs="Arial"/>
                <w:sz w:val="20"/>
                <w:szCs w:val="20"/>
              </w:rPr>
            </w:pPr>
            <w:r w:rsidRPr="00AF104D">
              <w:rPr>
                <w:rFonts w:ascii="Arial" w:hAnsi="Arial" w:cs="Arial"/>
                <w:sz w:val="20"/>
                <w:szCs w:val="20"/>
                <w:lang w:val="en-GB"/>
              </w:rPr>
              <w:t>17</w:t>
            </w:r>
          </w:p>
        </w:tc>
        <w:tc>
          <w:tcPr>
            <w:tcW w:w="1127" w:type="dxa"/>
            <w:tcBorders>
              <w:bottom w:val="single" w:sz="4" w:space="0" w:color="auto"/>
            </w:tcBorders>
          </w:tcPr>
          <w:p w14:paraId="002E6B20" w14:textId="5BAD6F60" w:rsidR="005B1ADD" w:rsidRPr="00EF5E15" w:rsidRDefault="00AF104D" w:rsidP="00B137B9">
            <w:pPr>
              <w:ind w:right="-72"/>
              <w:jc w:val="right"/>
              <w:rPr>
                <w:rFonts w:ascii="Arial" w:hAnsi="Arial" w:cs="Arial"/>
                <w:sz w:val="20"/>
                <w:szCs w:val="20"/>
                <w:cs/>
              </w:rPr>
            </w:pPr>
            <w:r w:rsidRPr="00AF104D">
              <w:rPr>
                <w:rFonts w:ascii="Arial" w:hAnsi="Arial" w:cs="Arial"/>
                <w:sz w:val="20"/>
                <w:szCs w:val="20"/>
                <w:lang w:val="en-GB"/>
              </w:rPr>
              <w:t>17</w:t>
            </w:r>
          </w:p>
        </w:tc>
        <w:tc>
          <w:tcPr>
            <w:tcW w:w="1127" w:type="dxa"/>
            <w:tcBorders>
              <w:bottom w:val="single" w:sz="4" w:space="0" w:color="auto"/>
            </w:tcBorders>
          </w:tcPr>
          <w:p w14:paraId="0FD05377" w14:textId="4CA2BC96" w:rsidR="005B1ADD" w:rsidRPr="00EF5E15" w:rsidRDefault="00AF104D" w:rsidP="00B137B9">
            <w:pPr>
              <w:ind w:right="-72"/>
              <w:jc w:val="right"/>
              <w:rPr>
                <w:rFonts w:ascii="Arial" w:hAnsi="Arial" w:cs="Arial"/>
                <w:sz w:val="20"/>
                <w:szCs w:val="20"/>
              </w:rPr>
            </w:pPr>
            <w:r w:rsidRPr="00AF104D">
              <w:rPr>
                <w:rFonts w:ascii="Arial" w:hAnsi="Arial" w:cs="Arial"/>
                <w:sz w:val="20"/>
                <w:szCs w:val="20"/>
                <w:lang w:val="en-GB"/>
              </w:rPr>
              <w:t>1</w:t>
            </w:r>
            <w:r w:rsidR="00CA3E24" w:rsidRPr="00EF5E15">
              <w:rPr>
                <w:rFonts w:ascii="Arial" w:hAnsi="Arial" w:cs="Arial"/>
                <w:sz w:val="20"/>
                <w:szCs w:val="20"/>
              </w:rPr>
              <w:t>,</w:t>
            </w:r>
            <w:r w:rsidRPr="00AF104D">
              <w:rPr>
                <w:rFonts w:ascii="Arial" w:hAnsi="Arial" w:cs="Arial"/>
                <w:sz w:val="20"/>
                <w:szCs w:val="20"/>
                <w:lang w:val="en-GB"/>
              </w:rPr>
              <w:t>216</w:t>
            </w:r>
          </w:p>
        </w:tc>
        <w:tc>
          <w:tcPr>
            <w:tcW w:w="1127" w:type="dxa"/>
            <w:tcBorders>
              <w:bottom w:val="single" w:sz="4" w:space="0" w:color="auto"/>
            </w:tcBorders>
            <w:vAlign w:val="bottom"/>
          </w:tcPr>
          <w:p w14:paraId="461EAF7C" w14:textId="7FEB3D85" w:rsidR="005B1ADD" w:rsidRPr="00EF5E15" w:rsidRDefault="00AF104D" w:rsidP="00B137B9">
            <w:pPr>
              <w:ind w:right="-72"/>
              <w:jc w:val="right"/>
              <w:rPr>
                <w:rFonts w:ascii="Arial" w:hAnsi="Arial" w:cs="Arial"/>
                <w:sz w:val="20"/>
                <w:szCs w:val="20"/>
              </w:rPr>
            </w:pPr>
            <w:r w:rsidRPr="00AF104D">
              <w:rPr>
                <w:rFonts w:ascii="Arial" w:hAnsi="Arial" w:cs="Arial"/>
                <w:sz w:val="20"/>
                <w:szCs w:val="20"/>
                <w:lang w:val="en-GB"/>
              </w:rPr>
              <w:t>2</w:t>
            </w:r>
          </w:p>
        </w:tc>
        <w:tc>
          <w:tcPr>
            <w:tcW w:w="1127" w:type="dxa"/>
            <w:tcBorders>
              <w:bottom w:val="single" w:sz="4" w:space="0" w:color="auto"/>
            </w:tcBorders>
            <w:vAlign w:val="bottom"/>
          </w:tcPr>
          <w:p w14:paraId="55B3339F" w14:textId="514BC81D" w:rsidR="005B1ADD" w:rsidRPr="00EF5E15" w:rsidRDefault="00AF104D" w:rsidP="00B137B9">
            <w:pPr>
              <w:ind w:right="-72"/>
              <w:jc w:val="right"/>
              <w:rPr>
                <w:rFonts w:ascii="Arial" w:hAnsi="Arial" w:cs="Arial"/>
                <w:sz w:val="20"/>
                <w:szCs w:val="20"/>
              </w:rPr>
            </w:pPr>
            <w:r w:rsidRPr="00AF104D">
              <w:rPr>
                <w:rFonts w:ascii="Arial" w:hAnsi="Arial" w:cs="Arial"/>
                <w:sz w:val="20"/>
                <w:szCs w:val="20"/>
                <w:lang w:val="en-GB"/>
              </w:rPr>
              <w:t>30</w:t>
            </w:r>
          </w:p>
        </w:tc>
        <w:tc>
          <w:tcPr>
            <w:tcW w:w="1127" w:type="dxa"/>
            <w:tcBorders>
              <w:bottom w:val="single" w:sz="4" w:space="0" w:color="auto"/>
            </w:tcBorders>
            <w:vAlign w:val="bottom"/>
          </w:tcPr>
          <w:p w14:paraId="223EF32F" w14:textId="57D49CFA" w:rsidR="005B1ADD" w:rsidRPr="00EF5E15" w:rsidRDefault="00AF104D" w:rsidP="00B137B9">
            <w:pPr>
              <w:ind w:right="-72" w:firstLine="99"/>
              <w:jc w:val="right"/>
              <w:rPr>
                <w:rFonts w:ascii="Arial" w:hAnsi="Arial" w:cs="Arial"/>
                <w:sz w:val="20"/>
                <w:szCs w:val="20"/>
              </w:rPr>
            </w:pPr>
            <w:r w:rsidRPr="00AF104D">
              <w:rPr>
                <w:rFonts w:ascii="Arial" w:hAnsi="Arial" w:cs="Arial"/>
                <w:sz w:val="20"/>
                <w:szCs w:val="20"/>
                <w:lang w:val="en-GB"/>
              </w:rPr>
              <w:t>17</w:t>
            </w:r>
          </w:p>
        </w:tc>
        <w:tc>
          <w:tcPr>
            <w:tcW w:w="1127" w:type="dxa"/>
            <w:tcBorders>
              <w:bottom w:val="single" w:sz="4" w:space="0" w:color="auto"/>
            </w:tcBorders>
            <w:vAlign w:val="bottom"/>
          </w:tcPr>
          <w:p w14:paraId="0B94AA08" w14:textId="4AB66604" w:rsidR="005B1ADD" w:rsidRPr="00EF5E15" w:rsidRDefault="00AF104D" w:rsidP="00B137B9">
            <w:pPr>
              <w:ind w:right="-72"/>
              <w:jc w:val="right"/>
              <w:rPr>
                <w:rFonts w:ascii="Arial" w:hAnsi="Arial" w:cs="Arial"/>
                <w:sz w:val="20"/>
                <w:szCs w:val="20"/>
                <w:cs/>
              </w:rPr>
            </w:pPr>
            <w:r w:rsidRPr="00AF104D">
              <w:rPr>
                <w:rFonts w:ascii="Arial" w:hAnsi="Arial" w:cs="Arial"/>
                <w:sz w:val="20"/>
                <w:szCs w:val="20"/>
                <w:lang w:val="en-GB"/>
              </w:rPr>
              <w:t>26</w:t>
            </w:r>
          </w:p>
        </w:tc>
        <w:tc>
          <w:tcPr>
            <w:tcW w:w="1127" w:type="dxa"/>
            <w:tcBorders>
              <w:bottom w:val="single" w:sz="4" w:space="0" w:color="auto"/>
            </w:tcBorders>
            <w:vAlign w:val="bottom"/>
          </w:tcPr>
          <w:p w14:paraId="614BBBB6" w14:textId="731B8A66" w:rsidR="005B1ADD" w:rsidRPr="00EF5E15" w:rsidRDefault="00AF104D" w:rsidP="00B137B9">
            <w:pPr>
              <w:ind w:right="-72"/>
              <w:jc w:val="right"/>
              <w:rPr>
                <w:rFonts w:ascii="Arial" w:hAnsi="Arial" w:cs="Arial"/>
                <w:sz w:val="20"/>
                <w:szCs w:val="20"/>
              </w:rPr>
            </w:pPr>
            <w:r w:rsidRPr="00AF104D">
              <w:rPr>
                <w:rFonts w:ascii="Arial" w:hAnsi="Arial" w:cs="Arial"/>
                <w:sz w:val="20"/>
                <w:szCs w:val="20"/>
                <w:lang w:val="en-GB"/>
              </w:rPr>
              <w:t>1</w:t>
            </w:r>
            <w:r w:rsidR="005B1ADD" w:rsidRPr="00EF5E15">
              <w:rPr>
                <w:rFonts w:ascii="Arial" w:hAnsi="Arial" w:cs="Arial"/>
                <w:sz w:val="20"/>
                <w:szCs w:val="20"/>
              </w:rPr>
              <w:t>,</w:t>
            </w:r>
            <w:r w:rsidRPr="00AF104D">
              <w:rPr>
                <w:rFonts w:ascii="Arial" w:hAnsi="Arial" w:cs="Arial"/>
                <w:sz w:val="20"/>
                <w:szCs w:val="20"/>
                <w:lang w:val="en-GB"/>
              </w:rPr>
              <w:t>963</w:t>
            </w:r>
          </w:p>
        </w:tc>
      </w:tr>
    </w:tbl>
    <w:p w14:paraId="3AFD897B" w14:textId="77777777" w:rsidR="00FC37CD" w:rsidRPr="00EF5E15" w:rsidRDefault="00FC37CD" w:rsidP="00E03F19">
      <w:pPr>
        <w:ind w:left="540" w:right="-113"/>
        <w:rPr>
          <w:rFonts w:ascii="Arial" w:hAnsi="Arial" w:cs="Arial"/>
          <w:sz w:val="20"/>
          <w:szCs w:val="20"/>
          <w:lang w:val="x-none"/>
        </w:rPr>
      </w:pPr>
    </w:p>
    <w:p w14:paraId="61832CE8" w14:textId="77777777" w:rsidR="00B439B5" w:rsidRPr="00EF5E15" w:rsidRDefault="00B439B5" w:rsidP="00E03F19">
      <w:pPr>
        <w:ind w:right="-113"/>
        <w:rPr>
          <w:rFonts w:ascii="Arial" w:hAnsi="Arial" w:cs="Arial"/>
          <w:sz w:val="20"/>
          <w:szCs w:val="20"/>
          <w:lang w:val="x-none"/>
        </w:rPr>
        <w:sectPr w:rsidR="00B439B5" w:rsidRPr="00EF5E15" w:rsidSect="00D455E2">
          <w:pgSz w:w="16838" w:h="11906" w:orient="landscape" w:code="9"/>
          <w:pgMar w:top="1440" w:right="720" w:bottom="720" w:left="720" w:header="706" w:footer="706" w:gutter="0"/>
          <w:cols w:space="720"/>
        </w:sectPr>
      </w:pPr>
    </w:p>
    <w:p w14:paraId="005E98C7" w14:textId="4AC87703" w:rsidR="002505F0" w:rsidRPr="00EF5E15" w:rsidRDefault="002505F0" w:rsidP="00E03F19">
      <w:pPr>
        <w:ind w:right="-113"/>
        <w:rPr>
          <w:rFonts w:ascii="Arial" w:hAnsi="Arial" w:cs="Arial"/>
          <w:sz w:val="20"/>
          <w:szCs w:val="20"/>
          <w:cs/>
          <w:lang w:val="x-none"/>
        </w:rPr>
      </w:pPr>
    </w:p>
    <w:tbl>
      <w:tblPr>
        <w:tblW w:w="9017" w:type="dxa"/>
        <w:tblInd w:w="540" w:type="dxa"/>
        <w:tblLayout w:type="fixed"/>
        <w:tblLook w:val="0000" w:firstRow="0" w:lastRow="0" w:firstColumn="0" w:lastColumn="0" w:noHBand="0" w:noVBand="0"/>
      </w:tblPr>
      <w:tblGrid>
        <w:gridCol w:w="5685"/>
        <w:gridCol w:w="1631"/>
        <w:gridCol w:w="1701"/>
      </w:tblGrid>
      <w:tr w:rsidR="00802726" w:rsidRPr="00EF5E15" w14:paraId="2872EC74" w14:textId="77777777" w:rsidTr="00E03F19">
        <w:trPr>
          <w:cantSplit/>
          <w:trHeight w:val="241"/>
        </w:trPr>
        <w:tc>
          <w:tcPr>
            <w:tcW w:w="5685" w:type="dxa"/>
          </w:tcPr>
          <w:p w14:paraId="331CFF01" w14:textId="77777777" w:rsidR="00A215F1" w:rsidRPr="00EF5E15" w:rsidRDefault="00A215F1" w:rsidP="00A76FB0">
            <w:pPr>
              <w:pStyle w:val="BodyTextIndent2"/>
              <w:spacing w:line="240" w:lineRule="auto"/>
              <w:ind w:left="11" w:hanging="11"/>
              <w:rPr>
                <w:rFonts w:ascii="Arial" w:eastAsia="Arial Unicode MS" w:hAnsi="Arial" w:cs="Arial"/>
                <w:color w:val="auto"/>
              </w:rPr>
            </w:pPr>
          </w:p>
        </w:tc>
        <w:tc>
          <w:tcPr>
            <w:tcW w:w="3332" w:type="dxa"/>
            <w:gridSpan w:val="2"/>
            <w:tcBorders>
              <w:bottom w:val="single" w:sz="4" w:space="0" w:color="auto"/>
            </w:tcBorders>
          </w:tcPr>
          <w:p w14:paraId="7A6FA752" w14:textId="18BB61B1" w:rsidR="00A215F1" w:rsidRPr="00EF5E15" w:rsidRDefault="00A215F1" w:rsidP="00E03F19">
            <w:pPr>
              <w:ind w:right="-72"/>
              <w:jc w:val="right"/>
              <w:rPr>
                <w:rFonts w:ascii="Arial" w:eastAsia="Arial Unicode MS" w:hAnsi="Arial" w:cs="Arial"/>
                <w:b/>
                <w:bCs/>
                <w:sz w:val="20"/>
                <w:szCs w:val="25"/>
                <w:lang w:val="en-GB"/>
              </w:rPr>
            </w:pPr>
            <w:r w:rsidRPr="00EF5E15">
              <w:rPr>
                <w:rFonts w:ascii="Arial" w:hAnsi="Arial" w:cs="Arial"/>
                <w:b/>
                <w:bCs/>
                <w:sz w:val="20"/>
                <w:szCs w:val="20"/>
              </w:rPr>
              <w:t xml:space="preserve">Separate financial </w:t>
            </w:r>
            <w:r w:rsidR="0000750B" w:rsidRPr="00EF5E15">
              <w:rPr>
                <w:rFonts w:ascii="Arial" w:hAnsi="Arial" w:cs="Arial"/>
                <w:b/>
                <w:bCs/>
                <w:sz w:val="20"/>
                <w:szCs w:val="25"/>
              </w:rPr>
              <w:t>information</w:t>
            </w:r>
          </w:p>
        </w:tc>
      </w:tr>
      <w:tr w:rsidR="00802726" w:rsidRPr="00EF5E15" w14:paraId="652CEC33" w14:textId="77777777" w:rsidTr="00E03F19">
        <w:trPr>
          <w:cantSplit/>
          <w:trHeight w:val="175"/>
        </w:trPr>
        <w:tc>
          <w:tcPr>
            <w:tcW w:w="5685" w:type="dxa"/>
          </w:tcPr>
          <w:p w14:paraId="5BE5D4C3" w14:textId="77777777" w:rsidR="00A215F1" w:rsidRPr="00EF5E15" w:rsidRDefault="00A215F1" w:rsidP="00A76FB0">
            <w:pPr>
              <w:ind w:left="11" w:hanging="11"/>
              <w:rPr>
                <w:rFonts w:ascii="Arial" w:eastAsia="Arial Unicode MS" w:hAnsi="Arial" w:cs="Arial"/>
                <w:sz w:val="20"/>
                <w:szCs w:val="20"/>
              </w:rPr>
            </w:pPr>
          </w:p>
        </w:tc>
        <w:tc>
          <w:tcPr>
            <w:tcW w:w="1631" w:type="dxa"/>
            <w:tcBorders>
              <w:top w:val="single" w:sz="4" w:space="0" w:color="auto"/>
            </w:tcBorders>
          </w:tcPr>
          <w:p w14:paraId="639E3E62" w14:textId="55BD0952" w:rsidR="002D23A4" w:rsidRPr="00EF5E15" w:rsidRDefault="00AF104D" w:rsidP="002D23A4">
            <w:pPr>
              <w:ind w:right="-72"/>
              <w:jc w:val="right"/>
              <w:rPr>
                <w:rFonts w:ascii="Arial" w:hAnsi="Arial" w:cs="Arial"/>
                <w:b/>
                <w:bCs/>
                <w:sz w:val="20"/>
                <w:szCs w:val="20"/>
              </w:rPr>
            </w:pPr>
            <w:r w:rsidRPr="00AF104D">
              <w:rPr>
                <w:rFonts w:ascii="Arial" w:hAnsi="Arial" w:cs="Arial"/>
                <w:b/>
                <w:bCs/>
                <w:sz w:val="20"/>
                <w:szCs w:val="20"/>
                <w:lang w:val="en-GB"/>
              </w:rPr>
              <w:t>30</w:t>
            </w:r>
            <w:r w:rsidR="002D23A4" w:rsidRPr="00EF5E15">
              <w:rPr>
                <w:rFonts w:ascii="Arial" w:hAnsi="Arial" w:cs="Arial"/>
                <w:b/>
                <w:bCs/>
                <w:sz w:val="20"/>
                <w:szCs w:val="20"/>
              </w:rPr>
              <w:t xml:space="preserve"> June </w:t>
            </w:r>
          </w:p>
          <w:p w14:paraId="1B2026A4" w14:textId="3D1B34AC" w:rsidR="00A215F1" w:rsidRPr="00EF5E15" w:rsidRDefault="00AF104D" w:rsidP="00E03F19">
            <w:pPr>
              <w:ind w:right="-72"/>
              <w:jc w:val="right"/>
              <w:rPr>
                <w:rFonts w:ascii="Arial" w:hAnsi="Arial" w:cs="Arial"/>
                <w:b/>
                <w:bCs/>
                <w:sz w:val="20"/>
                <w:szCs w:val="20"/>
              </w:rPr>
            </w:pPr>
            <w:r w:rsidRPr="00AF104D">
              <w:rPr>
                <w:rFonts w:ascii="Arial" w:hAnsi="Arial" w:cs="Arial"/>
                <w:b/>
                <w:bCs/>
                <w:sz w:val="20"/>
                <w:szCs w:val="20"/>
                <w:lang w:val="en-GB"/>
              </w:rPr>
              <w:t>2025</w:t>
            </w:r>
          </w:p>
        </w:tc>
        <w:tc>
          <w:tcPr>
            <w:tcW w:w="1701" w:type="dxa"/>
            <w:tcBorders>
              <w:top w:val="single" w:sz="4" w:space="0" w:color="auto"/>
            </w:tcBorders>
          </w:tcPr>
          <w:p w14:paraId="3B772756" w14:textId="781A7A77" w:rsidR="00A215F1" w:rsidRPr="00EF5E15" w:rsidRDefault="00AF104D" w:rsidP="00E03F19">
            <w:pPr>
              <w:ind w:right="-72"/>
              <w:jc w:val="right"/>
              <w:rPr>
                <w:rFonts w:ascii="Arial" w:hAnsi="Arial" w:cs="Arial"/>
                <w:b/>
                <w:bCs/>
                <w:sz w:val="20"/>
                <w:szCs w:val="20"/>
                <w:cs/>
              </w:rPr>
            </w:pPr>
            <w:r w:rsidRPr="00AF104D">
              <w:rPr>
                <w:rFonts w:ascii="Arial" w:hAnsi="Arial" w:cs="Arial"/>
                <w:b/>
                <w:bCs/>
                <w:sz w:val="20"/>
                <w:szCs w:val="20"/>
                <w:lang w:val="en-GB"/>
              </w:rPr>
              <w:t>31</w:t>
            </w:r>
            <w:r w:rsidR="00A215F1" w:rsidRPr="00EF5E15">
              <w:rPr>
                <w:rFonts w:ascii="Arial" w:hAnsi="Arial" w:cs="Arial"/>
                <w:b/>
                <w:bCs/>
                <w:sz w:val="20"/>
                <w:szCs w:val="20"/>
              </w:rPr>
              <w:t xml:space="preserve"> </w:t>
            </w:r>
            <w:r w:rsidR="00C15901" w:rsidRPr="00EF5E15">
              <w:rPr>
                <w:rFonts w:ascii="Arial" w:hAnsi="Arial" w:cs="Arial"/>
                <w:b/>
                <w:bCs/>
                <w:sz w:val="20"/>
                <w:szCs w:val="20"/>
              </w:rPr>
              <w:t>December</w:t>
            </w:r>
            <w:r w:rsidR="00A215F1" w:rsidRPr="00EF5E15">
              <w:rPr>
                <w:rFonts w:ascii="Arial" w:hAnsi="Arial" w:cs="Arial"/>
                <w:b/>
                <w:bCs/>
                <w:sz w:val="20"/>
                <w:szCs w:val="20"/>
              </w:rPr>
              <w:t xml:space="preserve"> </w:t>
            </w:r>
            <w:r w:rsidR="000E7CCF" w:rsidRPr="00EF5E15">
              <w:rPr>
                <w:rFonts w:ascii="Arial" w:hAnsi="Arial" w:cs="Arial"/>
                <w:b/>
                <w:bCs/>
                <w:sz w:val="20"/>
                <w:szCs w:val="20"/>
              </w:rPr>
              <w:br/>
            </w:r>
            <w:r w:rsidRPr="00AF104D">
              <w:rPr>
                <w:rFonts w:ascii="Arial" w:hAnsi="Arial" w:cs="Arial"/>
                <w:b/>
                <w:bCs/>
                <w:sz w:val="20"/>
                <w:szCs w:val="20"/>
                <w:lang w:val="en-GB"/>
              </w:rPr>
              <w:t>2024</w:t>
            </w:r>
            <w:r w:rsidR="00A215F1" w:rsidRPr="00EF5E15">
              <w:rPr>
                <w:rFonts w:ascii="Arial" w:hAnsi="Arial" w:cs="Arial"/>
                <w:b/>
                <w:bCs/>
                <w:sz w:val="20"/>
                <w:szCs w:val="20"/>
              </w:rPr>
              <w:t xml:space="preserve">  </w:t>
            </w:r>
          </w:p>
        </w:tc>
      </w:tr>
      <w:tr w:rsidR="00802726" w:rsidRPr="00EF5E15" w14:paraId="37DA89CA" w14:textId="77777777" w:rsidTr="00E03F19">
        <w:trPr>
          <w:cantSplit/>
          <w:trHeight w:val="241"/>
        </w:trPr>
        <w:tc>
          <w:tcPr>
            <w:tcW w:w="5685" w:type="dxa"/>
          </w:tcPr>
          <w:p w14:paraId="076E5831" w14:textId="77777777" w:rsidR="00A215F1" w:rsidRPr="00EF5E15" w:rsidRDefault="00A215F1" w:rsidP="00A76FB0">
            <w:pPr>
              <w:ind w:left="11" w:hanging="11"/>
              <w:rPr>
                <w:rFonts w:ascii="Arial" w:eastAsia="Arial Unicode MS" w:hAnsi="Arial" w:cs="Arial"/>
                <w:sz w:val="20"/>
                <w:szCs w:val="20"/>
              </w:rPr>
            </w:pPr>
          </w:p>
        </w:tc>
        <w:tc>
          <w:tcPr>
            <w:tcW w:w="1631" w:type="dxa"/>
            <w:tcBorders>
              <w:bottom w:val="single" w:sz="4" w:space="0" w:color="auto"/>
            </w:tcBorders>
            <w:vAlign w:val="bottom"/>
          </w:tcPr>
          <w:p w14:paraId="239C9C4D" w14:textId="24CE7C9C" w:rsidR="00A215F1" w:rsidRPr="00EF5E15" w:rsidRDefault="00A215F1" w:rsidP="00E03F19">
            <w:pPr>
              <w:ind w:left="-110" w:right="-72"/>
              <w:jc w:val="right"/>
              <w:rPr>
                <w:rFonts w:ascii="Arial" w:hAnsi="Arial" w:cs="Arial"/>
                <w:b/>
                <w:bCs/>
                <w:sz w:val="20"/>
                <w:szCs w:val="20"/>
              </w:rPr>
            </w:pPr>
            <w:r w:rsidRPr="00EF5E15">
              <w:rPr>
                <w:rFonts w:ascii="Arial" w:hAnsi="Arial" w:cs="Arial"/>
                <w:b/>
                <w:bCs/>
                <w:sz w:val="20"/>
                <w:szCs w:val="20"/>
              </w:rPr>
              <w:t>Million</w:t>
            </w:r>
            <w:r w:rsidR="00666328" w:rsidRPr="00EF5E15">
              <w:rPr>
                <w:rFonts w:ascii="Arial" w:hAnsi="Arial" w:cs="Arial"/>
                <w:b/>
                <w:bCs/>
                <w:sz w:val="20"/>
                <w:szCs w:val="20"/>
              </w:rPr>
              <w:t xml:space="preserve"> </w:t>
            </w:r>
            <w:r w:rsidRPr="00EF5E15">
              <w:rPr>
                <w:rFonts w:ascii="Arial" w:hAnsi="Arial" w:cs="Arial"/>
                <w:b/>
                <w:bCs/>
                <w:sz w:val="20"/>
                <w:szCs w:val="20"/>
              </w:rPr>
              <w:t>Baht</w:t>
            </w:r>
          </w:p>
        </w:tc>
        <w:tc>
          <w:tcPr>
            <w:tcW w:w="1701" w:type="dxa"/>
            <w:tcBorders>
              <w:bottom w:val="single" w:sz="4" w:space="0" w:color="auto"/>
            </w:tcBorders>
            <w:vAlign w:val="bottom"/>
          </w:tcPr>
          <w:p w14:paraId="28B80D14" w14:textId="3E6ADD44" w:rsidR="00A215F1" w:rsidRPr="00EF5E15" w:rsidRDefault="00A215F1" w:rsidP="00E03F19">
            <w:pPr>
              <w:ind w:left="-110" w:right="-72"/>
              <w:jc w:val="right"/>
              <w:rPr>
                <w:rFonts w:ascii="Arial" w:eastAsia="Arial Unicode MS" w:hAnsi="Arial" w:cs="Arial"/>
                <w:b/>
                <w:bCs/>
                <w:sz w:val="20"/>
                <w:szCs w:val="20"/>
              </w:rPr>
            </w:pPr>
            <w:r w:rsidRPr="00EF5E15">
              <w:rPr>
                <w:rFonts w:ascii="Arial" w:hAnsi="Arial" w:cs="Arial"/>
                <w:b/>
                <w:bCs/>
                <w:sz w:val="20"/>
                <w:szCs w:val="20"/>
              </w:rPr>
              <w:t>Million</w:t>
            </w:r>
            <w:r w:rsidR="00666328" w:rsidRPr="00EF5E15">
              <w:rPr>
                <w:rFonts w:ascii="Arial" w:hAnsi="Arial" w:cs="Arial"/>
                <w:b/>
                <w:bCs/>
                <w:sz w:val="20"/>
                <w:szCs w:val="20"/>
              </w:rPr>
              <w:t xml:space="preserve"> </w:t>
            </w:r>
            <w:r w:rsidRPr="00EF5E15">
              <w:rPr>
                <w:rFonts w:ascii="Arial" w:hAnsi="Arial" w:cs="Arial"/>
                <w:b/>
                <w:bCs/>
                <w:sz w:val="20"/>
                <w:szCs w:val="20"/>
              </w:rPr>
              <w:t>Baht</w:t>
            </w:r>
          </w:p>
        </w:tc>
      </w:tr>
      <w:tr w:rsidR="00802726" w:rsidRPr="00EF5E15" w14:paraId="44E8EBBD" w14:textId="77777777" w:rsidTr="00E03F19">
        <w:trPr>
          <w:cantSplit/>
          <w:trHeight w:val="241"/>
        </w:trPr>
        <w:tc>
          <w:tcPr>
            <w:tcW w:w="5685" w:type="dxa"/>
          </w:tcPr>
          <w:p w14:paraId="55E4D5D6" w14:textId="77777777" w:rsidR="00A215F1" w:rsidRPr="00EF5E15" w:rsidRDefault="00A215F1" w:rsidP="00A76FB0">
            <w:pPr>
              <w:ind w:left="11" w:hanging="11"/>
              <w:rPr>
                <w:rFonts w:ascii="Arial" w:eastAsia="Arial Unicode MS" w:hAnsi="Arial" w:cs="Arial"/>
                <w:sz w:val="20"/>
                <w:szCs w:val="20"/>
                <w:cs/>
              </w:rPr>
            </w:pPr>
          </w:p>
        </w:tc>
        <w:tc>
          <w:tcPr>
            <w:tcW w:w="1631" w:type="dxa"/>
            <w:tcBorders>
              <w:top w:val="single" w:sz="4" w:space="0" w:color="auto"/>
            </w:tcBorders>
            <w:vAlign w:val="bottom"/>
          </w:tcPr>
          <w:p w14:paraId="71C1679E" w14:textId="77777777" w:rsidR="00A215F1" w:rsidRPr="00EF5E15" w:rsidRDefault="00A215F1" w:rsidP="00E03F19">
            <w:pPr>
              <w:ind w:right="-72"/>
              <w:jc w:val="right"/>
              <w:rPr>
                <w:rFonts w:ascii="Arial" w:eastAsia="Arial Unicode MS" w:hAnsi="Arial" w:cs="Arial"/>
                <w:sz w:val="20"/>
                <w:szCs w:val="20"/>
              </w:rPr>
            </w:pPr>
          </w:p>
        </w:tc>
        <w:tc>
          <w:tcPr>
            <w:tcW w:w="1701" w:type="dxa"/>
            <w:tcBorders>
              <w:top w:val="single" w:sz="4" w:space="0" w:color="auto"/>
            </w:tcBorders>
            <w:vAlign w:val="bottom"/>
          </w:tcPr>
          <w:p w14:paraId="5B040962" w14:textId="77777777" w:rsidR="00A215F1" w:rsidRPr="00EF5E15" w:rsidRDefault="00A215F1" w:rsidP="00E03F19">
            <w:pPr>
              <w:ind w:right="-72"/>
              <w:jc w:val="right"/>
              <w:rPr>
                <w:rFonts w:ascii="Arial" w:eastAsia="Arial Unicode MS" w:hAnsi="Arial" w:cs="Arial"/>
                <w:sz w:val="20"/>
                <w:szCs w:val="20"/>
              </w:rPr>
            </w:pPr>
          </w:p>
        </w:tc>
      </w:tr>
      <w:tr w:rsidR="00802726" w:rsidRPr="00EF5E15" w14:paraId="45F7E790" w14:textId="77777777" w:rsidTr="00534510">
        <w:trPr>
          <w:cantSplit/>
          <w:trHeight w:val="230"/>
        </w:trPr>
        <w:tc>
          <w:tcPr>
            <w:tcW w:w="5685" w:type="dxa"/>
          </w:tcPr>
          <w:p w14:paraId="36A88428" w14:textId="77777777" w:rsidR="00612485" w:rsidRPr="00EF5E15" w:rsidRDefault="00612485" w:rsidP="00A76FB0">
            <w:pPr>
              <w:ind w:left="11" w:hanging="11"/>
              <w:rPr>
                <w:rFonts w:ascii="Arial" w:eastAsia="Arial Unicode MS" w:hAnsi="Arial" w:cs="Arial"/>
                <w:sz w:val="20"/>
                <w:szCs w:val="20"/>
                <w:cs/>
              </w:rPr>
            </w:pPr>
            <w:r w:rsidRPr="00EF5E15">
              <w:rPr>
                <w:rFonts w:ascii="Arial" w:hAnsi="Arial" w:cs="Arial"/>
                <w:sz w:val="20"/>
                <w:szCs w:val="20"/>
              </w:rPr>
              <w:t>Building and machine</w:t>
            </w:r>
            <w:r w:rsidRPr="00EF5E15">
              <w:rPr>
                <w:rFonts w:ascii="Arial" w:eastAsia="Arial Unicode MS" w:hAnsi="Arial" w:cs="Arial"/>
                <w:sz w:val="20"/>
                <w:szCs w:val="20"/>
              </w:rPr>
              <w:t xml:space="preserve"> under installation</w:t>
            </w:r>
          </w:p>
        </w:tc>
        <w:tc>
          <w:tcPr>
            <w:tcW w:w="1631" w:type="dxa"/>
            <w:vAlign w:val="bottom"/>
          </w:tcPr>
          <w:p w14:paraId="0CB30B18" w14:textId="778BB4CE" w:rsidR="00612485" w:rsidRPr="00EF5E15" w:rsidRDefault="00AF104D" w:rsidP="00612485">
            <w:pPr>
              <w:ind w:right="-72"/>
              <w:jc w:val="right"/>
              <w:rPr>
                <w:rFonts w:ascii="Arial" w:eastAsia="Arial Unicode MS" w:hAnsi="Arial" w:cs="Arial"/>
                <w:sz w:val="20"/>
                <w:szCs w:val="20"/>
              </w:rPr>
            </w:pPr>
            <w:r w:rsidRPr="00AF104D">
              <w:rPr>
                <w:rFonts w:ascii="Arial" w:eastAsia="Arial Unicode MS" w:hAnsi="Arial" w:cs="Arial"/>
                <w:sz w:val="20"/>
                <w:szCs w:val="20"/>
                <w:lang w:val="en-GB"/>
              </w:rPr>
              <w:t>13</w:t>
            </w:r>
          </w:p>
        </w:tc>
        <w:tc>
          <w:tcPr>
            <w:tcW w:w="1701" w:type="dxa"/>
          </w:tcPr>
          <w:p w14:paraId="367F1FE8" w14:textId="4A6D3FCA" w:rsidR="00612485" w:rsidRPr="00EF5E15" w:rsidRDefault="00AF104D" w:rsidP="00612485">
            <w:pPr>
              <w:ind w:right="-72"/>
              <w:jc w:val="right"/>
              <w:rPr>
                <w:rFonts w:ascii="Arial" w:eastAsia="Arial Unicode MS" w:hAnsi="Arial" w:cs="Arial"/>
                <w:sz w:val="20"/>
                <w:szCs w:val="20"/>
                <w:cs/>
              </w:rPr>
            </w:pPr>
            <w:r w:rsidRPr="00AF104D">
              <w:rPr>
                <w:rFonts w:ascii="Arial" w:eastAsia="Arial Unicode MS" w:hAnsi="Arial" w:cs="Arial"/>
                <w:sz w:val="20"/>
                <w:szCs w:val="20"/>
                <w:lang w:val="en-GB"/>
              </w:rPr>
              <w:t>13</w:t>
            </w:r>
          </w:p>
        </w:tc>
      </w:tr>
      <w:tr w:rsidR="00802726" w:rsidRPr="00EF5E15" w14:paraId="6A07A16D" w14:textId="77777777" w:rsidTr="00E03F19">
        <w:trPr>
          <w:cantSplit/>
          <w:trHeight w:val="230"/>
        </w:trPr>
        <w:tc>
          <w:tcPr>
            <w:tcW w:w="5685" w:type="dxa"/>
          </w:tcPr>
          <w:p w14:paraId="527B68D0" w14:textId="1DAC5CA5" w:rsidR="00612485" w:rsidRPr="00EF5E15" w:rsidRDefault="00612485" w:rsidP="00A76FB0">
            <w:pPr>
              <w:ind w:left="11" w:hanging="11"/>
              <w:rPr>
                <w:rFonts w:ascii="Arial" w:eastAsia="Arial Unicode MS" w:hAnsi="Arial" w:cs="Arial"/>
                <w:sz w:val="20"/>
                <w:szCs w:val="20"/>
              </w:rPr>
            </w:pPr>
            <w:r w:rsidRPr="00EF5E15">
              <w:rPr>
                <w:rFonts w:ascii="Arial" w:eastAsia="Arial Unicode MS" w:hAnsi="Arial" w:cs="Arial"/>
                <w:sz w:val="20"/>
                <w:szCs w:val="20"/>
              </w:rPr>
              <w:t>Project design consultant and other service fees</w:t>
            </w:r>
          </w:p>
        </w:tc>
        <w:tc>
          <w:tcPr>
            <w:tcW w:w="1631" w:type="dxa"/>
            <w:tcBorders>
              <w:bottom w:val="single" w:sz="4" w:space="0" w:color="auto"/>
            </w:tcBorders>
            <w:vAlign w:val="bottom"/>
          </w:tcPr>
          <w:p w14:paraId="7814CAA4" w14:textId="4EC961EF" w:rsidR="00612485" w:rsidRPr="00EF5E15" w:rsidRDefault="00AF104D" w:rsidP="00612485">
            <w:pPr>
              <w:ind w:right="-72"/>
              <w:jc w:val="right"/>
              <w:rPr>
                <w:rFonts w:ascii="Arial" w:eastAsia="Arial Unicode MS" w:hAnsi="Arial" w:cs="Arial"/>
                <w:sz w:val="20"/>
                <w:szCs w:val="20"/>
              </w:rPr>
            </w:pPr>
            <w:r w:rsidRPr="00AF104D">
              <w:rPr>
                <w:rFonts w:ascii="Arial" w:eastAsia="Arial Unicode MS" w:hAnsi="Arial" w:cs="Arial"/>
                <w:sz w:val="20"/>
                <w:szCs w:val="20"/>
                <w:lang w:val="en-GB"/>
              </w:rPr>
              <w:t>19</w:t>
            </w:r>
          </w:p>
        </w:tc>
        <w:tc>
          <w:tcPr>
            <w:tcW w:w="1701" w:type="dxa"/>
            <w:tcBorders>
              <w:bottom w:val="single" w:sz="4" w:space="0" w:color="auto"/>
            </w:tcBorders>
            <w:vAlign w:val="bottom"/>
          </w:tcPr>
          <w:p w14:paraId="61969CBB" w14:textId="1BE177E9" w:rsidR="00612485" w:rsidRPr="00EF5E15" w:rsidRDefault="00AF104D" w:rsidP="00612485">
            <w:pPr>
              <w:ind w:right="-72"/>
              <w:jc w:val="right"/>
              <w:rPr>
                <w:rFonts w:ascii="Arial" w:eastAsia="Arial Unicode MS" w:hAnsi="Arial" w:cs="Arial"/>
                <w:sz w:val="20"/>
                <w:szCs w:val="20"/>
              </w:rPr>
            </w:pPr>
            <w:r w:rsidRPr="00AF104D">
              <w:rPr>
                <w:rFonts w:ascii="Arial" w:eastAsia="Arial Unicode MS" w:hAnsi="Arial" w:cs="Arial"/>
                <w:sz w:val="20"/>
                <w:szCs w:val="20"/>
                <w:lang w:val="en-GB"/>
              </w:rPr>
              <w:t>19</w:t>
            </w:r>
          </w:p>
        </w:tc>
      </w:tr>
      <w:tr w:rsidR="00802726" w:rsidRPr="00EF5E15" w14:paraId="006B923A" w14:textId="77777777" w:rsidTr="00534510">
        <w:trPr>
          <w:cantSplit/>
          <w:trHeight w:val="230"/>
        </w:trPr>
        <w:tc>
          <w:tcPr>
            <w:tcW w:w="5685" w:type="dxa"/>
          </w:tcPr>
          <w:p w14:paraId="41C8B73A" w14:textId="77777777" w:rsidR="00612485" w:rsidRPr="00EF5E15" w:rsidRDefault="00612485" w:rsidP="00A76FB0">
            <w:pPr>
              <w:ind w:left="11" w:hanging="11"/>
              <w:rPr>
                <w:rFonts w:ascii="Arial" w:eastAsia="Arial Unicode MS" w:hAnsi="Arial" w:cs="Arial"/>
                <w:sz w:val="20"/>
                <w:szCs w:val="20"/>
              </w:rPr>
            </w:pPr>
          </w:p>
        </w:tc>
        <w:tc>
          <w:tcPr>
            <w:tcW w:w="1631" w:type="dxa"/>
            <w:tcBorders>
              <w:top w:val="single" w:sz="4" w:space="0" w:color="auto"/>
            </w:tcBorders>
            <w:vAlign w:val="bottom"/>
          </w:tcPr>
          <w:p w14:paraId="02DE3112" w14:textId="77777777" w:rsidR="00612485" w:rsidRPr="00EF5E15" w:rsidRDefault="00612485" w:rsidP="00612485">
            <w:pPr>
              <w:ind w:right="-72"/>
              <w:jc w:val="right"/>
              <w:rPr>
                <w:rFonts w:ascii="Arial" w:eastAsia="Arial Unicode MS" w:hAnsi="Arial" w:cs="Arial"/>
                <w:sz w:val="20"/>
                <w:szCs w:val="20"/>
              </w:rPr>
            </w:pPr>
          </w:p>
        </w:tc>
        <w:tc>
          <w:tcPr>
            <w:tcW w:w="1701" w:type="dxa"/>
            <w:tcBorders>
              <w:top w:val="single" w:sz="4" w:space="0" w:color="auto"/>
            </w:tcBorders>
          </w:tcPr>
          <w:p w14:paraId="13034B47" w14:textId="77777777" w:rsidR="00612485" w:rsidRPr="00EF5E15" w:rsidRDefault="00612485" w:rsidP="00612485">
            <w:pPr>
              <w:ind w:right="-72"/>
              <w:jc w:val="right"/>
              <w:rPr>
                <w:rFonts w:ascii="Arial" w:eastAsia="Arial Unicode MS" w:hAnsi="Arial" w:cs="Arial"/>
                <w:sz w:val="20"/>
                <w:szCs w:val="20"/>
              </w:rPr>
            </w:pPr>
          </w:p>
        </w:tc>
      </w:tr>
      <w:tr w:rsidR="00612485" w:rsidRPr="00EF5E15" w14:paraId="30812BAB" w14:textId="77777777" w:rsidTr="00E03F19">
        <w:trPr>
          <w:cantSplit/>
          <w:trHeight w:val="230"/>
        </w:trPr>
        <w:tc>
          <w:tcPr>
            <w:tcW w:w="5685" w:type="dxa"/>
          </w:tcPr>
          <w:p w14:paraId="39D56DB9" w14:textId="77777777" w:rsidR="00612485" w:rsidRPr="00EF5E15" w:rsidRDefault="00612485" w:rsidP="00A76FB0">
            <w:pPr>
              <w:ind w:left="11" w:hanging="11"/>
              <w:rPr>
                <w:rFonts w:ascii="Arial" w:eastAsia="Arial Unicode MS" w:hAnsi="Arial" w:cs="Arial"/>
                <w:sz w:val="20"/>
                <w:szCs w:val="20"/>
              </w:rPr>
            </w:pPr>
          </w:p>
        </w:tc>
        <w:tc>
          <w:tcPr>
            <w:tcW w:w="1631" w:type="dxa"/>
            <w:tcBorders>
              <w:bottom w:val="single" w:sz="4" w:space="0" w:color="auto"/>
            </w:tcBorders>
            <w:vAlign w:val="bottom"/>
          </w:tcPr>
          <w:p w14:paraId="4A733376" w14:textId="79862C29" w:rsidR="00612485" w:rsidRPr="00EF5E15" w:rsidRDefault="00AF104D" w:rsidP="00612485">
            <w:pPr>
              <w:ind w:right="-72"/>
              <w:jc w:val="right"/>
              <w:rPr>
                <w:rFonts w:ascii="Arial" w:eastAsia="Arial Unicode MS" w:hAnsi="Arial" w:cs="Arial"/>
                <w:sz w:val="20"/>
                <w:szCs w:val="20"/>
              </w:rPr>
            </w:pPr>
            <w:r w:rsidRPr="00AF104D">
              <w:rPr>
                <w:rFonts w:ascii="Arial" w:eastAsia="Arial Unicode MS" w:hAnsi="Arial" w:cs="Arial"/>
                <w:sz w:val="20"/>
                <w:szCs w:val="20"/>
                <w:lang w:val="en-GB"/>
              </w:rPr>
              <w:t>32</w:t>
            </w:r>
          </w:p>
        </w:tc>
        <w:tc>
          <w:tcPr>
            <w:tcW w:w="1701" w:type="dxa"/>
            <w:tcBorders>
              <w:bottom w:val="single" w:sz="4" w:space="0" w:color="auto"/>
            </w:tcBorders>
            <w:vAlign w:val="bottom"/>
          </w:tcPr>
          <w:p w14:paraId="0DB9EB36" w14:textId="127A8EBC" w:rsidR="00612485" w:rsidRPr="00EF5E15" w:rsidRDefault="00AF104D" w:rsidP="00612485">
            <w:pPr>
              <w:ind w:right="-72"/>
              <w:jc w:val="right"/>
              <w:rPr>
                <w:rFonts w:ascii="Arial" w:eastAsia="Arial Unicode MS" w:hAnsi="Arial" w:cs="Arial"/>
                <w:sz w:val="20"/>
                <w:szCs w:val="20"/>
              </w:rPr>
            </w:pPr>
            <w:r w:rsidRPr="00AF104D">
              <w:rPr>
                <w:rFonts w:ascii="Arial" w:eastAsia="Arial Unicode MS" w:hAnsi="Arial" w:cs="Arial"/>
                <w:sz w:val="20"/>
                <w:szCs w:val="20"/>
                <w:lang w:val="en-GB"/>
              </w:rPr>
              <w:t>32</w:t>
            </w:r>
          </w:p>
        </w:tc>
      </w:tr>
    </w:tbl>
    <w:p w14:paraId="1885FCBE" w14:textId="1D888BDB" w:rsidR="00A03C19" w:rsidRPr="00EF5E15" w:rsidRDefault="00A03C19" w:rsidP="00E03F19">
      <w:pPr>
        <w:ind w:right="-113"/>
        <w:rPr>
          <w:rFonts w:ascii="Arial" w:hAnsi="Arial" w:cs="Arial"/>
          <w:sz w:val="20"/>
          <w:szCs w:val="20"/>
        </w:rPr>
      </w:pPr>
    </w:p>
    <w:p w14:paraId="4817AB43" w14:textId="3A7BFA26" w:rsidR="003E482F" w:rsidRPr="00EF5E15" w:rsidRDefault="00AF104D" w:rsidP="00E03F19">
      <w:pPr>
        <w:pStyle w:val="HeadSub1-5EA"/>
        <w:rPr>
          <w:rFonts w:ascii="Arial" w:hAnsi="Arial" w:cs="Arial"/>
          <w:sz w:val="20"/>
          <w:szCs w:val="20"/>
        </w:rPr>
      </w:pPr>
      <w:r w:rsidRPr="00AF104D">
        <w:rPr>
          <w:rFonts w:ascii="Arial" w:hAnsi="Arial" w:cs="Arial"/>
          <w:sz w:val="20"/>
          <w:szCs w:val="20"/>
          <w:lang w:val="en-GB"/>
        </w:rPr>
        <w:t>20</w:t>
      </w:r>
      <w:r w:rsidR="009C423F" w:rsidRPr="00EF5E15">
        <w:rPr>
          <w:rFonts w:ascii="Arial" w:hAnsi="Arial" w:cs="Arial"/>
          <w:sz w:val="20"/>
          <w:szCs w:val="20"/>
        </w:rPr>
        <w:t>.</w:t>
      </w:r>
      <w:r w:rsidRPr="00AF104D">
        <w:rPr>
          <w:rFonts w:ascii="Arial" w:hAnsi="Arial" w:cs="Arial"/>
          <w:sz w:val="20"/>
          <w:szCs w:val="20"/>
          <w:lang w:val="en-GB"/>
        </w:rPr>
        <w:t>2</w:t>
      </w:r>
      <w:r w:rsidR="003E482F" w:rsidRPr="00EF5E15">
        <w:rPr>
          <w:rFonts w:ascii="Arial" w:hAnsi="Arial" w:cs="Arial"/>
          <w:sz w:val="20"/>
          <w:szCs w:val="20"/>
        </w:rPr>
        <w:tab/>
      </w:r>
      <w:r w:rsidR="00506905" w:rsidRPr="00EF5E15">
        <w:rPr>
          <w:rFonts w:ascii="Arial" w:hAnsi="Arial" w:cs="Arial"/>
          <w:sz w:val="20"/>
          <w:szCs w:val="20"/>
        </w:rPr>
        <w:t xml:space="preserve">Service agreement </w:t>
      </w:r>
      <w:r w:rsidR="00B539F0" w:rsidRPr="00EF5E15">
        <w:rPr>
          <w:rFonts w:ascii="Arial" w:hAnsi="Arial" w:cs="Arial"/>
          <w:sz w:val="20"/>
          <w:szCs w:val="20"/>
        </w:rPr>
        <w:t>commitments</w:t>
      </w:r>
    </w:p>
    <w:p w14:paraId="4F12002F" w14:textId="77777777" w:rsidR="003E482F" w:rsidRPr="00EF5E15" w:rsidRDefault="003E482F" w:rsidP="00E03F19">
      <w:pPr>
        <w:ind w:left="540"/>
        <w:jc w:val="thaiDistribute"/>
        <w:rPr>
          <w:rFonts w:ascii="Arial" w:hAnsi="Arial" w:cs="Arial"/>
          <w:sz w:val="20"/>
          <w:szCs w:val="20"/>
        </w:rPr>
      </w:pPr>
    </w:p>
    <w:p w14:paraId="009DE0F2" w14:textId="662D4853" w:rsidR="003E482F" w:rsidRPr="00EF5E15" w:rsidRDefault="00506905" w:rsidP="00E03F19">
      <w:pPr>
        <w:ind w:left="540"/>
        <w:jc w:val="thaiDistribute"/>
        <w:rPr>
          <w:rFonts w:ascii="Arial" w:hAnsi="Arial" w:cs="Arial"/>
          <w:sz w:val="20"/>
          <w:szCs w:val="20"/>
        </w:rPr>
      </w:pPr>
      <w:r w:rsidRPr="00EF5E15">
        <w:rPr>
          <w:rFonts w:ascii="Arial" w:hAnsi="Arial" w:cs="Arial"/>
          <w:sz w:val="20"/>
          <w:szCs w:val="20"/>
        </w:rPr>
        <w:t xml:space="preserve">Obligations </w:t>
      </w:r>
      <w:r w:rsidR="003E482F" w:rsidRPr="00EF5E15">
        <w:rPr>
          <w:rFonts w:ascii="Arial" w:hAnsi="Arial" w:cs="Arial"/>
          <w:sz w:val="20"/>
          <w:szCs w:val="20"/>
        </w:rPr>
        <w:t>under non-cancellable s</w:t>
      </w:r>
      <w:r w:rsidR="00C53C14" w:rsidRPr="00EF5E15">
        <w:rPr>
          <w:rFonts w:ascii="Arial" w:hAnsi="Arial" w:cs="Arial"/>
          <w:sz w:val="20"/>
          <w:szCs w:val="20"/>
        </w:rPr>
        <w:t>ervice contracts</w:t>
      </w:r>
      <w:r w:rsidR="0066455C" w:rsidRPr="00EF5E15">
        <w:rPr>
          <w:rFonts w:ascii="Arial" w:hAnsi="Arial" w:cs="Arial"/>
          <w:sz w:val="20"/>
          <w:szCs w:val="20"/>
        </w:rPr>
        <w:t xml:space="preserve"> of the Group and the Company</w:t>
      </w:r>
      <w:r w:rsidR="00C53C14" w:rsidRPr="00EF5E15">
        <w:rPr>
          <w:rFonts w:ascii="Arial" w:hAnsi="Arial" w:cs="Arial"/>
          <w:sz w:val="20"/>
          <w:szCs w:val="20"/>
        </w:rPr>
        <w:t xml:space="preserve"> </w:t>
      </w:r>
      <w:r w:rsidR="00DF5CB3" w:rsidRPr="00EF5E15">
        <w:rPr>
          <w:rFonts w:ascii="Arial" w:hAnsi="Arial" w:cs="Arial"/>
          <w:sz w:val="20"/>
          <w:szCs w:val="20"/>
        </w:rPr>
        <w:t>were</w:t>
      </w:r>
      <w:r w:rsidR="00C53C14" w:rsidRPr="00EF5E15">
        <w:rPr>
          <w:rFonts w:ascii="Arial" w:hAnsi="Arial" w:cs="Arial"/>
          <w:sz w:val="20"/>
          <w:szCs w:val="20"/>
        </w:rPr>
        <w:t xml:space="preserve"> as follows:</w:t>
      </w:r>
    </w:p>
    <w:p w14:paraId="43CB5D89" w14:textId="77777777" w:rsidR="003E482F" w:rsidRPr="00EF5E15" w:rsidRDefault="003E482F" w:rsidP="00E03F19">
      <w:pPr>
        <w:ind w:left="540"/>
        <w:jc w:val="thaiDistribute"/>
        <w:rPr>
          <w:rFonts w:ascii="Arial" w:hAnsi="Arial" w:cs="Arial"/>
          <w:sz w:val="20"/>
          <w:szCs w:val="20"/>
        </w:rPr>
      </w:pPr>
    </w:p>
    <w:tbl>
      <w:tblPr>
        <w:tblW w:w="8928" w:type="dxa"/>
        <w:tblInd w:w="648" w:type="dxa"/>
        <w:tblLayout w:type="fixed"/>
        <w:tblLook w:val="0000" w:firstRow="0" w:lastRow="0" w:firstColumn="0" w:lastColumn="0" w:noHBand="0" w:noVBand="0"/>
      </w:tblPr>
      <w:tblGrid>
        <w:gridCol w:w="4320"/>
        <w:gridCol w:w="1152"/>
        <w:gridCol w:w="1152"/>
        <w:gridCol w:w="1152"/>
        <w:gridCol w:w="1152"/>
      </w:tblGrid>
      <w:tr w:rsidR="00802726" w:rsidRPr="00EF5E15" w14:paraId="4D018D65" w14:textId="77777777" w:rsidTr="00B137B9">
        <w:tc>
          <w:tcPr>
            <w:tcW w:w="4320" w:type="dxa"/>
          </w:tcPr>
          <w:p w14:paraId="6BD01E65" w14:textId="77777777" w:rsidR="0011793E" w:rsidRPr="00EF5E15" w:rsidRDefault="0011793E" w:rsidP="00E03F19">
            <w:pPr>
              <w:ind w:left="-101"/>
              <w:rPr>
                <w:rFonts w:ascii="Arial" w:hAnsi="Arial" w:cs="Arial"/>
                <w:b/>
                <w:bCs/>
                <w:spacing w:val="-6"/>
                <w:sz w:val="20"/>
                <w:szCs w:val="20"/>
              </w:rPr>
            </w:pPr>
          </w:p>
        </w:tc>
        <w:tc>
          <w:tcPr>
            <w:tcW w:w="4608" w:type="dxa"/>
            <w:gridSpan w:val="4"/>
            <w:tcBorders>
              <w:bottom w:val="single" w:sz="4" w:space="0" w:color="auto"/>
            </w:tcBorders>
          </w:tcPr>
          <w:p w14:paraId="21E2043C" w14:textId="6BFC3C63" w:rsidR="0011793E" w:rsidRPr="00EF5E15" w:rsidRDefault="0011793E" w:rsidP="00E03F19">
            <w:pPr>
              <w:ind w:right="-72"/>
              <w:jc w:val="right"/>
              <w:rPr>
                <w:rFonts w:ascii="Arial" w:hAnsi="Arial" w:cs="Arial"/>
                <w:b/>
                <w:bCs/>
                <w:sz w:val="20"/>
                <w:szCs w:val="20"/>
              </w:rPr>
            </w:pPr>
            <w:r w:rsidRPr="00EF5E15">
              <w:rPr>
                <w:rFonts w:ascii="Arial" w:hAnsi="Arial" w:cs="Arial"/>
                <w:b/>
                <w:bCs/>
                <w:sz w:val="20"/>
                <w:szCs w:val="20"/>
              </w:rPr>
              <w:t>Consolidated financial information</w:t>
            </w:r>
          </w:p>
        </w:tc>
      </w:tr>
      <w:tr w:rsidR="00802726" w:rsidRPr="00EF5E15" w14:paraId="2FB994FD" w14:textId="77777777" w:rsidTr="00B137B9">
        <w:trPr>
          <w:trHeight w:val="175"/>
        </w:trPr>
        <w:tc>
          <w:tcPr>
            <w:tcW w:w="4320" w:type="dxa"/>
          </w:tcPr>
          <w:p w14:paraId="4F9A28DE" w14:textId="77777777" w:rsidR="0011793E" w:rsidRPr="00EF5E15" w:rsidRDefault="0011793E" w:rsidP="00E03F19">
            <w:pPr>
              <w:ind w:left="-101"/>
              <w:rPr>
                <w:rFonts w:ascii="Arial" w:hAnsi="Arial" w:cs="Arial"/>
                <w:b/>
                <w:bCs/>
                <w:spacing w:val="-6"/>
                <w:sz w:val="20"/>
                <w:szCs w:val="20"/>
              </w:rPr>
            </w:pPr>
          </w:p>
        </w:tc>
        <w:tc>
          <w:tcPr>
            <w:tcW w:w="2304" w:type="dxa"/>
            <w:gridSpan w:val="2"/>
            <w:tcBorders>
              <w:top w:val="single" w:sz="4" w:space="0" w:color="auto"/>
              <w:bottom w:val="single" w:sz="4" w:space="0" w:color="auto"/>
            </w:tcBorders>
          </w:tcPr>
          <w:p w14:paraId="123546E1" w14:textId="110885A9" w:rsidR="0011793E" w:rsidRPr="00EF5E15" w:rsidRDefault="00AF104D" w:rsidP="00D6025C">
            <w:pPr>
              <w:ind w:right="-70"/>
              <w:jc w:val="right"/>
              <w:rPr>
                <w:rFonts w:ascii="Arial" w:hAnsi="Arial" w:cs="Arial"/>
                <w:b/>
                <w:bCs/>
                <w:sz w:val="20"/>
                <w:szCs w:val="20"/>
              </w:rPr>
            </w:pPr>
            <w:r w:rsidRPr="00AF104D">
              <w:rPr>
                <w:rFonts w:ascii="Arial" w:hAnsi="Arial" w:cs="Arial"/>
                <w:b/>
                <w:bCs/>
                <w:sz w:val="20"/>
                <w:szCs w:val="20"/>
                <w:lang w:val="en-GB"/>
              </w:rPr>
              <w:t>30</w:t>
            </w:r>
            <w:r w:rsidR="002D23A4" w:rsidRPr="00EF5E15">
              <w:rPr>
                <w:rFonts w:ascii="Arial" w:hAnsi="Arial" w:cs="Arial"/>
                <w:b/>
                <w:bCs/>
                <w:sz w:val="20"/>
                <w:szCs w:val="20"/>
              </w:rPr>
              <w:t xml:space="preserve"> June</w:t>
            </w:r>
            <w:r w:rsidR="0011793E" w:rsidRPr="00EF5E15">
              <w:rPr>
                <w:rFonts w:ascii="Arial" w:hAnsi="Arial" w:cs="Arial"/>
                <w:b/>
                <w:bCs/>
                <w:sz w:val="20"/>
                <w:szCs w:val="20"/>
              </w:rPr>
              <w:t xml:space="preserve"> </w:t>
            </w:r>
            <w:r w:rsidRPr="00AF104D">
              <w:rPr>
                <w:rFonts w:ascii="Arial" w:hAnsi="Arial" w:cs="Arial"/>
                <w:b/>
                <w:bCs/>
                <w:sz w:val="20"/>
                <w:szCs w:val="20"/>
                <w:lang w:val="en-GB"/>
              </w:rPr>
              <w:t>2025</w:t>
            </w:r>
          </w:p>
        </w:tc>
        <w:tc>
          <w:tcPr>
            <w:tcW w:w="2304" w:type="dxa"/>
            <w:gridSpan w:val="2"/>
            <w:tcBorders>
              <w:top w:val="single" w:sz="4" w:space="0" w:color="auto"/>
              <w:bottom w:val="single" w:sz="4" w:space="0" w:color="auto"/>
            </w:tcBorders>
          </w:tcPr>
          <w:p w14:paraId="6A4A54B9" w14:textId="692F0F08" w:rsidR="0011793E" w:rsidRPr="00EF5E15" w:rsidRDefault="00AF104D" w:rsidP="00D6025C">
            <w:pPr>
              <w:ind w:right="-72"/>
              <w:jc w:val="right"/>
              <w:rPr>
                <w:rFonts w:ascii="Arial" w:hAnsi="Arial" w:cs="Arial"/>
                <w:b/>
                <w:bCs/>
                <w:sz w:val="20"/>
                <w:szCs w:val="20"/>
              </w:rPr>
            </w:pPr>
            <w:r w:rsidRPr="00AF104D">
              <w:rPr>
                <w:rFonts w:ascii="Arial" w:hAnsi="Arial" w:cs="Arial"/>
                <w:b/>
                <w:bCs/>
                <w:sz w:val="20"/>
                <w:szCs w:val="20"/>
                <w:lang w:val="en-GB"/>
              </w:rPr>
              <w:t>31</w:t>
            </w:r>
            <w:r w:rsidR="0011793E" w:rsidRPr="00EF5E15">
              <w:rPr>
                <w:rFonts w:ascii="Arial" w:hAnsi="Arial" w:cs="Arial"/>
                <w:b/>
                <w:bCs/>
                <w:sz w:val="20"/>
                <w:szCs w:val="20"/>
              </w:rPr>
              <w:t xml:space="preserve"> December </w:t>
            </w:r>
            <w:r w:rsidRPr="00AF104D">
              <w:rPr>
                <w:rFonts w:ascii="Arial" w:hAnsi="Arial" w:cs="Arial"/>
                <w:b/>
                <w:bCs/>
                <w:sz w:val="20"/>
                <w:szCs w:val="20"/>
                <w:lang w:val="en-GB"/>
              </w:rPr>
              <w:t>2024</w:t>
            </w:r>
            <w:r w:rsidR="0011793E" w:rsidRPr="00EF5E15">
              <w:rPr>
                <w:rFonts w:ascii="Arial" w:hAnsi="Arial" w:cs="Arial"/>
                <w:b/>
                <w:bCs/>
                <w:sz w:val="20"/>
                <w:szCs w:val="20"/>
              </w:rPr>
              <w:t xml:space="preserve">  </w:t>
            </w:r>
          </w:p>
        </w:tc>
      </w:tr>
      <w:tr w:rsidR="00802726" w:rsidRPr="00EF5E15" w14:paraId="38A6272A" w14:textId="77777777" w:rsidTr="00B137B9">
        <w:tc>
          <w:tcPr>
            <w:tcW w:w="4320" w:type="dxa"/>
          </w:tcPr>
          <w:p w14:paraId="7D958D71" w14:textId="77777777" w:rsidR="0011793E" w:rsidRPr="00EF5E15" w:rsidRDefault="0011793E" w:rsidP="0011793E">
            <w:pPr>
              <w:pStyle w:val="Header"/>
              <w:ind w:left="-101"/>
              <w:rPr>
                <w:rFonts w:ascii="Arial" w:hAnsi="Arial" w:cs="Arial"/>
                <w:spacing w:val="-6"/>
                <w:sz w:val="20"/>
                <w:szCs w:val="20"/>
              </w:rPr>
            </w:pPr>
          </w:p>
        </w:tc>
        <w:tc>
          <w:tcPr>
            <w:tcW w:w="1152" w:type="dxa"/>
            <w:tcBorders>
              <w:top w:val="single" w:sz="4" w:space="0" w:color="auto"/>
              <w:bottom w:val="single" w:sz="4" w:space="0" w:color="auto"/>
            </w:tcBorders>
            <w:vAlign w:val="bottom"/>
          </w:tcPr>
          <w:p w14:paraId="55702778" w14:textId="77777777" w:rsidR="0011793E" w:rsidRPr="00EF5E15" w:rsidRDefault="0011793E" w:rsidP="0011793E">
            <w:pPr>
              <w:tabs>
                <w:tab w:val="center" w:pos="4536"/>
                <w:tab w:val="center" w:pos="5670"/>
                <w:tab w:val="center" w:pos="6804"/>
                <w:tab w:val="right" w:pos="7655"/>
              </w:tabs>
              <w:ind w:left="-106" w:right="-72"/>
              <w:jc w:val="right"/>
              <w:rPr>
                <w:rFonts w:ascii="Arial" w:hAnsi="Arial" w:cs="Arial"/>
                <w:b/>
                <w:bCs/>
                <w:sz w:val="20"/>
                <w:szCs w:val="20"/>
              </w:rPr>
            </w:pPr>
            <w:r w:rsidRPr="00EF5E15">
              <w:rPr>
                <w:rFonts w:ascii="Arial" w:hAnsi="Arial" w:cs="Arial"/>
                <w:b/>
                <w:bCs/>
                <w:sz w:val="20"/>
                <w:szCs w:val="20"/>
              </w:rPr>
              <w:t>Million</w:t>
            </w:r>
          </w:p>
          <w:p w14:paraId="06A70940" w14:textId="6F549DBA" w:rsidR="0011793E" w:rsidRPr="00EF5E15" w:rsidRDefault="0011793E" w:rsidP="0011793E">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20"/>
                <w:szCs w:val="20"/>
              </w:rPr>
            </w:pPr>
            <w:r w:rsidRPr="00EF5E15">
              <w:rPr>
                <w:rFonts w:ascii="Arial" w:hAnsi="Arial" w:cs="Arial"/>
                <w:b/>
                <w:bCs/>
                <w:spacing w:val="-4"/>
                <w:sz w:val="20"/>
                <w:szCs w:val="20"/>
              </w:rPr>
              <w:t>Taiwanese Dollar</w:t>
            </w:r>
          </w:p>
        </w:tc>
        <w:tc>
          <w:tcPr>
            <w:tcW w:w="1152" w:type="dxa"/>
            <w:tcBorders>
              <w:top w:val="single" w:sz="4" w:space="0" w:color="auto"/>
              <w:bottom w:val="single" w:sz="4" w:space="0" w:color="auto"/>
            </w:tcBorders>
            <w:vAlign w:val="bottom"/>
          </w:tcPr>
          <w:p w14:paraId="01F1CC8E" w14:textId="77777777" w:rsidR="0011793E" w:rsidRPr="00EF5E15" w:rsidRDefault="0011793E" w:rsidP="0011793E">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20"/>
                <w:szCs w:val="20"/>
              </w:rPr>
            </w:pPr>
            <w:r w:rsidRPr="00EF5E15">
              <w:rPr>
                <w:rFonts w:ascii="Arial" w:hAnsi="Arial" w:cs="Arial"/>
                <w:b/>
                <w:bCs/>
                <w:sz w:val="20"/>
                <w:szCs w:val="20"/>
              </w:rPr>
              <w:t xml:space="preserve">Million </w:t>
            </w:r>
          </w:p>
          <w:p w14:paraId="0077B4FC" w14:textId="34410DC6" w:rsidR="0011793E" w:rsidRPr="00EF5E15" w:rsidRDefault="0011793E" w:rsidP="0011793E">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20"/>
                <w:szCs w:val="20"/>
              </w:rPr>
            </w:pPr>
            <w:r w:rsidRPr="00EF5E15">
              <w:rPr>
                <w:rFonts w:ascii="Arial" w:hAnsi="Arial" w:cs="Arial"/>
                <w:b/>
                <w:bCs/>
                <w:sz w:val="20"/>
                <w:szCs w:val="20"/>
              </w:rPr>
              <w:t>Baht</w:t>
            </w:r>
          </w:p>
        </w:tc>
        <w:tc>
          <w:tcPr>
            <w:tcW w:w="1152" w:type="dxa"/>
            <w:tcBorders>
              <w:top w:val="single" w:sz="4" w:space="0" w:color="auto"/>
              <w:bottom w:val="single" w:sz="4" w:space="0" w:color="auto"/>
            </w:tcBorders>
            <w:vAlign w:val="bottom"/>
          </w:tcPr>
          <w:p w14:paraId="5D42B049" w14:textId="77777777" w:rsidR="0011793E" w:rsidRPr="00EF5E15" w:rsidRDefault="0011793E" w:rsidP="0011793E">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EF5E15">
              <w:rPr>
                <w:rFonts w:ascii="Arial" w:hAnsi="Arial" w:cs="Arial"/>
                <w:b/>
                <w:bCs/>
                <w:sz w:val="20"/>
                <w:szCs w:val="20"/>
              </w:rPr>
              <w:t>Million</w:t>
            </w:r>
          </w:p>
          <w:p w14:paraId="0F36147F" w14:textId="6271BC74" w:rsidR="0011793E" w:rsidRPr="00EF5E15" w:rsidRDefault="0011793E" w:rsidP="0011793E">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20"/>
                <w:szCs w:val="20"/>
              </w:rPr>
            </w:pPr>
            <w:r w:rsidRPr="00EF5E15">
              <w:rPr>
                <w:rFonts w:ascii="Arial" w:hAnsi="Arial" w:cs="Arial"/>
                <w:b/>
                <w:bCs/>
                <w:spacing w:val="-4"/>
                <w:sz w:val="20"/>
                <w:szCs w:val="20"/>
              </w:rPr>
              <w:t>Taiwanese Dollar</w:t>
            </w:r>
          </w:p>
        </w:tc>
        <w:tc>
          <w:tcPr>
            <w:tcW w:w="1152" w:type="dxa"/>
            <w:tcBorders>
              <w:top w:val="single" w:sz="4" w:space="0" w:color="auto"/>
              <w:bottom w:val="single" w:sz="4" w:space="0" w:color="auto"/>
            </w:tcBorders>
            <w:vAlign w:val="bottom"/>
          </w:tcPr>
          <w:p w14:paraId="5F487AC1" w14:textId="7B3BC805" w:rsidR="0011793E" w:rsidRPr="00EF5E15" w:rsidRDefault="0011793E" w:rsidP="0011793E">
            <w:pPr>
              <w:tabs>
                <w:tab w:val="left" w:pos="1134"/>
                <w:tab w:val="left" w:pos="1276"/>
                <w:tab w:val="center" w:pos="3402"/>
                <w:tab w:val="center" w:pos="4536"/>
                <w:tab w:val="center" w:pos="5670"/>
                <w:tab w:val="center" w:pos="6804"/>
                <w:tab w:val="right" w:pos="7655"/>
              </w:tabs>
              <w:ind w:left="-14" w:right="-72" w:firstLine="14"/>
              <w:jc w:val="right"/>
              <w:rPr>
                <w:rFonts w:ascii="Arial" w:hAnsi="Arial" w:cs="Arial"/>
                <w:b/>
                <w:bCs/>
                <w:sz w:val="20"/>
                <w:szCs w:val="20"/>
              </w:rPr>
            </w:pPr>
            <w:r w:rsidRPr="00EF5E15">
              <w:rPr>
                <w:rFonts w:ascii="Arial" w:hAnsi="Arial" w:cs="Arial"/>
                <w:b/>
                <w:bCs/>
                <w:sz w:val="20"/>
                <w:szCs w:val="20"/>
              </w:rPr>
              <w:t>Million Baht</w:t>
            </w:r>
          </w:p>
        </w:tc>
      </w:tr>
      <w:tr w:rsidR="00802726" w:rsidRPr="00EF5E15" w14:paraId="48AC4809" w14:textId="77777777" w:rsidTr="00B137B9">
        <w:tc>
          <w:tcPr>
            <w:tcW w:w="4320" w:type="dxa"/>
          </w:tcPr>
          <w:p w14:paraId="593953EB" w14:textId="77777777" w:rsidR="0011793E" w:rsidRPr="00EF5E15" w:rsidRDefault="0011793E" w:rsidP="0011793E">
            <w:pPr>
              <w:tabs>
                <w:tab w:val="left" w:pos="1134"/>
                <w:tab w:val="left" w:pos="1276"/>
                <w:tab w:val="center" w:pos="3402"/>
                <w:tab w:val="center" w:pos="4536"/>
                <w:tab w:val="center" w:pos="5670"/>
                <w:tab w:val="center" w:pos="6804"/>
                <w:tab w:val="right" w:pos="7655"/>
              </w:tabs>
              <w:ind w:left="-101"/>
              <w:rPr>
                <w:rFonts w:ascii="Arial" w:hAnsi="Arial" w:cs="Arial"/>
                <w:spacing w:val="-6"/>
                <w:sz w:val="20"/>
                <w:szCs w:val="20"/>
              </w:rPr>
            </w:pPr>
          </w:p>
        </w:tc>
        <w:tc>
          <w:tcPr>
            <w:tcW w:w="1152" w:type="dxa"/>
            <w:tcBorders>
              <w:top w:val="single" w:sz="4" w:space="0" w:color="auto"/>
            </w:tcBorders>
            <w:vAlign w:val="bottom"/>
          </w:tcPr>
          <w:p w14:paraId="05CBC46F" w14:textId="77777777" w:rsidR="0011793E" w:rsidRPr="00EF5E15" w:rsidRDefault="0011793E" w:rsidP="0011793E">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152" w:type="dxa"/>
            <w:tcBorders>
              <w:top w:val="single" w:sz="4" w:space="0" w:color="auto"/>
            </w:tcBorders>
            <w:vAlign w:val="bottom"/>
          </w:tcPr>
          <w:p w14:paraId="00A5EC9F" w14:textId="77777777" w:rsidR="0011793E" w:rsidRPr="00EF5E15" w:rsidRDefault="0011793E" w:rsidP="0011793E">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152" w:type="dxa"/>
            <w:tcBorders>
              <w:top w:val="single" w:sz="4" w:space="0" w:color="auto"/>
            </w:tcBorders>
            <w:vAlign w:val="bottom"/>
          </w:tcPr>
          <w:p w14:paraId="4103AA00" w14:textId="56DE597D" w:rsidR="0011793E" w:rsidRPr="00EF5E15" w:rsidRDefault="0011793E" w:rsidP="0011793E">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152" w:type="dxa"/>
            <w:tcBorders>
              <w:top w:val="single" w:sz="4" w:space="0" w:color="auto"/>
            </w:tcBorders>
            <w:vAlign w:val="bottom"/>
          </w:tcPr>
          <w:p w14:paraId="6FE5DC74" w14:textId="77777777" w:rsidR="0011793E" w:rsidRPr="00EF5E15" w:rsidRDefault="0011793E" w:rsidP="0011793E">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802726" w:rsidRPr="00EF5E15" w14:paraId="56675859" w14:textId="77777777" w:rsidTr="00B137B9">
        <w:trPr>
          <w:trHeight w:val="126"/>
        </w:trPr>
        <w:tc>
          <w:tcPr>
            <w:tcW w:w="4320" w:type="dxa"/>
          </w:tcPr>
          <w:p w14:paraId="14545B90" w14:textId="77777777" w:rsidR="0011793E" w:rsidRPr="00EF5E15" w:rsidRDefault="0011793E" w:rsidP="0011793E">
            <w:pPr>
              <w:pStyle w:val="Heading4"/>
              <w:ind w:left="-101" w:right="0"/>
              <w:rPr>
                <w:rFonts w:ascii="Arial" w:hAnsi="Arial" w:cs="Arial"/>
                <w:b w:val="0"/>
                <w:bCs w:val="0"/>
                <w:sz w:val="20"/>
                <w:szCs w:val="20"/>
                <w:lang w:val="en-US" w:eastAsia="en-US"/>
              </w:rPr>
            </w:pPr>
            <w:r w:rsidRPr="00EF5E15">
              <w:rPr>
                <w:rFonts w:ascii="Arial" w:hAnsi="Arial" w:cs="Arial"/>
                <w:b w:val="0"/>
                <w:bCs w:val="0"/>
                <w:sz w:val="20"/>
                <w:szCs w:val="20"/>
              </w:rPr>
              <w:t>Payable within:</w:t>
            </w:r>
          </w:p>
        </w:tc>
        <w:tc>
          <w:tcPr>
            <w:tcW w:w="1152" w:type="dxa"/>
            <w:vAlign w:val="bottom"/>
          </w:tcPr>
          <w:p w14:paraId="059E6C1E" w14:textId="77777777" w:rsidR="0011793E" w:rsidRPr="00EF5E15" w:rsidRDefault="0011793E" w:rsidP="0011793E">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152" w:type="dxa"/>
            <w:vAlign w:val="bottom"/>
          </w:tcPr>
          <w:p w14:paraId="76EBF3A8" w14:textId="77777777" w:rsidR="0011793E" w:rsidRPr="00EF5E15" w:rsidRDefault="0011793E" w:rsidP="0011793E">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152" w:type="dxa"/>
            <w:vAlign w:val="bottom"/>
          </w:tcPr>
          <w:p w14:paraId="632017C6" w14:textId="6A40FC0C" w:rsidR="0011793E" w:rsidRPr="00EF5E15" w:rsidRDefault="0011793E" w:rsidP="0011793E">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152" w:type="dxa"/>
            <w:vAlign w:val="bottom"/>
          </w:tcPr>
          <w:p w14:paraId="78902B56" w14:textId="77777777" w:rsidR="0011793E" w:rsidRPr="00EF5E15" w:rsidRDefault="0011793E" w:rsidP="0011793E">
            <w:pPr>
              <w:ind w:right="-72"/>
              <w:jc w:val="right"/>
              <w:rPr>
                <w:rFonts w:ascii="Arial" w:hAnsi="Arial" w:cs="Arial"/>
                <w:sz w:val="20"/>
                <w:szCs w:val="20"/>
              </w:rPr>
            </w:pPr>
          </w:p>
        </w:tc>
      </w:tr>
      <w:tr w:rsidR="00802726" w:rsidRPr="00EF5E15" w14:paraId="2C75ED22" w14:textId="77777777" w:rsidTr="00B137B9">
        <w:trPr>
          <w:trHeight w:val="126"/>
        </w:trPr>
        <w:tc>
          <w:tcPr>
            <w:tcW w:w="4320" w:type="dxa"/>
          </w:tcPr>
          <w:p w14:paraId="55B52CAA" w14:textId="5C5D800E" w:rsidR="0011793E" w:rsidRPr="00EF5E15" w:rsidRDefault="0011793E" w:rsidP="0011793E">
            <w:pPr>
              <w:pStyle w:val="Heading4"/>
              <w:ind w:left="-101" w:right="0"/>
              <w:rPr>
                <w:rFonts w:ascii="Arial" w:hAnsi="Arial" w:cs="Arial"/>
                <w:b w:val="0"/>
                <w:bCs w:val="0"/>
                <w:sz w:val="20"/>
                <w:szCs w:val="20"/>
                <w:lang w:val="en-US" w:eastAsia="en-US"/>
              </w:rPr>
            </w:pPr>
            <w:r w:rsidRPr="00EF5E15">
              <w:rPr>
                <w:rFonts w:ascii="Arial" w:hAnsi="Arial" w:cs="Arial"/>
                <w:b w:val="0"/>
                <w:bCs w:val="0"/>
                <w:sz w:val="20"/>
                <w:szCs w:val="20"/>
                <w:lang w:val="en-US"/>
              </w:rPr>
              <w:t xml:space="preserve">   </w:t>
            </w:r>
            <w:r w:rsidRPr="00EF5E15">
              <w:rPr>
                <w:rFonts w:ascii="Arial" w:hAnsi="Arial" w:cs="Arial"/>
                <w:b w:val="0"/>
                <w:bCs w:val="0"/>
                <w:sz w:val="20"/>
                <w:szCs w:val="20"/>
              </w:rPr>
              <w:t xml:space="preserve">Less than </w:t>
            </w:r>
            <w:r w:rsidR="00AF104D" w:rsidRPr="00AF104D">
              <w:rPr>
                <w:rFonts w:ascii="Arial" w:hAnsi="Arial" w:cs="Arial"/>
                <w:b w:val="0"/>
                <w:bCs w:val="0"/>
                <w:sz w:val="20"/>
                <w:szCs w:val="20"/>
                <w:lang w:val="en-GB"/>
              </w:rPr>
              <w:t>1</w:t>
            </w:r>
            <w:r w:rsidRPr="00EF5E15">
              <w:rPr>
                <w:rFonts w:ascii="Arial" w:hAnsi="Arial" w:cs="Arial"/>
                <w:b w:val="0"/>
                <w:bCs w:val="0"/>
                <w:sz w:val="20"/>
                <w:szCs w:val="20"/>
              </w:rPr>
              <w:t xml:space="preserve"> year</w:t>
            </w:r>
          </w:p>
        </w:tc>
        <w:tc>
          <w:tcPr>
            <w:tcW w:w="1152" w:type="dxa"/>
            <w:vAlign w:val="bottom"/>
          </w:tcPr>
          <w:p w14:paraId="7135A6EC" w14:textId="5C5AC2E5" w:rsidR="0011793E" w:rsidRPr="00EF5E15" w:rsidRDefault="00AF104D" w:rsidP="0011793E">
            <w:pPr>
              <w:ind w:right="-72"/>
              <w:jc w:val="right"/>
              <w:rPr>
                <w:rFonts w:ascii="Arial" w:eastAsia="Arial Unicode MS" w:hAnsi="Arial" w:cs="Arial"/>
                <w:sz w:val="20"/>
                <w:szCs w:val="20"/>
              </w:rPr>
            </w:pPr>
            <w:r w:rsidRPr="00AF104D">
              <w:rPr>
                <w:rFonts w:ascii="Arial" w:eastAsia="Arial Unicode MS" w:hAnsi="Arial" w:cs="Arial"/>
                <w:sz w:val="20"/>
                <w:szCs w:val="20"/>
                <w:lang w:val="en-GB"/>
              </w:rPr>
              <w:t>2</w:t>
            </w:r>
          </w:p>
        </w:tc>
        <w:tc>
          <w:tcPr>
            <w:tcW w:w="1152" w:type="dxa"/>
          </w:tcPr>
          <w:p w14:paraId="7FDB0418" w14:textId="5BD9625A" w:rsidR="0011793E" w:rsidRPr="00EF5E15" w:rsidRDefault="00AF104D" w:rsidP="0011793E">
            <w:pPr>
              <w:ind w:right="-72"/>
              <w:jc w:val="right"/>
              <w:rPr>
                <w:rFonts w:ascii="Arial" w:eastAsia="Arial Unicode MS" w:hAnsi="Arial" w:cs="Arial"/>
                <w:sz w:val="20"/>
                <w:szCs w:val="20"/>
              </w:rPr>
            </w:pPr>
            <w:r w:rsidRPr="00AF104D">
              <w:rPr>
                <w:rFonts w:ascii="Arial" w:eastAsia="Arial Unicode MS" w:hAnsi="Arial" w:cs="Arial"/>
                <w:sz w:val="20"/>
                <w:szCs w:val="20"/>
                <w:lang w:val="en-GB"/>
              </w:rPr>
              <w:t>387</w:t>
            </w:r>
          </w:p>
        </w:tc>
        <w:tc>
          <w:tcPr>
            <w:tcW w:w="1152" w:type="dxa"/>
            <w:vAlign w:val="bottom"/>
          </w:tcPr>
          <w:p w14:paraId="459648C2" w14:textId="42F9FCEF" w:rsidR="0011793E" w:rsidRPr="00EF5E15" w:rsidRDefault="00AF104D" w:rsidP="0011793E">
            <w:pPr>
              <w:ind w:right="-72"/>
              <w:jc w:val="right"/>
              <w:rPr>
                <w:rFonts w:ascii="Arial" w:eastAsia="Arial Unicode MS" w:hAnsi="Arial" w:cs="Arial"/>
                <w:snapToGrid w:val="0"/>
                <w:sz w:val="20"/>
                <w:szCs w:val="20"/>
                <w:lang w:eastAsia="th-TH"/>
              </w:rPr>
            </w:pPr>
            <w:r w:rsidRPr="00AF104D">
              <w:rPr>
                <w:rFonts w:ascii="Arial" w:eastAsia="Arial Unicode MS" w:hAnsi="Arial" w:cs="Arial"/>
                <w:sz w:val="20"/>
                <w:szCs w:val="20"/>
                <w:lang w:val="en-GB"/>
              </w:rPr>
              <w:t>2</w:t>
            </w:r>
          </w:p>
        </w:tc>
        <w:tc>
          <w:tcPr>
            <w:tcW w:w="1152" w:type="dxa"/>
            <w:vAlign w:val="bottom"/>
          </w:tcPr>
          <w:p w14:paraId="02E39DAF" w14:textId="15E324EB" w:rsidR="0011793E" w:rsidRPr="00EF5E15" w:rsidRDefault="00AF104D" w:rsidP="0011793E">
            <w:pPr>
              <w:ind w:right="-72"/>
              <w:jc w:val="right"/>
              <w:rPr>
                <w:rFonts w:ascii="Arial" w:eastAsia="Arial Unicode MS" w:hAnsi="Arial" w:cs="Arial"/>
                <w:sz w:val="20"/>
                <w:szCs w:val="20"/>
              </w:rPr>
            </w:pPr>
            <w:r w:rsidRPr="00AF104D">
              <w:rPr>
                <w:rFonts w:ascii="Arial" w:hAnsi="Arial" w:cs="Arial"/>
                <w:snapToGrid w:val="0"/>
                <w:sz w:val="20"/>
                <w:szCs w:val="20"/>
                <w:lang w:val="en-GB" w:eastAsia="th-TH"/>
              </w:rPr>
              <w:t>284</w:t>
            </w:r>
          </w:p>
        </w:tc>
      </w:tr>
      <w:tr w:rsidR="00802726" w:rsidRPr="00EF5E15" w14:paraId="6EBBC5D4" w14:textId="77777777" w:rsidTr="00B137B9">
        <w:trPr>
          <w:trHeight w:val="201"/>
        </w:trPr>
        <w:tc>
          <w:tcPr>
            <w:tcW w:w="4320" w:type="dxa"/>
          </w:tcPr>
          <w:p w14:paraId="43170053" w14:textId="04FCD292" w:rsidR="0011793E" w:rsidRPr="00EF5E15" w:rsidRDefault="0011793E" w:rsidP="0011793E">
            <w:pPr>
              <w:pStyle w:val="Heading4"/>
              <w:ind w:left="-101" w:right="0"/>
              <w:rPr>
                <w:rFonts w:ascii="Arial" w:hAnsi="Arial" w:cs="Arial"/>
                <w:b w:val="0"/>
                <w:bCs w:val="0"/>
                <w:sz w:val="20"/>
                <w:szCs w:val="20"/>
                <w:bdr w:val="single" w:sz="4" w:space="0" w:color="auto"/>
                <w:lang w:val="en-US" w:eastAsia="en-US"/>
              </w:rPr>
            </w:pPr>
            <w:r w:rsidRPr="00EF5E15">
              <w:rPr>
                <w:rFonts w:ascii="Arial" w:hAnsi="Arial" w:cs="Arial"/>
                <w:b w:val="0"/>
                <w:bCs w:val="0"/>
                <w:sz w:val="20"/>
                <w:szCs w:val="20"/>
                <w:lang w:val="en-US"/>
              </w:rPr>
              <w:t xml:space="preserve">   More than </w:t>
            </w:r>
            <w:r w:rsidR="00AF104D" w:rsidRPr="00AF104D">
              <w:rPr>
                <w:rFonts w:ascii="Arial" w:hAnsi="Arial" w:cs="Arial"/>
                <w:b w:val="0"/>
                <w:bCs w:val="0"/>
                <w:sz w:val="20"/>
                <w:szCs w:val="20"/>
                <w:lang w:val="en-GB"/>
              </w:rPr>
              <w:t>1</w:t>
            </w:r>
            <w:r w:rsidRPr="00EF5E15">
              <w:rPr>
                <w:rFonts w:ascii="Arial" w:hAnsi="Arial" w:cs="Arial"/>
                <w:b w:val="0"/>
                <w:bCs w:val="0"/>
                <w:sz w:val="20"/>
                <w:szCs w:val="20"/>
              </w:rPr>
              <w:t xml:space="preserve"> to </w:t>
            </w:r>
            <w:r w:rsidR="00AF104D" w:rsidRPr="00AF104D">
              <w:rPr>
                <w:rFonts w:ascii="Arial" w:hAnsi="Arial" w:cs="Arial"/>
                <w:b w:val="0"/>
                <w:bCs w:val="0"/>
                <w:sz w:val="20"/>
                <w:szCs w:val="20"/>
                <w:lang w:val="en-GB"/>
              </w:rPr>
              <w:t>5</w:t>
            </w:r>
            <w:r w:rsidRPr="00EF5E15">
              <w:rPr>
                <w:rFonts w:ascii="Arial" w:hAnsi="Arial" w:cs="Arial"/>
                <w:b w:val="0"/>
                <w:bCs w:val="0"/>
                <w:sz w:val="20"/>
                <w:szCs w:val="20"/>
              </w:rPr>
              <w:t xml:space="preserve"> years</w:t>
            </w:r>
          </w:p>
        </w:tc>
        <w:tc>
          <w:tcPr>
            <w:tcW w:w="1152" w:type="dxa"/>
            <w:vAlign w:val="bottom"/>
          </w:tcPr>
          <w:p w14:paraId="0221293B" w14:textId="568CED5F" w:rsidR="0011793E" w:rsidRPr="00EF5E15" w:rsidRDefault="00AF104D" w:rsidP="0011793E">
            <w:pPr>
              <w:ind w:right="-72"/>
              <w:jc w:val="right"/>
              <w:rPr>
                <w:rFonts w:ascii="Arial" w:eastAsia="Arial Unicode MS" w:hAnsi="Arial" w:cs="Arial"/>
                <w:sz w:val="20"/>
                <w:szCs w:val="20"/>
              </w:rPr>
            </w:pPr>
            <w:r w:rsidRPr="00AF104D">
              <w:rPr>
                <w:rFonts w:ascii="Arial" w:eastAsia="Arial Unicode MS" w:hAnsi="Arial" w:cs="Arial"/>
                <w:sz w:val="20"/>
                <w:szCs w:val="20"/>
                <w:lang w:val="en-GB"/>
              </w:rPr>
              <w:t>8</w:t>
            </w:r>
          </w:p>
        </w:tc>
        <w:tc>
          <w:tcPr>
            <w:tcW w:w="1152" w:type="dxa"/>
          </w:tcPr>
          <w:p w14:paraId="773BB0DB" w14:textId="60C70F85" w:rsidR="0011793E" w:rsidRPr="00EF5E15" w:rsidRDefault="00AF104D" w:rsidP="0011793E">
            <w:pPr>
              <w:ind w:right="-72"/>
              <w:jc w:val="right"/>
              <w:rPr>
                <w:rFonts w:ascii="Arial" w:eastAsia="Arial Unicode MS" w:hAnsi="Arial" w:cs="Arial"/>
                <w:sz w:val="20"/>
                <w:szCs w:val="20"/>
              </w:rPr>
            </w:pPr>
            <w:r w:rsidRPr="00AF104D">
              <w:rPr>
                <w:rFonts w:ascii="Arial" w:eastAsia="Arial Unicode MS" w:hAnsi="Arial" w:cs="Arial"/>
                <w:sz w:val="20"/>
                <w:szCs w:val="20"/>
                <w:lang w:val="en-GB"/>
              </w:rPr>
              <w:t>116</w:t>
            </w:r>
          </w:p>
        </w:tc>
        <w:tc>
          <w:tcPr>
            <w:tcW w:w="1152" w:type="dxa"/>
            <w:vAlign w:val="bottom"/>
          </w:tcPr>
          <w:p w14:paraId="012B2C34" w14:textId="4E3E6590" w:rsidR="0011793E" w:rsidRPr="00EF5E15" w:rsidRDefault="00AF104D" w:rsidP="0011793E">
            <w:pPr>
              <w:ind w:right="-72"/>
              <w:jc w:val="right"/>
              <w:rPr>
                <w:rFonts w:ascii="Arial" w:eastAsia="Arial Unicode MS" w:hAnsi="Arial" w:cs="Arial"/>
                <w:snapToGrid w:val="0"/>
                <w:sz w:val="20"/>
                <w:szCs w:val="20"/>
                <w:lang w:eastAsia="th-TH"/>
              </w:rPr>
            </w:pPr>
            <w:r w:rsidRPr="00AF104D">
              <w:rPr>
                <w:rFonts w:ascii="Arial" w:eastAsia="Arial Unicode MS" w:hAnsi="Arial" w:cs="Arial"/>
                <w:sz w:val="20"/>
                <w:szCs w:val="20"/>
                <w:lang w:val="en-GB"/>
              </w:rPr>
              <w:t>8</w:t>
            </w:r>
          </w:p>
        </w:tc>
        <w:tc>
          <w:tcPr>
            <w:tcW w:w="1152" w:type="dxa"/>
            <w:vAlign w:val="bottom"/>
          </w:tcPr>
          <w:p w14:paraId="17DF19A3" w14:textId="55AFC64E" w:rsidR="0011793E" w:rsidRPr="00EF5E15" w:rsidRDefault="00AF104D" w:rsidP="0011793E">
            <w:pPr>
              <w:ind w:right="-72"/>
              <w:jc w:val="right"/>
              <w:rPr>
                <w:rFonts w:ascii="Arial" w:eastAsia="Arial Unicode MS" w:hAnsi="Arial" w:cs="Arial"/>
                <w:sz w:val="20"/>
                <w:szCs w:val="20"/>
              </w:rPr>
            </w:pPr>
            <w:r w:rsidRPr="00AF104D">
              <w:rPr>
                <w:rFonts w:ascii="Arial" w:hAnsi="Arial" w:cs="Arial"/>
                <w:snapToGrid w:val="0"/>
                <w:sz w:val="20"/>
                <w:szCs w:val="20"/>
                <w:lang w:val="en-GB" w:eastAsia="th-TH"/>
              </w:rPr>
              <w:t>132</w:t>
            </w:r>
          </w:p>
        </w:tc>
      </w:tr>
      <w:tr w:rsidR="00802726" w:rsidRPr="00EF5E15" w14:paraId="20AEF29D" w14:textId="77777777" w:rsidTr="00B137B9">
        <w:trPr>
          <w:trHeight w:val="126"/>
        </w:trPr>
        <w:tc>
          <w:tcPr>
            <w:tcW w:w="4320" w:type="dxa"/>
          </w:tcPr>
          <w:p w14:paraId="34A13A45" w14:textId="591C1526" w:rsidR="0011793E" w:rsidRPr="00EF5E15" w:rsidRDefault="0011793E" w:rsidP="0011793E">
            <w:pPr>
              <w:pStyle w:val="Heading4"/>
              <w:ind w:left="-101" w:right="0"/>
              <w:rPr>
                <w:rFonts w:ascii="Arial" w:hAnsi="Arial" w:cs="Arial"/>
                <w:b w:val="0"/>
                <w:bCs w:val="0"/>
                <w:sz w:val="20"/>
                <w:szCs w:val="20"/>
              </w:rPr>
            </w:pPr>
            <w:r w:rsidRPr="00EF5E15">
              <w:rPr>
                <w:rFonts w:ascii="Arial" w:hAnsi="Arial" w:cs="Arial"/>
                <w:b w:val="0"/>
                <w:bCs w:val="0"/>
                <w:sz w:val="20"/>
                <w:szCs w:val="20"/>
              </w:rPr>
              <w:t xml:space="preserve">  </w:t>
            </w:r>
            <w:r w:rsidRPr="00EF5E15">
              <w:rPr>
                <w:rFonts w:ascii="Arial" w:hAnsi="Arial" w:cs="Arial"/>
                <w:b w:val="0"/>
                <w:bCs w:val="0"/>
                <w:sz w:val="20"/>
                <w:szCs w:val="20"/>
                <w:lang w:val="en-GB"/>
              </w:rPr>
              <w:t xml:space="preserve"> </w:t>
            </w:r>
            <w:r w:rsidRPr="00EF5E15">
              <w:rPr>
                <w:rFonts w:ascii="Arial" w:hAnsi="Arial" w:cs="Arial"/>
                <w:b w:val="0"/>
                <w:bCs w:val="0"/>
                <w:sz w:val="20"/>
                <w:szCs w:val="20"/>
              </w:rPr>
              <w:t xml:space="preserve">More than </w:t>
            </w:r>
            <w:r w:rsidR="00AF104D" w:rsidRPr="00AF104D">
              <w:rPr>
                <w:rFonts w:ascii="Arial" w:hAnsi="Arial" w:cs="Arial"/>
                <w:b w:val="0"/>
                <w:bCs w:val="0"/>
                <w:sz w:val="20"/>
                <w:szCs w:val="20"/>
                <w:lang w:val="en-GB"/>
              </w:rPr>
              <w:t>5</w:t>
            </w:r>
            <w:r w:rsidRPr="00EF5E15">
              <w:rPr>
                <w:rFonts w:ascii="Arial" w:hAnsi="Arial" w:cs="Arial"/>
                <w:b w:val="0"/>
                <w:bCs w:val="0"/>
                <w:sz w:val="20"/>
                <w:szCs w:val="20"/>
              </w:rPr>
              <w:t xml:space="preserve"> years</w:t>
            </w:r>
          </w:p>
        </w:tc>
        <w:tc>
          <w:tcPr>
            <w:tcW w:w="1152" w:type="dxa"/>
            <w:tcBorders>
              <w:bottom w:val="single" w:sz="4" w:space="0" w:color="auto"/>
            </w:tcBorders>
            <w:vAlign w:val="bottom"/>
          </w:tcPr>
          <w:p w14:paraId="64345F27" w14:textId="10BAF47A" w:rsidR="0011793E" w:rsidRPr="00EF5E15" w:rsidRDefault="00AF104D" w:rsidP="0011793E">
            <w:pPr>
              <w:ind w:right="-72"/>
              <w:jc w:val="right"/>
              <w:rPr>
                <w:rFonts w:ascii="Arial" w:eastAsia="Arial Unicode MS" w:hAnsi="Arial" w:cs="Arial"/>
                <w:sz w:val="20"/>
                <w:szCs w:val="20"/>
              </w:rPr>
            </w:pPr>
            <w:r w:rsidRPr="00AF104D">
              <w:rPr>
                <w:rFonts w:ascii="Arial" w:eastAsia="Arial Unicode MS" w:hAnsi="Arial" w:cs="Arial"/>
                <w:sz w:val="20"/>
                <w:szCs w:val="20"/>
                <w:lang w:val="en-GB"/>
              </w:rPr>
              <w:t>5</w:t>
            </w:r>
          </w:p>
        </w:tc>
        <w:tc>
          <w:tcPr>
            <w:tcW w:w="1152" w:type="dxa"/>
            <w:tcBorders>
              <w:bottom w:val="single" w:sz="4" w:space="0" w:color="auto"/>
            </w:tcBorders>
          </w:tcPr>
          <w:p w14:paraId="453AD7D4" w14:textId="6E7A81E2" w:rsidR="0011793E" w:rsidRPr="00EF5E15" w:rsidRDefault="00AF104D" w:rsidP="0011793E">
            <w:pPr>
              <w:ind w:right="-72"/>
              <w:jc w:val="right"/>
              <w:rPr>
                <w:rFonts w:ascii="Arial" w:eastAsia="Arial Unicode MS" w:hAnsi="Arial" w:cs="Arial"/>
                <w:sz w:val="20"/>
                <w:szCs w:val="20"/>
              </w:rPr>
            </w:pPr>
            <w:r w:rsidRPr="00AF104D">
              <w:rPr>
                <w:rFonts w:ascii="Arial" w:eastAsia="Arial Unicode MS" w:hAnsi="Arial" w:cs="Arial"/>
                <w:sz w:val="20"/>
                <w:szCs w:val="20"/>
                <w:lang w:val="en-GB"/>
              </w:rPr>
              <w:t>22</w:t>
            </w:r>
          </w:p>
        </w:tc>
        <w:tc>
          <w:tcPr>
            <w:tcW w:w="1152" w:type="dxa"/>
            <w:tcBorders>
              <w:bottom w:val="single" w:sz="4" w:space="0" w:color="auto"/>
            </w:tcBorders>
            <w:vAlign w:val="bottom"/>
          </w:tcPr>
          <w:p w14:paraId="02FB0E31" w14:textId="795F244D" w:rsidR="0011793E" w:rsidRPr="00EF5E15" w:rsidRDefault="00AF104D" w:rsidP="0011793E">
            <w:pPr>
              <w:ind w:right="-72"/>
              <w:jc w:val="right"/>
              <w:rPr>
                <w:rFonts w:ascii="Arial" w:eastAsia="Arial Unicode MS" w:hAnsi="Arial" w:cs="Arial"/>
                <w:snapToGrid w:val="0"/>
                <w:sz w:val="20"/>
                <w:szCs w:val="20"/>
                <w:lang w:eastAsia="th-TH"/>
              </w:rPr>
            </w:pPr>
            <w:r w:rsidRPr="00AF104D">
              <w:rPr>
                <w:rFonts w:ascii="Arial" w:eastAsia="Arial Unicode MS" w:hAnsi="Arial" w:cs="Arial"/>
                <w:sz w:val="20"/>
                <w:szCs w:val="20"/>
                <w:lang w:val="en-GB"/>
              </w:rPr>
              <w:t>6</w:t>
            </w:r>
          </w:p>
        </w:tc>
        <w:tc>
          <w:tcPr>
            <w:tcW w:w="1152" w:type="dxa"/>
            <w:tcBorders>
              <w:bottom w:val="single" w:sz="4" w:space="0" w:color="auto"/>
            </w:tcBorders>
            <w:vAlign w:val="bottom"/>
          </w:tcPr>
          <w:p w14:paraId="0C4A7FEC" w14:textId="7AB5CDA1" w:rsidR="0011793E" w:rsidRPr="00EF5E15" w:rsidRDefault="00AF104D" w:rsidP="0011793E">
            <w:pPr>
              <w:ind w:right="-72"/>
              <w:jc w:val="right"/>
              <w:rPr>
                <w:rFonts w:ascii="Arial" w:eastAsia="Arial Unicode MS" w:hAnsi="Arial" w:cs="Arial"/>
                <w:sz w:val="20"/>
                <w:szCs w:val="20"/>
              </w:rPr>
            </w:pPr>
            <w:r w:rsidRPr="00AF104D">
              <w:rPr>
                <w:rFonts w:ascii="Arial" w:hAnsi="Arial" w:cs="Arial"/>
                <w:sz w:val="20"/>
                <w:szCs w:val="20"/>
                <w:lang w:val="en-GB"/>
              </w:rPr>
              <w:t>26</w:t>
            </w:r>
          </w:p>
        </w:tc>
      </w:tr>
      <w:tr w:rsidR="00802726" w:rsidRPr="00EF5E15" w14:paraId="2A9AE696" w14:textId="77777777" w:rsidTr="00B137B9">
        <w:trPr>
          <w:trHeight w:val="58"/>
        </w:trPr>
        <w:tc>
          <w:tcPr>
            <w:tcW w:w="4320" w:type="dxa"/>
          </w:tcPr>
          <w:p w14:paraId="729E37EA" w14:textId="77777777" w:rsidR="0011793E" w:rsidRPr="00EF5E15" w:rsidRDefault="0011793E" w:rsidP="0011793E">
            <w:pPr>
              <w:ind w:left="-101"/>
              <w:jc w:val="both"/>
              <w:rPr>
                <w:rFonts w:ascii="Arial" w:hAnsi="Arial" w:cs="Arial"/>
                <w:spacing w:val="-6"/>
                <w:sz w:val="20"/>
                <w:szCs w:val="20"/>
              </w:rPr>
            </w:pPr>
          </w:p>
        </w:tc>
        <w:tc>
          <w:tcPr>
            <w:tcW w:w="1152" w:type="dxa"/>
            <w:tcBorders>
              <w:top w:val="single" w:sz="4" w:space="0" w:color="auto"/>
            </w:tcBorders>
            <w:vAlign w:val="bottom"/>
          </w:tcPr>
          <w:p w14:paraId="707114CB" w14:textId="0C69F3B8" w:rsidR="0011793E" w:rsidRPr="00EF5E15" w:rsidRDefault="0011793E" w:rsidP="0011793E">
            <w:pPr>
              <w:ind w:right="-72"/>
              <w:jc w:val="right"/>
              <w:rPr>
                <w:rFonts w:ascii="Arial" w:eastAsia="Arial Unicode MS" w:hAnsi="Arial" w:cs="Arial"/>
                <w:sz w:val="20"/>
                <w:szCs w:val="20"/>
              </w:rPr>
            </w:pPr>
          </w:p>
        </w:tc>
        <w:tc>
          <w:tcPr>
            <w:tcW w:w="1152" w:type="dxa"/>
            <w:tcBorders>
              <w:top w:val="single" w:sz="4" w:space="0" w:color="auto"/>
            </w:tcBorders>
            <w:vAlign w:val="bottom"/>
          </w:tcPr>
          <w:p w14:paraId="4D8006D8" w14:textId="6209F94D" w:rsidR="0011793E" w:rsidRPr="00EF5E15" w:rsidRDefault="0011793E" w:rsidP="0011793E">
            <w:pPr>
              <w:ind w:right="-72"/>
              <w:jc w:val="right"/>
              <w:rPr>
                <w:rFonts w:ascii="Arial" w:eastAsia="Arial Unicode MS" w:hAnsi="Arial" w:cs="Arial"/>
                <w:sz w:val="20"/>
                <w:szCs w:val="20"/>
              </w:rPr>
            </w:pPr>
          </w:p>
        </w:tc>
        <w:tc>
          <w:tcPr>
            <w:tcW w:w="1152" w:type="dxa"/>
            <w:tcBorders>
              <w:top w:val="single" w:sz="4" w:space="0" w:color="auto"/>
            </w:tcBorders>
            <w:vAlign w:val="bottom"/>
          </w:tcPr>
          <w:p w14:paraId="1101211C" w14:textId="6D9EE0CC" w:rsidR="0011793E" w:rsidRPr="00EF5E15" w:rsidRDefault="0011793E" w:rsidP="0011793E">
            <w:pPr>
              <w:ind w:right="-72"/>
              <w:jc w:val="right"/>
              <w:rPr>
                <w:rFonts w:ascii="Arial" w:eastAsia="Arial Unicode MS" w:hAnsi="Arial" w:cs="Arial"/>
                <w:snapToGrid w:val="0"/>
                <w:sz w:val="20"/>
                <w:szCs w:val="20"/>
                <w:lang w:eastAsia="th-TH"/>
              </w:rPr>
            </w:pPr>
          </w:p>
        </w:tc>
        <w:tc>
          <w:tcPr>
            <w:tcW w:w="1152" w:type="dxa"/>
            <w:tcBorders>
              <w:top w:val="single" w:sz="4" w:space="0" w:color="auto"/>
            </w:tcBorders>
          </w:tcPr>
          <w:p w14:paraId="439D4869" w14:textId="77777777" w:rsidR="0011793E" w:rsidRPr="00EF5E15" w:rsidRDefault="0011793E" w:rsidP="0011793E">
            <w:pPr>
              <w:ind w:right="-72"/>
              <w:jc w:val="right"/>
              <w:rPr>
                <w:rFonts w:ascii="Arial" w:eastAsia="Arial Unicode MS" w:hAnsi="Arial" w:cs="Arial"/>
                <w:sz w:val="20"/>
                <w:szCs w:val="20"/>
              </w:rPr>
            </w:pPr>
          </w:p>
        </w:tc>
      </w:tr>
      <w:tr w:rsidR="0011793E" w:rsidRPr="00EF5E15" w14:paraId="475FE513" w14:textId="77777777" w:rsidTr="00B137B9">
        <w:trPr>
          <w:trHeight w:val="126"/>
        </w:trPr>
        <w:tc>
          <w:tcPr>
            <w:tcW w:w="4320" w:type="dxa"/>
          </w:tcPr>
          <w:p w14:paraId="138CE029" w14:textId="77777777" w:rsidR="0011793E" w:rsidRPr="00EF5E15" w:rsidRDefault="0011793E" w:rsidP="0011793E">
            <w:pPr>
              <w:ind w:left="-101"/>
              <w:jc w:val="both"/>
              <w:rPr>
                <w:rFonts w:ascii="Arial" w:hAnsi="Arial" w:cs="Arial"/>
                <w:spacing w:val="-6"/>
                <w:sz w:val="20"/>
                <w:szCs w:val="20"/>
              </w:rPr>
            </w:pPr>
          </w:p>
        </w:tc>
        <w:tc>
          <w:tcPr>
            <w:tcW w:w="1152" w:type="dxa"/>
            <w:tcBorders>
              <w:bottom w:val="single" w:sz="4" w:space="0" w:color="auto"/>
            </w:tcBorders>
            <w:vAlign w:val="bottom"/>
          </w:tcPr>
          <w:p w14:paraId="17AE8558" w14:textId="442060D5" w:rsidR="0011793E" w:rsidRPr="00EF5E15" w:rsidRDefault="00AF104D" w:rsidP="0011793E">
            <w:pPr>
              <w:ind w:right="-72"/>
              <w:jc w:val="right"/>
              <w:rPr>
                <w:rFonts w:ascii="Arial" w:eastAsia="Arial Unicode MS" w:hAnsi="Arial" w:cs="Arial"/>
                <w:sz w:val="20"/>
                <w:szCs w:val="20"/>
              </w:rPr>
            </w:pPr>
            <w:r w:rsidRPr="00AF104D">
              <w:rPr>
                <w:rFonts w:ascii="Arial" w:eastAsia="Arial Unicode MS" w:hAnsi="Arial" w:cs="Arial"/>
                <w:sz w:val="20"/>
                <w:szCs w:val="20"/>
                <w:lang w:val="en-GB"/>
              </w:rPr>
              <w:t>15</w:t>
            </w:r>
          </w:p>
        </w:tc>
        <w:tc>
          <w:tcPr>
            <w:tcW w:w="1152" w:type="dxa"/>
            <w:tcBorders>
              <w:bottom w:val="single" w:sz="4" w:space="0" w:color="auto"/>
            </w:tcBorders>
            <w:vAlign w:val="bottom"/>
          </w:tcPr>
          <w:p w14:paraId="09866DD7" w14:textId="797EBA8F" w:rsidR="0011793E" w:rsidRPr="00EF5E15" w:rsidRDefault="00AF104D" w:rsidP="0011793E">
            <w:pPr>
              <w:ind w:right="-72"/>
              <w:jc w:val="right"/>
              <w:rPr>
                <w:rFonts w:ascii="Arial" w:eastAsia="Arial Unicode MS" w:hAnsi="Arial" w:cs="Arial"/>
                <w:sz w:val="20"/>
                <w:szCs w:val="20"/>
              </w:rPr>
            </w:pPr>
            <w:r w:rsidRPr="00AF104D">
              <w:rPr>
                <w:rFonts w:ascii="Arial" w:eastAsia="Arial Unicode MS" w:hAnsi="Arial" w:cs="Arial"/>
                <w:sz w:val="20"/>
                <w:szCs w:val="20"/>
                <w:lang w:val="en-GB"/>
              </w:rPr>
              <w:t>525</w:t>
            </w:r>
          </w:p>
        </w:tc>
        <w:tc>
          <w:tcPr>
            <w:tcW w:w="1152" w:type="dxa"/>
            <w:tcBorders>
              <w:bottom w:val="single" w:sz="4" w:space="0" w:color="auto"/>
            </w:tcBorders>
            <w:vAlign w:val="bottom"/>
          </w:tcPr>
          <w:p w14:paraId="7250E364" w14:textId="7CDFDF76" w:rsidR="0011793E" w:rsidRPr="00EF5E15" w:rsidRDefault="00AF104D" w:rsidP="0011793E">
            <w:pPr>
              <w:ind w:right="-72"/>
              <w:jc w:val="right"/>
              <w:rPr>
                <w:rFonts w:ascii="Arial" w:eastAsia="Arial Unicode MS" w:hAnsi="Arial" w:cs="Arial"/>
                <w:snapToGrid w:val="0"/>
                <w:sz w:val="20"/>
                <w:szCs w:val="20"/>
                <w:lang w:eastAsia="th-TH"/>
              </w:rPr>
            </w:pPr>
            <w:r w:rsidRPr="00AF104D">
              <w:rPr>
                <w:rFonts w:ascii="Arial" w:eastAsia="Arial Unicode MS" w:hAnsi="Arial" w:cs="Arial"/>
                <w:sz w:val="20"/>
                <w:szCs w:val="20"/>
                <w:lang w:val="en-GB"/>
              </w:rPr>
              <w:t>16</w:t>
            </w:r>
          </w:p>
        </w:tc>
        <w:tc>
          <w:tcPr>
            <w:tcW w:w="1152" w:type="dxa"/>
            <w:tcBorders>
              <w:bottom w:val="single" w:sz="4" w:space="0" w:color="auto"/>
            </w:tcBorders>
            <w:vAlign w:val="bottom"/>
          </w:tcPr>
          <w:p w14:paraId="6D4F2DE2" w14:textId="36182D22" w:rsidR="0011793E" w:rsidRPr="00EF5E15" w:rsidRDefault="00AF104D" w:rsidP="0011793E">
            <w:pPr>
              <w:ind w:right="-72"/>
              <w:jc w:val="right"/>
              <w:rPr>
                <w:rFonts w:ascii="Arial" w:eastAsia="Arial Unicode MS" w:hAnsi="Arial" w:cs="Arial"/>
                <w:sz w:val="20"/>
                <w:szCs w:val="20"/>
              </w:rPr>
            </w:pPr>
            <w:r w:rsidRPr="00AF104D">
              <w:rPr>
                <w:rFonts w:ascii="Arial" w:hAnsi="Arial" w:cs="Arial"/>
                <w:sz w:val="20"/>
                <w:szCs w:val="20"/>
                <w:lang w:val="en-GB"/>
              </w:rPr>
              <w:t>442</w:t>
            </w:r>
          </w:p>
        </w:tc>
      </w:tr>
    </w:tbl>
    <w:p w14:paraId="44E3EA7C" w14:textId="77777777" w:rsidR="001200A4" w:rsidRPr="00EF5E15" w:rsidRDefault="001200A4" w:rsidP="00E03F19">
      <w:pPr>
        <w:ind w:left="540" w:right="-113"/>
        <w:rPr>
          <w:rFonts w:ascii="Arial" w:hAnsi="Arial" w:cs="Arial"/>
          <w:sz w:val="20"/>
          <w:szCs w:val="20"/>
        </w:rPr>
      </w:pPr>
    </w:p>
    <w:tbl>
      <w:tblPr>
        <w:tblW w:w="8928" w:type="dxa"/>
        <w:tblInd w:w="648" w:type="dxa"/>
        <w:tblLayout w:type="fixed"/>
        <w:tblLook w:val="0000" w:firstRow="0" w:lastRow="0" w:firstColumn="0" w:lastColumn="0" w:noHBand="0" w:noVBand="0"/>
      </w:tblPr>
      <w:tblGrid>
        <w:gridCol w:w="4320"/>
        <w:gridCol w:w="1152"/>
        <w:gridCol w:w="1152"/>
        <w:gridCol w:w="1152"/>
        <w:gridCol w:w="1152"/>
      </w:tblGrid>
      <w:tr w:rsidR="00802726" w:rsidRPr="00EF5E15" w14:paraId="7EFB50A2" w14:textId="77777777" w:rsidTr="00B137B9">
        <w:trPr>
          <w:cantSplit/>
        </w:trPr>
        <w:tc>
          <w:tcPr>
            <w:tcW w:w="4320" w:type="dxa"/>
          </w:tcPr>
          <w:p w14:paraId="76A7760E" w14:textId="77777777" w:rsidR="00BB4DC1" w:rsidRPr="00EF5E15" w:rsidRDefault="00BB4DC1" w:rsidP="00E03F19">
            <w:pPr>
              <w:pStyle w:val="BodyTextIndent2"/>
              <w:spacing w:line="240" w:lineRule="auto"/>
              <w:ind w:left="-101"/>
              <w:rPr>
                <w:rFonts w:ascii="Arial" w:hAnsi="Arial" w:cs="Arial"/>
                <w:b/>
                <w:bCs/>
                <w:color w:val="auto"/>
                <w:spacing w:val="-6"/>
              </w:rPr>
            </w:pPr>
          </w:p>
        </w:tc>
        <w:tc>
          <w:tcPr>
            <w:tcW w:w="4608" w:type="dxa"/>
            <w:gridSpan w:val="4"/>
            <w:tcBorders>
              <w:bottom w:val="single" w:sz="4" w:space="0" w:color="auto"/>
            </w:tcBorders>
            <w:vAlign w:val="bottom"/>
          </w:tcPr>
          <w:p w14:paraId="6C3BB5D8" w14:textId="558F8341" w:rsidR="00BB4DC1" w:rsidRPr="00EF5E15" w:rsidRDefault="00BB4DC1" w:rsidP="00E03F19">
            <w:pPr>
              <w:ind w:right="-72"/>
              <w:jc w:val="right"/>
              <w:rPr>
                <w:rFonts w:ascii="Arial" w:hAnsi="Arial" w:cs="Arial"/>
                <w:b/>
                <w:bCs/>
                <w:sz w:val="20"/>
                <w:szCs w:val="20"/>
              </w:rPr>
            </w:pPr>
            <w:r w:rsidRPr="00EF5E15">
              <w:rPr>
                <w:rFonts w:ascii="Arial" w:hAnsi="Arial" w:cs="Arial"/>
                <w:b/>
                <w:bCs/>
                <w:sz w:val="20"/>
                <w:szCs w:val="20"/>
              </w:rPr>
              <w:t>Separate financial information</w:t>
            </w:r>
          </w:p>
        </w:tc>
      </w:tr>
      <w:tr w:rsidR="00802726" w:rsidRPr="00EF5E15" w14:paraId="6799F45F" w14:textId="77777777" w:rsidTr="00B137B9">
        <w:trPr>
          <w:cantSplit/>
        </w:trPr>
        <w:tc>
          <w:tcPr>
            <w:tcW w:w="4320" w:type="dxa"/>
          </w:tcPr>
          <w:p w14:paraId="0A5145E6" w14:textId="77777777" w:rsidR="002D23A4" w:rsidRPr="00EF5E15" w:rsidRDefault="002D23A4" w:rsidP="002D23A4">
            <w:pPr>
              <w:pStyle w:val="BodyTextIndent2"/>
              <w:spacing w:line="240" w:lineRule="auto"/>
              <w:ind w:left="-101"/>
              <w:rPr>
                <w:rFonts w:ascii="Arial" w:hAnsi="Arial" w:cs="Arial"/>
                <w:b/>
                <w:bCs/>
                <w:color w:val="auto"/>
                <w:spacing w:val="-6"/>
              </w:rPr>
            </w:pPr>
          </w:p>
        </w:tc>
        <w:tc>
          <w:tcPr>
            <w:tcW w:w="2304" w:type="dxa"/>
            <w:gridSpan w:val="2"/>
            <w:tcBorders>
              <w:top w:val="single" w:sz="4" w:space="0" w:color="auto"/>
              <w:bottom w:val="single" w:sz="4" w:space="0" w:color="auto"/>
            </w:tcBorders>
          </w:tcPr>
          <w:p w14:paraId="31388F7E" w14:textId="49734FAD" w:rsidR="002D23A4" w:rsidRPr="00EF5E15" w:rsidRDefault="00AF104D" w:rsidP="002D23A4">
            <w:pPr>
              <w:ind w:right="-72"/>
              <w:jc w:val="right"/>
              <w:rPr>
                <w:rFonts w:ascii="Arial" w:hAnsi="Arial" w:cs="Arial"/>
                <w:b/>
                <w:bCs/>
                <w:sz w:val="20"/>
                <w:szCs w:val="20"/>
              </w:rPr>
            </w:pPr>
            <w:r w:rsidRPr="00AF104D">
              <w:rPr>
                <w:rFonts w:ascii="Arial" w:hAnsi="Arial" w:cs="Arial"/>
                <w:b/>
                <w:bCs/>
                <w:sz w:val="20"/>
                <w:szCs w:val="20"/>
                <w:lang w:val="en-GB"/>
              </w:rPr>
              <w:t>30</w:t>
            </w:r>
            <w:r w:rsidR="002D23A4" w:rsidRPr="00EF5E15">
              <w:rPr>
                <w:rFonts w:ascii="Arial" w:hAnsi="Arial" w:cs="Arial"/>
                <w:b/>
                <w:bCs/>
                <w:sz w:val="20"/>
                <w:szCs w:val="20"/>
              </w:rPr>
              <w:t xml:space="preserve"> June </w:t>
            </w:r>
            <w:r w:rsidRPr="00AF104D">
              <w:rPr>
                <w:rFonts w:ascii="Arial" w:hAnsi="Arial" w:cs="Arial"/>
                <w:b/>
                <w:bCs/>
                <w:sz w:val="20"/>
                <w:szCs w:val="20"/>
                <w:lang w:val="en-GB"/>
              </w:rPr>
              <w:t>2025</w:t>
            </w:r>
          </w:p>
        </w:tc>
        <w:tc>
          <w:tcPr>
            <w:tcW w:w="2304" w:type="dxa"/>
            <w:gridSpan w:val="2"/>
            <w:tcBorders>
              <w:top w:val="single" w:sz="4" w:space="0" w:color="auto"/>
              <w:bottom w:val="single" w:sz="4" w:space="0" w:color="auto"/>
            </w:tcBorders>
          </w:tcPr>
          <w:p w14:paraId="3A0DB0FC" w14:textId="7C696E9F" w:rsidR="002D23A4" w:rsidRPr="00EF5E15" w:rsidRDefault="00AF104D" w:rsidP="002D23A4">
            <w:pPr>
              <w:ind w:right="-72"/>
              <w:jc w:val="right"/>
              <w:rPr>
                <w:rFonts w:ascii="Arial" w:hAnsi="Arial" w:cs="Arial"/>
                <w:b/>
                <w:bCs/>
                <w:sz w:val="20"/>
                <w:szCs w:val="20"/>
              </w:rPr>
            </w:pPr>
            <w:r w:rsidRPr="00AF104D">
              <w:rPr>
                <w:rFonts w:ascii="Arial" w:hAnsi="Arial" w:cs="Arial"/>
                <w:b/>
                <w:bCs/>
                <w:sz w:val="20"/>
                <w:szCs w:val="20"/>
                <w:lang w:val="en-GB"/>
              </w:rPr>
              <w:t>31</w:t>
            </w:r>
            <w:r w:rsidR="002D23A4" w:rsidRPr="00EF5E15">
              <w:rPr>
                <w:rFonts w:ascii="Arial" w:hAnsi="Arial" w:cs="Arial"/>
                <w:b/>
                <w:bCs/>
                <w:sz w:val="20"/>
                <w:szCs w:val="20"/>
              </w:rPr>
              <w:t xml:space="preserve"> December </w:t>
            </w:r>
            <w:r w:rsidRPr="00AF104D">
              <w:rPr>
                <w:rFonts w:ascii="Arial" w:hAnsi="Arial" w:cs="Arial"/>
                <w:b/>
                <w:bCs/>
                <w:sz w:val="20"/>
                <w:szCs w:val="20"/>
                <w:lang w:val="en-GB"/>
              </w:rPr>
              <w:t>2024</w:t>
            </w:r>
            <w:r w:rsidR="002D23A4" w:rsidRPr="00EF5E15">
              <w:rPr>
                <w:rFonts w:ascii="Arial" w:hAnsi="Arial" w:cs="Arial"/>
                <w:b/>
                <w:bCs/>
                <w:sz w:val="20"/>
                <w:szCs w:val="20"/>
              </w:rPr>
              <w:t xml:space="preserve">  </w:t>
            </w:r>
          </w:p>
        </w:tc>
      </w:tr>
      <w:tr w:rsidR="00802726" w:rsidRPr="00EF5E15" w14:paraId="7A4E9E64" w14:textId="77777777" w:rsidTr="00B137B9">
        <w:trPr>
          <w:cantSplit/>
        </w:trPr>
        <w:tc>
          <w:tcPr>
            <w:tcW w:w="4320" w:type="dxa"/>
          </w:tcPr>
          <w:p w14:paraId="1840BBC7" w14:textId="77777777" w:rsidR="00106085" w:rsidRPr="00EF5E15" w:rsidRDefault="00106085" w:rsidP="00E03F19">
            <w:pPr>
              <w:pStyle w:val="BodyTextIndent2"/>
              <w:spacing w:line="240" w:lineRule="auto"/>
              <w:ind w:left="-101"/>
              <w:rPr>
                <w:rFonts w:ascii="Arial" w:hAnsi="Arial" w:cs="Arial"/>
                <w:b/>
                <w:bCs/>
                <w:color w:val="auto"/>
                <w:spacing w:val="-6"/>
              </w:rPr>
            </w:pPr>
          </w:p>
        </w:tc>
        <w:tc>
          <w:tcPr>
            <w:tcW w:w="1152" w:type="dxa"/>
            <w:tcBorders>
              <w:top w:val="single" w:sz="4" w:space="0" w:color="auto"/>
              <w:bottom w:val="single" w:sz="4" w:space="0" w:color="auto"/>
            </w:tcBorders>
            <w:vAlign w:val="bottom"/>
          </w:tcPr>
          <w:p w14:paraId="06707DEA" w14:textId="46D9814B"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cs/>
              </w:rPr>
            </w:pPr>
            <w:r w:rsidRPr="00EF5E15">
              <w:rPr>
                <w:rFonts w:ascii="Arial" w:hAnsi="Arial" w:cs="Arial"/>
                <w:b/>
                <w:bCs/>
                <w:sz w:val="20"/>
                <w:szCs w:val="20"/>
              </w:rPr>
              <w:t xml:space="preserve">Million </w:t>
            </w:r>
            <w:r w:rsidRPr="00EF5E15">
              <w:rPr>
                <w:rFonts w:ascii="Arial" w:hAnsi="Arial" w:cs="Arial"/>
                <w:b/>
                <w:bCs/>
                <w:spacing w:val="-4"/>
                <w:sz w:val="20"/>
                <w:szCs w:val="20"/>
              </w:rPr>
              <w:t>Taiwan</w:t>
            </w:r>
            <w:r w:rsidR="00971D5C" w:rsidRPr="00EF5E15">
              <w:rPr>
                <w:rFonts w:ascii="Arial" w:hAnsi="Arial" w:cs="Arial"/>
                <w:b/>
                <w:bCs/>
                <w:spacing w:val="-4"/>
                <w:sz w:val="20"/>
                <w:szCs w:val="20"/>
              </w:rPr>
              <w:t>ese</w:t>
            </w:r>
            <w:r w:rsidRPr="00EF5E15">
              <w:rPr>
                <w:rFonts w:ascii="Arial" w:hAnsi="Arial" w:cs="Arial"/>
                <w:b/>
                <w:bCs/>
                <w:spacing w:val="-4"/>
                <w:sz w:val="20"/>
                <w:szCs w:val="20"/>
              </w:rPr>
              <w:t xml:space="preserve"> Dollar</w:t>
            </w:r>
          </w:p>
        </w:tc>
        <w:tc>
          <w:tcPr>
            <w:tcW w:w="1152" w:type="dxa"/>
            <w:tcBorders>
              <w:top w:val="single" w:sz="4" w:space="0" w:color="auto"/>
              <w:bottom w:val="single" w:sz="4" w:space="0" w:color="auto"/>
            </w:tcBorders>
            <w:vAlign w:val="bottom"/>
          </w:tcPr>
          <w:p w14:paraId="6FDF2335" w14:textId="786450CB"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cs/>
              </w:rPr>
            </w:pPr>
            <w:r w:rsidRPr="00EF5E15">
              <w:rPr>
                <w:rFonts w:ascii="Arial" w:hAnsi="Arial" w:cs="Arial"/>
                <w:b/>
                <w:bCs/>
                <w:sz w:val="20"/>
                <w:szCs w:val="20"/>
              </w:rPr>
              <w:t>Million Baht</w:t>
            </w:r>
          </w:p>
        </w:tc>
        <w:tc>
          <w:tcPr>
            <w:tcW w:w="1152" w:type="dxa"/>
            <w:tcBorders>
              <w:top w:val="single" w:sz="4" w:space="0" w:color="auto"/>
              <w:bottom w:val="single" w:sz="4" w:space="0" w:color="auto"/>
            </w:tcBorders>
            <w:vAlign w:val="bottom"/>
          </w:tcPr>
          <w:p w14:paraId="3CE589B3" w14:textId="4E1F0E74"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cs/>
              </w:rPr>
            </w:pPr>
            <w:r w:rsidRPr="00EF5E15">
              <w:rPr>
                <w:rFonts w:ascii="Arial" w:hAnsi="Arial" w:cs="Arial"/>
                <w:b/>
                <w:bCs/>
                <w:sz w:val="20"/>
                <w:szCs w:val="20"/>
              </w:rPr>
              <w:t xml:space="preserve">Million </w:t>
            </w:r>
            <w:r w:rsidRPr="00EF5E15">
              <w:rPr>
                <w:rFonts w:ascii="Arial" w:hAnsi="Arial" w:cs="Arial"/>
                <w:b/>
                <w:bCs/>
                <w:spacing w:val="-4"/>
                <w:sz w:val="20"/>
                <w:szCs w:val="20"/>
              </w:rPr>
              <w:t>Taiwan</w:t>
            </w:r>
            <w:r w:rsidR="00971D5C" w:rsidRPr="00EF5E15">
              <w:rPr>
                <w:rFonts w:ascii="Arial" w:hAnsi="Arial" w:cs="Arial"/>
                <w:b/>
                <w:bCs/>
                <w:spacing w:val="-4"/>
                <w:sz w:val="20"/>
                <w:szCs w:val="20"/>
              </w:rPr>
              <w:t>ese</w:t>
            </w:r>
            <w:r w:rsidRPr="00EF5E15">
              <w:rPr>
                <w:rFonts w:ascii="Arial" w:hAnsi="Arial" w:cs="Arial"/>
                <w:b/>
                <w:bCs/>
                <w:spacing w:val="-4"/>
                <w:sz w:val="20"/>
                <w:szCs w:val="20"/>
              </w:rPr>
              <w:t xml:space="preserve"> Dollar</w:t>
            </w:r>
          </w:p>
        </w:tc>
        <w:tc>
          <w:tcPr>
            <w:tcW w:w="1152" w:type="dxa"/>
            <w:tcBorders>
              <w:top w:val="single" w:sz="4" w:space="0" w:color="auto"/>
              <w:bottom w:val="single" w:sz="4" w:space="0" w:color="auto"/>
            </w:tcBorders>
            <w:vAlign w:val="bottom"/>
          </w:tcPr>
          <w:p w14:paraId="5677E61C" w14:textId="58E62FF6"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cs/>
              </w:rPr>
            </w:pPr>
            <w:r w:rsidRPr="00EF5E15">
              <w:rPr>
                <w:rFonts w:ascii="Arial" w:hAnsi="Arial" w:cs="Arial"/>
                <w:b/>
                <w:bCs/>
                <w:sz w:val="20"/>
                <w:szCs w:val="20"/>
              </w:rPr>
              <w:t>Million Baht</w:t>
            </w:r>
          </w:p>
        </w:tc>
      </w:tr>
      <w:tr w:rsidR="00802726" w:rsidRPr="00EF5E15" w14:paraId="3EF4B067" w14:textId="77777777" w:rsidTr="00B137B9">
        <w:trPr>
          <w:cantSplit/>
        </w:trPr>
        <w:tc>
          <w:tcPr>
            <w:tcW w:w="4320" w:type="dxa"/>
          </w:tcPr>
          <w:p w14:paraId="351F48AE" w14:textId="77777777" w:rsidR="00106085" w:rsidRPr="00EF5E15" w:rsidRDefault="00106085" w:rsidP="00E03F19">
            <w:pPr>
              <w:pStyle w:val="BodyTextIndent2"/>
              <w:spacing w:line="240" w:lineRule="auto"/>
              <w:ind w:left="-101"/>
              <w:rPr>
                <w:rFonts w:ascii="Arial" w:hAnsi="Arial" w:cs="Arial"/>
                <w:color w:val="auto"/>
                <w:spacing w:val="-6"/>
                <w:cs/>
              </w:rPr>
            </w:pPr>
          </w:p>
        </w:tc>
        <w:tc>
          <w:tcPr>
            <w:tcW w:w="1152" w:type="dxa"/>
            <w:tcBorders>
              <w:top w:val="single" w:sz="4" w:space="0" w:color="auto"/>
            </w:tcBorders>
            <w:vAlign w:val="bottom"/>
          </w:tcPr>
          <w:p w14:paraId="0C3419D9"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152" w:type="dxa"/>
            <w:tcBorders>
              <w:top w:val="single" w:sz="4" w:space="0" w:color="auto"/>
            </w:tcBorders>
            <w:vAlign w:val="bottom"/>
          </w:tcPr>
          <w:p w14:paraId="45D05D1E"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152" w:type="dxa"/>
            <w:tcBorders>
              <w:top w:val="single" w:sz="4" w:space="0" w:color="auto"/>
            </w:tcBorders>
            <w:vAlign w:val="bottom"/>
          </w:tcPr>
          <w:p w14:paraId="0C6ED9D6"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152" w:type="dxa"/>
            <w:tcBorders>
              <w:top w:val="single" w:sz="4" w:space="0" w:color="auto"/>
            </w:tcBorders>
            <w:vAlign w:val="bottom"/>
          </w:tcPr>
          <w:p w14:paraId="13A790EE"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802726" w:rsidRPr="00EF5E15" w14:paraId="2025970C" w14:textId="77777777" w:rsidTr="00B137B9">
        <w:trPr>
          <w:cantSplit/>
        </w:trPr>
        <w:tc>
          <w:tcPr>
            <w:tcW w:w="4320" w:type="dxa"/>
          </w:tcPr>
          <w:p w14:paraId="4C20258D" w14:textId="77777777" w:rsidR="00106085" w:rsidRPr="00EF5E15" w:rsidRDefault="00106085" w:rsidP="00E03F19">
            <w:pPr>
              <w:pStyle w:val="Heading4"/>
              <w:tabs>
                <w:tab w:val="left" w:pos="601"/>
              </w:tabs>
              <w:ind w:left="-101"/>
              <w:rPr>
                <w:rFonts w:ascii="Arial" w:hAnsi="Arial" w:cs="Arial"/>
                <w:b w:val="0"/>
                <w:bCs w:val="0"/>
                <w:sz w:val="20"/>
                <w:szCs w:val="20"/>
                <w:lang w:val="en-US" w:eastAsia="en-US"/>
              </w:rPr>
            </w:pPr>
            <w:r w:rsidRPr="00EF5E15">
              <w:rPr>
                <w:rFonts w:ascii="Arial" w:hAnsi="Arial" w:cs="Arial"/>
                <w:b w:val="0"/>
                <w:bCs w:val="0"/>
                <w:sz w:val="20"/>
                <w:szCs w:val="20"/>
              </w:rPr>
              <w:t>Payable within:</w:t>
            </w:r>
          </w:p>
        </w:tc>
        <w:tc>
          <w:tcPr>
            <w:tcW w:w="1152" w:type="dxa"/>
            <w:vAlign w:val="bottom"/>
          </w:tcPr>
          <w:p w14:paraId="084D6CAA"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152" w:type="dxa"/>
            <w:vAlign w:val="bottom"/>
          </w:tcPr>
          <w:p w14:paraId="1D4E7274"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152" w:type="dxa"/>
            <w:vAlign w:val="bottom"/>
          </w:tcPr>
          <w:p w14:paraId="67AF5988"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152" w:type="dxa"/>
            <w:vAlign w:val="bottom"/>
          </w:tcPr>
          <w:p w14:paraId="4D0AB2B6" w14:textId="77777777" w:rsidR="00106085" w:rsidRPr="00EF5E15" w:rsidRDefault="00106085" w:rsidP="00E03F1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802726" w:rsidRPr="00EF5E15" w14:paraId="1B903081" w14:textId="77777777" w:rsidTr="00B137B9">
        <w:trPr>
          <w:cantSplit/>
        </w:trPr>
        <w:tc>
          <w:tcPr>
            <w:tcW w:w="4320" w:type="dxa"/>
          </w:tcPr>
          <w:p w14:paraId="5D20621A" w14:textId="7A585507" w:rsidR="00612485" w:rsidRPr="00EF5E15" w:rsidRDefault="00612485" w:rsidP="00612485">
            <w:pPr>
              <w:pStyle w:val="Heading4"/>
              <w:ind w:left="-101" w:right="0"/>
              <w:rPr>
                <w:rFonts w:ascii="Arial" w:hAnsi="Arial" w:cs="Arial"/>
                <w:b w:val="0"/>
                <w:bCs w:val="0"/>
                <w:sz w:val="20"/>
                <w:szCs w:val="20"/>
                <w:lang w:val="en-US" w:eastAsia="en-US"/>
              </w:rPr>
            </w:pPr>
            <w:r w:rsidRPr="00EF5E15">
              <w:rPr>
                <w:rFonts w:ascii="Arial" w:hAnsi="Arial" w:cs="Arial"/>
                <w:b w:val="0"/>
                <w:bCs w:val="0"/>
                <w:sz w:val="20"/>
                <w:szCs w:val="20"/>
                <w:lang w:val="en-GB"/>
              </w:rPr>
              <w:t xml:space="preserve">   </w:t>
            </w:r>
            <w:r w:rsidRPr="00EF5E15">
              <w:rPr>
                <w:rFonts w:ascii="Arial" w:hAnsi="Arial" w:cs="Arial"/>
                <w:b w:val="0"/>
                <w:bCs w:val="0"/>
                <w:sz w:val="20"/>
                <w:szCs w:val="20"/>
              </w:rPr>
              <w:t xml:space="preserve">Less than </w:t>
            </w:r>
            <w:r w:rsidR="00AF104D" w:rsidRPr="00AF104D">
              <w:rPr>
                <w:rFonts w:ascii="Arial" w:hAnsi="Arial" w:cs="Arial"/>
                <w:b w:val="0"/>
                <w:bCs w:val="0"/>
                <w:sz w:val="20"/>
                <w:szCs w:val="20"/>
                <w:lang w:val="en-GB"/>
              </w:rPr>
              <w:t>1</w:t>
            </w:r>
            <w:r w:rsidRPr="00EF5E15">
              <w:rPr>
                <w:rFonts w:ascii="Arial" w:hAnsi="Arial" w:cs="Arial"/>
                <w:b w:val="0"/>
                <w:bCs w:val="0"/>
                <w:sz w:val="20"/>
                <w:szCs w:val="20"/>
              </w:rPr>
              <w:t xml:space="preserve"> year</w:t>
            </w:r>
          </w:p>
        </w:tc>
        <w:tc>
          <w:tcPr>
            <w:tcW w:w="1152" w:type="dxa"/>
            <w:vAlign w:val="bottom"/>
          </w:tcPr>
          <w:p w14:paraId="3E6068DF" w14:textId="32A1D34D" w:rsidR="00612485" w:rsidRPr="00EF5E15" w:rsidRDefault="00AF104D" w:rsidP="00612485">
            <w:pPr>
              <w:ind w:right="-72"/>
              <w:jc w:val="right"/>
              <w:rPr>
                <w:rFonts w:ascii="Arial" w:eastAsia="Arial Unicode MS" w:hAnsi="Arial" w:cs="Arial"/>
                <w:sz w:val="20"/>
                <w:szCs w:val="20"/>
              </w:rPr>
            </w:pPr>
            <w:r w:rsidRPr="00AF104D">
              <w:rPr>
                <w:rFonts w:ascii="Arial" w:eastAsia="Arial Unicode MS" w:hAnsi="Arial" w:cs="Arial"/>
                <w:sz w:val="20"/>
                <w:szCs w:val="20"/>
                <w:lang w:val="en-GB"/>
              </w:rPr>
              <w:t>2</w:t>
            </w:r>
          </w:p>
        </w:tc>
        <w:tc>
          <w:tcPr>
            <w:tcW w:w="1152" w:type="dxa"/>
            <w:vAlign w:val="bottom"/>
          </w:tcPr>
          <w:p w14:paraId="13A3FC4B" w14:textId="399AB736" w:rsidR="00612485" w:rsidRPr="00EF5E15" w:rsidRDefault="00AF104D" w:rsidP="00612485">
            <w:pPr>
              <w:ind w:right="-72"/>
              <w:jc w:val="right"/>
              <w:rPr>
                <w:rFonts w:ascii="Arial" w:eastAsia="Arial Unicode MS" w:hAnsi="Arial" w:cs="Arial"/>
                <w:sz w:val="20"/>
                <w:szCs w:val="20"/>
              </w:rPr>
            </w:pPr>
            <w:r w:rsidRPr="00AF104D">
              <w:rPr>
                <w:rFonts w:ascii="Arial" w:eastAsia="Arial Unicode MS" w:hAnsi="Arial" w:cs="Arial"/>
                <w:sz w:val="20"/>
                <w:szCs w:val="20"/>
                <w:lang w:val="en-GB"/>
              </w:rPr>
              <w:t>226</w:t>
            </w:r>
          </w:p>
        </w:tc>
        <w:tc>
          <w:tcPr>
            <w:tcW w:w="1152" w:type="dxa"/>
          </w:tcPr>
          <w:p w14:paraId="04FC2C35" w14:textId="68519DB3" w:rsidR="00612485" w:rsidRPr="00EF5E15" w:rsidRDefault="00AF104D" w:rsidP="00612485">
            <w:pPr>
              <w:ind w:right="-72"/>
              <w:jc w:val="right"/>
              <w:rPr>
                <w:rFonts w:ascii="Arial" w:eastAsia="Arial Unicode MS" w:hAnsi="Arial" w:cs="Arial"/>
                <w:sz w:val="20"/>
                <w:szCs w:val="20"/>
              </w:rPr>
            </w:pPr>
            <w:r w:rsidRPr="00AF104D">
              <w:rPr>
                <w:rFonts w:ascii="Arial" w:hAnsi="Arial" w:cs="Arial"/>
                <w:snapToGrid w:val="0"/>
                <w:sz w:val="20"/>
                <w:szCs w:val="20"/>
                <w:lang w:val="en-GB" w:eastAsia="th-TH"/>
              </w:rPr>
              <w:t>2</w:t>
            </w:r>
          </w:p>
        </w:tc>
        <w:tc>
          <w:tcPr>
            <w:tcW w:w="1152" w:type="dxa"/>
          </w:tcPr>
          <w:p w14:paraId="59388F0C" w14:textId="77B0D06B" w:rsidR="00612485" w:rsidRPr="00EF5E15" w:rsidRDefault="00AF104D" w:rsidP="00612485">
            <w:pPr>
              <w:ind w:right="-72"/>
              <w:jc w:val="right"/>
              <w:rPr>
                <w:rFonts w:ascii="Arial" w:eastAsia="Arial Unicode MS" w:hAnsi="Arial" w:cs="Arial"/>
                <w:sz w:val="20"/>
                <w:szCs w:val="20"/>
              </w:rPr>
            </w:pPr>
            <w:r w:rsidRPr="00AF104D">
              <w:rPr>
                <w:rFonts w:ascii="Arial" w:hAnsi="Arial" w:cs="Arial"/>
                <w:snapToGrid w:val="0"/>
                <w:sz w:val="20"/>
                <w:szCs w:val="20"/>
                <w:lang w:val="en-GB" w:eastAsia="th-TH"/>
              </w:rPr>
              <w:t>177</w:t>
            </w:r>
          </w:p>
        </w:tc>
      </w:tr>
      <w:tr w:rsidR="00802726" w:rsidRPr="00EF5E15" w14:paraId="2E20AB16" w14:textId="77777777" w:rsidTr="00B137B9">
        <w:trPr>
          <w:cantSplit/>
        </w:trPr>
        <w:tc>
          <w:tcPr>
            <w:tcW w:w="4320" w:type="dxa"/>
          </w:tcPr>
          <w:p w14:paraId="05A18767" w14:textId="7A93A30B" w:rsidR="00612485" w:rsidRPr="00EF5E15" w:rsidRDefault="00612485" w:rsidP="00612485">
            <w:pPr>
              <w:pStyle w:val="Heading4"/>
              <w:ind w:left="-101" w:right="0"/>
              <w:rPr>
                <w:rFonts w:ascii="Arial" w:hAnsi="Arial" w:cs="Arial"/>
                <w:b w:val="0"/>
                <w:bCs w:val="0"/>
                <w:sz w:val="20"/>
                <w:szCs w:val="20"/>
              </w:rPr>
            </w:pPr>
            <w:r w:rsidRPr="00EF5E15">
              <w:rPr>
                <w:rFonts w:ascii="Arial" w:hAnsi="Arial" w:cs="Arial"/>
                <w:b w:val="0"/>
                <w:bCs w:val="0"/>
                <w:sz w:val="20"/>
                <w:szCs w:val="20"/>
                <w:lang w:val="en-GB"/>
              </w:rPr>
              <w:t xml:space="preserve">   More than </w:t>
            </w:r>
            <w:r w:rsidR="00AF104D" w:rsidRPr="00AF104D">
              <w:rPr>
                <w:rFonts w:ascii="Arial" w:hAnsi="Arial" w:cs="Arial"/>
                <w:b w:val="0"/>
                <w:bCs w:val="0"/>
                <w:sz w:val="20"/>
                <w:szCs w:val="20"/>
                <w:lang w:val="en-GB"/>
              </w:rPr>
              <w:t>1</w:t>
            </w:r>
            <w:r w:rsidRPr="00EF5E15">
              <w:rPr>
                <w:rFonts w:ascii="Arial" w:hAnsi="Arial" w:cs="Arial"/>
                <w:b w:val="0"/>
                <w:bCs w:val="0"/>
                <w:sz w:val="20"/>
                <w:szCs w:val="20"/>
              </w:rPr>
              <w:t xml:space="preserve"> to </w:t>
            </w:r>
            <w:r w:rsidR="00AF104D" w:rsidRPr="00AF104D">
              <w:rPr>
                <w:rFonts w:ascii="Arial" w:hAnsi="Arial" w:cs="Arial"/>
                <w:b w:val="0"/>
                <w:bCs w:val="0"/>
                <w:sz w:val="20"/>
                <w:szCs w:val="20"/>
                <w:lang w:val="en-GB"/>
              </w:rPr>
              <w:t>5</w:t>
            </w:r>
            <w:r w:rsidRPr="00EF5E15">
              <w:rPr>
                <w:rFonts w:ascii="Arial" w:hAnsi="Arial" w:cs="Arial"/>
                <w:b w:val="0"/>
                <w:bCs w:val="0"/>
                <w:sz w:val="20"/>
                <w:szCs w:val="20"/>
              </w:rPr>
              <w:t xml:space="preserve"> years</w:t>
            </w:r>
          </w:p>
        </w:tc>
        <w:tc>
          <w:tcPr>
            <w:tcW w:w="1152" w:type="dxa"/>
            <w:vAlign w:val="bottom"/>
          </w:tcPr>
          <w:p w14:paraId="20D43949" w14:textId="6CDBB3D2" w:rsidR="00612485" w:rsidRPr="00EF5E15" w:rsidRDefault="00AF104D" w:rsidP="00612485">
            <w:pPr>
              <w:ind w:right="-72"/>
              <w:jc w:val="right"/>
              <w:rPr>
                <w:rFonts w:ascii="Arial" w:eastAsia="Arial Unicode MS" w:hAnsi="Arial" w:cs="Arial"/>
                <w:sz w:val="20"/>
                <w:szCs w:val="20"/>
              </w:rPr>
            </w:pPr>
            <w:r w:rsidRPr="00AF104D">
              <w:rPr>
                <w:rFonts w:ascii="Arial" w:eastAsia="Arial Unicode MS" w:hAnsi="Arial" w:cs="Arial"/>
                <w:sz w:val="20"/>
                <w:szCs w:val="20"/>
                <w:lang w:val="en-GB"/>
              </w:rPr>
              <w:t>8</w:t>
            </w:r>
          </w:p>
        </w:tc>
        <w:tc>
          <w:tcPr>
            <w:tcW w:w="1152" w:type="dxa"/>
            <w:vAlign w:val="bottom"/>
          </w:tcPr>
          <w:p w14:paraId="08A66836" w14:textId="237531CA" w:rsidR="00612485" w:rsidRPr="00EF5E15" w:rsidRDefault="00BE7C16" w:rsidP="00612485">
            <w:pPr>
              <w:ind w:right="-72"/>
              <w:jc w:val="right"/>
              <w:rPr>
                <w:rFonts w:ascii="Arial" w:eastAsia="Arial Unicode MS" w:hAnsi="Arial" w:cs="Arial"/>
                <w:sz w:val="20"/>
                <w:szCs w:val="20"/>
              </w:rPr>
            </w:pPr>
            <w:r w:rsidRPr="00EF5E15">
              <w:rPr>
                <w:rFonts w:ascii="Arial" w:eastAsia="Arial Unicode MS" w:hAnsi="Arial" w:cs="Arial"/>
                <w:sz w:val="20"/>
                <w:szCs w:val="20"/>
              </w:rPr>
              <w:t>-</w:t>
            </w:r>
          </w:p>
        </w:tc>
        <w:tc>
          <w:tcPr>
            <w:tcW w:w="1152" w:type="dxa"/>
          </w:tcPr>
          <w:p w14:paraId="433BA7E5" w14:textId="4B87647D" w:rsidR="00612485" w:rsidRPr="00EF5E15" w:rsidRDefault="00AF104D" w:rsidP="00612485">
            <w:pPr>
              <w:ind w:right="-72"/>
              <w:jc w:val="right"/>
              <w:rPr>
                <w:rFonts w:ascii="Arial" w:eastAsia="Arial Unicode MS" w:hAnsi="Arial" w:cs="Arial"/>
                <w:sz w:val="20"/>
                <w:szCs w:val="20"/>
              </w:rPr>
            </w:pPr>
            <w:r w:rsidRPr="00AF104D">
              <w:rPr>
                <w:rFonts w:ascii="Arial" w:hAnsi="Arial" w:cs="Arial"/>
                <w:snapToGrid w:val="0"/>
                <w:sz w:val="20"/>
                <w:szCs w:val="20"/>
                <w:lang w:val="en-GB" w:eastAsia="th-TH"/>
              </w:rPr>
              <w:t>8</w:t>
            </w:r>
          </w:p>
        </w:tc>
        <w:tc>
          <w:tcPr>
            <w:tcW w:w="1152" w:type="dxa"/>
          </w:tcPr>
          <w:p w14:paraId="62A4C9BE" w14:textId="03FE57B6" w:rsidR="00612485" w:rsidRPr="00EF5E15" w:rsidRDefault="00612485" w:rsidP="00612485">
            <w:pPr>
              <w:ind w:right="-72"/>
              <w:jc w:val="right"/>
              <w:rPr>
                <w:rFonts w:ascii="Arial" w:eastAsia="Arial Unicode MS" w:hAnsi="Arial" w:cs="Arial"/>
                <w:sz w:val="20"/>
                <w:szCs w:val="20"/>
              </w:rPr>
            </w:pPr>
            <w:r w:rsidRPr="00EF5E15">
              <w:rPr>
                <w:rFonts w:ascii="Arial" w:hAnsi="Arial" w:cs="Arial"/>
                <w:snapToGrid w:val="0"/>
                <w:sz w:val="20"/>
                <w:szCs w:val="20"/>
                <w:lang w:eastAsia="th-TH"/>
              </w:rPr>
              <w:t>-</w:t>
            </w:r>
          </w:p>
        </w:tc>
      </w:tr>
      <w:tr w:rsidR="00802726" w:rsidRPr="00EF5E15" w14:paraId="7943A71B" w14:textId="77777777" w:rsidTr="00B137B9">
        <w:trPr>
          <w:cantSplit/>
        </w:trPr>
        <w:tc>
          <w:tcPr>
            <w:tcW w:w="4320" w:type="dxa"/>
          </w:tcPr>
          <w:p w14:paraId="36504881" w14:textId="731F43CC" w:rsidR="00612485" w:rsidRPr="00EF5E15" w:rsidRDefault="00612485" w:rsidP="00612485">
            <w:pPr>
              <w:pStyle w:val="Heading4"/>
              <w:ind w:left="-101" w:right="0"/>
              <w:rPr>
                <w:rFonts w:ascii="Arial" w:hAnsi="Arial" w:cs="Arial"/>
                <w:b w:val="0"/>
                <w:bCs w:val="0"/>
                <w:sz w:val="20"/>
                <w:szCs w:val="20"/>
              </w:rPr>
            </w:pPr>
            <w:r w:rsidRPr="00EF5E15">
              <w:rPr>
                <w:rFonts w:ascii="Arial" w:hAnsi="Arial" w:cs="Arial"/>
                <w:b w:val="0"/>
                <w:bCs w:val="0"/>
                <w:sz w:val="20"/>
                <w:szCs w:val="20"/>
                <w:lang w:val="en-GB"/>
              </w:rPr>
              <w:t xml:space="preserve">   </w:t>
            </w:r>
            <w:r w:rsidRPr="00EF5E15">
              <w:rPr>
                <w:rFonts w:ascii="Arial" w:hAnsi="Arial" w:cs="Arial"/>
                <w:b w:val="0"/>
                <w:bCs w:val="0"/>
                <w:sz w:val="20"/>
                <w:szCs w:val="20"/>
              </w:rPr>
              <w:t xml:space="preserve">More than </w:t>
            </w:r>
            <w:r w:rsidR="00AF104D" w:rsidRPr="00AF104D">
              <w:rPr>
                <w:rFonts w:ascii="Arial" w:hAnsi="Arial" w:cs="Arial"/>
                <w:b w:val="0"/>
                <w:bCs w:val="0"/>
                <w:sz w:val="20"/>
                <w:szCs w:val="20"/>
                <w:lang w:val="en-GB"/>
              </w:rPr>
              <w:t>5</w:t>
            </w:r>
            <w:r w:rsidRPr="00EF5E15">
              <w:rPr>
                <w:rFonts w:ascii="Arial" w:hAnsi="Arial" w:cs="Arial"/>
                <w:b w:val="0"/>
                <w:bCs w:val="0"/>
                <w:sz w:val="20"/>
                <w:szCs w:val="20"/>
              </w:rPr>
              <w:t xml:space="preserve"> years</w:t>
            </w:r>
          </w:p>
        </w:tc>
        <w:tc>
          <w:tcPr>
            <w:tcW w:w="1152" w:type="dxa"/>
            <w:tcBorders>
              <w:bottom w:val="single" w:sz="4" w:space="0" w:color="auto"/>
            </w:tcBorders>
            <w:vAlign w:val="bottom"/>
          </w:tcPr>
          <w:p w14:paraId="40FA4AB7" w14:textId="6317BC5D" w:rsidR="00612485" w:rsidRPr="00EF5E15" w:rsidRDefault="00AF104D" w:rsidP="00612485">
            <w:pPr>
              <w:ind w:right="-72"/>
              <w:jc w:val="right"/>
              <w:rPr>
                <w:rFonts w:ascii="Arial" w:eastAsia="Arial Unicode MS" w:hAnsi="Arial" w:cs="Arial"/>
                <w:sz w:val="20"/>
                <w:szCs w:val="20"/>
              </w:rPr>
            </w:pPr>
            <w:r w:rsidRPr="00AF104D">
              <w:rPr>
                <w:rFonts w:ascii="Arial" w:eastAsia="Arial Unicode MS" w:hAnsi="Arial" w:cs="Arial"/>
                <w:sz w:val="20"/>
                <w:szCs w:val="20"/>
                <w:lang w:val="en-GB"/>
              </w:rPr>
              <w:t>5</w:t>
            </w:r>
          </w:p>
        </w:tc>
        <w:tc>
          <w:tcPr>
            <w:tcW w:w="1152" w:type="dxa"/>
            <w:tcBorders>
              <w:bottom w:val="single" w:sz="4" w:space="0" w:color="auto"/>
            </w:tcBorders>
            <w:vAlign w:val="bottom"/>
          </w:tcPr>
          <w:p w14:paraId="5D111DC1" w14:textId="14FF5BE6" w:rsidR="00612485" w:rsidRPr="00EF5E15" w:rsidRDefault="00BE7C16" w:rsidP="00612485">
            <w:pPr>
              <w:ind w:right="-72"/>
              <w:jc w:val="right"/>
              <w:rPr>
                <w:rFonts w:ascii="Arial" w:eastAsia="Arial Unicode MS" w:hAnsi="Arial" w:cs="Arial"/>
                <w:sz w:val="20"/>
                <w:szCs w:val="20"/>
              </w:rPr>
            </w:pPr>
            <w:r w:rsidRPr="00EF5E15">
              <w:rPr>
                <w:rFonts w:ascii="Arial" w:eastAsia="Arial Unicode MS" w:hAnsi="Arial" w:cs="Arial"/>
                <w:sz w:val="20"/>
                <w:szCs w:val="20"/>
              </w:rPr>
              <w:t>-</w:t>
            </w:r>
          </w:p>
        </w:tc>
        <w:tc>
          <w:tcPr>
            <w:tcW w:w="1152" w:type="dxa"/>
            <w:tcBorders>
              <w:bottom w:val="single" w:sz="4" w:space="0" w:color="auto"/>
            </w:tcBorders>
          </w:tcPr>
          <w:p w14:paraId="05776CAD" w14:textId="0AC9AE08" w:rsidR="00612485" w:rsidRPr="00EF5E15" w:rsidRDefault="00AF104D" w:rsidP="00612485">
            <w:pPr>
              <w:ind w:right="-72"/>
              <w:jc w:val="right"/>
              <w:rPr>
                <w:rFonts w:ascii="Arial" w:eastAsia="Arial Unicode MS" w:hAnsi="Arial" w:cs="Arial"/>
                <w:sz w:val="20"/>
                <w:szCs w:val="20"/>
              </w:rPr>
            </w:pPr>
            <w:r w:rsidRPr="00AF104D">
              <w:rPr>
                <w:rFonts w:ascii="Arial" w:hAnsi="Arial" w:cs="Arial"/>
                <w:sz w:val="20"/>
                <w:szCs w:val="20"/>
                <w:lang w:val="en-GB"/>
              </w:rPr>
              <w:t>6</w:t>
            </w:r>
          </w:p>
        </w:tc>
        <w:tc>
          <w:tcPr>
            <w:tcW w:w="1152" w:type="dxa"/>
            <w:tcBorders>
              <w:bottom w:val="single" w:sz="4" w:space="0" w:color="auto"/>
            </w:tcBorders>
          </w:tcPr>
          <w:p w14:paraId="5190E89C" w14:textId="3AE26D80" w:rsidR="00612485" w:rsidRPr="00EF5E15" w:rsidRDefault="00612485" w:rsidP="00612485">
            <w:pPr>
              <w:ind w:right="-72"/>
              <w:jc w:val="right"/>
              <w:rPr>
                <w:rFonts w:ascii="Arial" w:eastAsia="Arial Unicode MS" w:hAnsi="Arial" w:cs="Arial"/>
                <w:sz w:val="20"/>
                <w:szCs w:val="20"/>
              </w:rPr>
            </w:pPr>
            <w:r w:rsidRPr="00EF5E15">
              <w:rPr>
                <w:rFonts w:ascii="Arial" w:hAnsi="Arial" w:cs="Arial"/>
                <w:sz w:val="20"/>
                <w:szCs w:val="20"/>
              </w:rPr>
              <w:t>-</w:t>
            </w:r>
          </w:p>
        </w:tc>
      </w:tr>
      <w:tr w:rsidR="00802726" w:rsidRPr="00EF5E15" w14:paraId="18A9C718" w14:textId="77777777" w:rsidTr="00B137B9">
        <w:trPr>
          <w:cantSplit/>
        </w:trPr>
        <w:tc>
          <w:tcPr>
            <w:tcW w:w="4320" w:type="dxa"/>
          </w:tcPr>
          <w:p w14:paraId="336EC27A" w14:textId="77777777" w:rsidR="00612485" w:rsidRPr="00EF5E15" w:rsidRDefault="00612485" w:rsidP="00612485">
            <w:pPr>
              <w:ind w:left="-101"/>
              <w:jc w:val="both"/>
              <w:rPr>
                <w:rFonts w:ascii="Arial" w:hAnsi="Arial" w:cs="Arial"/>
                <w:sz w:val="20"/>
                <w:szCs w:val="20"/>
              </w:rPr>
            </w:pPr>
          </w:p>
        </w:tc>
        <w:tc>
          <w:tcPr>
            <w:tcW w:w="1152" w:type="dxa"/>
            <w:tcBorders>
              <w:top w:val="single" w:sz="4" w:space="0" w:color="auto"/>
            </w:tcBorders>
            <w:vAlign w:val="bottom"/>
          </w:tcPr>
          <w:p w14:paraId="3B278BFA" w14:textId="77777777" w:rsidR="00612485" w:rsidRPr="00EF5E15" w:rsidRDefault="00612485" w:rsidP="00612485">
            <w:pPr>
              <w:ind w:right="-72"/>
              <w:jc w:val="right"/>
              <w:rPr>
                <w:rFonts w:ascii="Arial" w:eastAsia="Arial Unicode MS" w:hAnsi="Arial" w:cs="Arial"/>
                <w:sz w:val="20"/>
                <w:szCs w:val="20"/>
              </w:rPr>
            </w:pPr>
          </w:p>
        </w:tc>
        <w:tc>
          <w:tcPr>
            <w:tcW w:w="1152" w:type="dxa"/>
            <w:tcBorders>
              <w:top w:val="single" w:sz="4" w:space="0" w:color="auto"/>
            </w:tcBorders>
            <w:vAlign w:val="bottom"/>
          </w:tcPr>
          <w:p w14:paraId="7731BE7F" w14:textId="584CC828" w:rsidR="00612485" w:rsidRPr="00EF5E15" w:rsidRDefault="00612485" w:rsidP="00612485">
            <w:pPr>
              <w:ind w:right="-72"/>
              <w:jc w:val="right"/>
              <w:rPr>
                <w:rFonts w:ascii="Arial" w:eastAsia="Arial Unicode MS" w:hAnsi="Arial" w:cs="Arial"/>
                <w:sz w:val="20"/>
                <w:szCs w:val="20"/>
              </w:rPr>
            </w:pPr>
          </w:p>
        </w:tc>
        <w:tc>
          <w:tcPr>
            <w:tcW w:w="1152" w:type="dxa"/>
            <w:tcBorders>
              <w:top w:val="single" w:sz="4" w:space="0" w:color="auto"/>
            </w:tcBorders>
          </w:tcPr>
          <w:p w14:paraId="495AA4AE" w14:textId="77777777" w:rsidR="00612485" w:rsidRPr="00EF5E15" w:rsidRDefault="00612485" w:rsidP="00612485">
            <w:pPr>
              <w:ind w:right="-72"/>
              <w:jc w:val="right"/>
              <w:rPr>
                <w:rFonts w:ascii="Arial" w:eastAsia="Arial Unicode MS" w:hAnsi="Arial" w:cs="Arial"/>
                <w:sz w:val="20"/>
                <w:szCs w:val="20"/>
              </w:rPr>
            </w:pPr>
          </w:p>
        </w:tc>
        <w:tc>
          <w:tcPr>
            <w:tcW w:w="1152" w:type="dxa"/>
            <w:tcBorders>
              <w:top w:val="single" w:sz="4" w:space="0" w:color="auto"/>
            </w:tcBorders>
          </w:tcPr>
          <w:p w14:paraId="356C7357" w14:textId="77777777" w:rsidR="00612485" w:rsidRPr="00EF5E15" w:rsidRDefault="00612485" w:rsidP="00612485">
            <w:pPr>
              <w:ind w:right="-72"/>
              <w:jc w:val="right"/>
              <w:rPr>
                <w:rFonts w:ascii="Arial" w:eastAsia="Arial Unicode MS" w:hAnsi="Arial" w:cs="Arial"/>
                <w:sz w:val="20"/>
                <w:szCs w:val="20"/>
              </w:rPr>
            </w:pPr>
          </w:p>
        </w:tc>
      </w:tr>
      <w:tr w:rsidR="00612485" w:rsidRPr="00EF5E15" w14:paraId="17ED59F0" w14:textId="77777777" w:rsidTr="00B137B9">
        <w:trPr>
          <w:cantSplit/>
        </w:trPr>
        <w:tc>
          <w:tcPr>
            <w:tcW w:w="4320" w:type="dxa"/>
          </w:tcPr>
          <w:p w14:paraId="444793BF" w14:textId="77777777" w:rsidR="00612485" w:rsidRPr="00EF5E15" w:rsidRDefault="00612485" w:rsidP="00612485">
            <w:pPr>
              <w:ind w:left="-101"/>
              <w:jc w:val="both"/>
              <w:rPr>
                <w:rFonts w:ascii="Arial" w:hAnsi="Arial" w:cs="Arial"/>
                <w:spacing w:val="-6"/>
                <w:sz w:val="20"/>
                <w:szCs w:val="20"/>
              </w:rPr>
            </w:pPr>
          </w:p>
        </w:tc>
        <w:tc>
          <w:tcPr>
            <w:tcW w:w="1152" w:type="dxa"/>
            <w:tcBorders>
              <w:bottom w:val="single" w:sz="4" w:space="0" w:color="auto"/>
            </w:tcBorders>
            <w:vAlign w:val="bottom"/>
          </w:tcPr>
          <w:p w14:paraId="08FBF0CA" w14:textId="04FF0E7B" w:rsidR="00612485" w:rsidRPr="00EF5E15" w:rsidRDefault="00AF104D" w:rsidP="00612485">
            <w:pPr>
              <w:ind w:right="-72"/>
              <w:jc w:val="right"/>
              <w:rPr>
                <w:rFonts w:ascii="Arial" w:eastAsia="Arial Unicode MS" w:hAnsi="Arial" w:cs="Arial"/>
                <w:sz w:val="20"/>
                <w:szCs w:val="20"/>
              </w:rPr>
            </w:pPr>
            <w:r w:rsidRPr="00AF104D">
              <w:rPr>
                <w:rFonts w:ascii="Arial" w:eastAsia="Arial Unicode MS" w:hAnsi="Arial" w:cs="Arial"/>
                <w:sz w:val="20"/>
                <w:szCs w:val="20"/>
                <w:lang w:val="en-GB"/>
              </w:rPr>
              <w:t>15</w:t>
            </w:r>
          </w:p>
        </w:tc>
        <w:tc>
          <w:tcPr>
            <w:tcW w:w="1152" w:type="dxa"/>
            <w:tcBorders>
              <w:bottom w:val="single" w:sz="4" w:space="0" w:color="auto"/>
            </w:tcBorders>
            <w:vAlign w:val="bottom"/>
          </w:tcPr>
          <w:p w14:paraId="44512629" w14:textId="30635E88" w:rsidR="00612485" w:rsidRPr="00EF5E15" w:rsidRDefault="00AF104D" w:rsidP="00612485">
            <w:pPr>
              <w:ind w:right="-72"/>
              <w:jc w:val="right"/>
              <w:rPr>
                <w:rFonts w:ascii="Arial" w:eastAsia="Arial Unicode MS" w:hAnsi="Arial" w:cs="Arial"/>
                <w:sz w:val="20"/>
                <w:szCs w:val="20"/>
              </w:rPr>
            </w:pPr>
            <w:r w:rsidRPr="00AF104D">
              <w:rPr>
                <w:rFonts w:ascii="Arial" w:eastAsia="Arial Unicode MS" w:hAnsi="Arial" w:cs="Arial"/>
                <w:sz w:val="20"/>
                <w:szCs w:val="20"/>
                <w:lang w:val="en-GB"/>
              </w:rPr>
              <w:t>226</w:t>
            </w:r>
          </w:p>
        </w:tc>
        <w:tc>
          <w:tcPr>
            <w:tcW w:w="1152" w:type="dxa"/>
            <w:tcBorders>
              <w:bottom w:val="single" w:sz="4" w:space="0" w:color="auto"/>
            </w:tcBorders>
          </w:tcPr>
          <w:p w14:paraId="2AF5298C" w14:textId="5FDA10A1" w:rsidR="00612485" w:rsidRPr="00EF5E15" w:rsidRDefault="00AF104D" w:rsidP="00612485">
            <w:pPr>
              <w:ind w:right="-72"/>
              <w:jc w:val="right"/>
              <w:rPr>
                <w:rFonts w:ascii="Arial" w:eastAsia="Arial Unicode MS" w:hAnsi="Arial" w:cs="Arial"/>
                <w:sz w:val="20"/>
                <w:szCs w:val="20"/>
              </w:rPr>
            </w:pPr>
            <w:r w:rsidRPr="00AF104D">
              <w:rPr>
                <w:rFonts w:ascii="Arial" w:hAnsi="Arial" w:cs="Arial"/>
                <w:sz w:val="20"/>
                <w:szCs w:val="20"/>
                <w:lang w:val="en-GB"/>
              </w:rPr>
              <w:t>16</w:t>
            </w:r>
          </w:p>
        </w:tc>
        <w:tc>
          <w:tcPr>
            <w:tcW w:w="1152" w:type="dxa"/>
            <w:tcBorders>
              <w:bottom w:val="single" w:sz="4" w:space="0" w:color="auto"/>
            </w:tcBorders>
          </w:tcPr>
          <w:p w14:paraId="1A47A0AD" w14:textId="5875B555" w:rsidR="00612485" w:rsidRPr="00EF5E15" w:rsidRDefault="00AF104D" w:rsidP="00612485">
            <w:pPr>
              <w:ind w:right="-72"/>
              <w:jc w:val="right"/>
              <w:rPr>
                <w:rFonts w:ascii="Arial" w:eastAsia="Arial Unicode MS" w:hAnsi="Arial" w:cs="Arial"/>
                <w:sz w:val="20"/>
                <w:szCs w:val="20"/>
              </w:rPr>
            </w:pPr>
            <w:r w:rsidRPr="00AF104D">
              <w:rPr>
                <w:rFonts w:ascii="Arial" w:hAnsi="Arial" w:cs="Arial"/>
                <w:sz w:val="20"/>
                <w:szCs w:val="20"/>
                <w:lang w:val="en-GB"/>
              </w:rPr>
              <w:t>177</w:t>
            </w:r>
          </w:p>
        </w:tc>
      </w:tr>
    </w:tbl>
    <w:p w14:paraId="63C1B9C2" w14:textId="05AF5F38" w:rsidR="00631526" w:rsidRPr="00EF5E15" w:rsidRDefault="00631526" w:rsidP="00E03F19">
      <w:pPr>
        <w:tabs>
          <w:tab w:val="left" w:pos="567"/>
        </w:tabs>
        <w:ind w:right="-113"/>
        <w:rPr>
          <w:rFonts w:ascii="Arial" w:hAnsi="Arial" w:cs="Arial"/>
          <w:b/>
          <w:bCs/>
          <w:sz w:val="20"/>
          <w:szCs w:val="20"/>
        </w:rPr>
      </w:pPr>
    </w:p>
    <w:p w14:paraId="53B79993" w14:textId="6809BA3C" w:rsidR="00DD3202" w:rsidRPr="00EF5E15" w:rsidRDefault="00AF104D" w:rsidP="00E03F19">
      <w:pPr>
        <w:pStyle w:val="HeadSub1-5EA"/>
        <w:rPr>
          <w:rFonts w:ascii="Arial" w:hAnsi="Arial" w:cs="Arial"/>
          <w:sz w:val="20"/>
          <w:szCs w:val="20"/>
        </w:rPr>
      </w:pPr>
      <w:bookmarkStart w:id="8" w:name="_Hlk149904756"/>
      <w:r w:rsidRPr="00AF104D">
        <w:rPr>
          <w:rFonts w:ascii="Arial" w:hAnsi="Arial" w:cs="Arial"/>
          <w:sz w:val="20"/>
          <w:szCs w:val="20"/>
          <w:lang w:val="en-GB"/>
        </w:rPr>
        <w:t>20</w:t>
      </w:r>
      <w:r w:rsidR="00DD3202" w:rsidRPr="00EF5E15">
        <w:rPr>
          <w:rFonts w:ascii="Arial" w:hAnsi="Arial" w:cs="Arial"/>
          <w:sz w:val="20"/>
          <w:szCs w:val="20"/>
        </w:rPr>
        <w:t>.</w:t>
      </w:r>
      <w:r w:rsidRPr="00AF104D">
        <w:rPr>
          <w:rFonts w:ascii="Arial" w:hAnsi="Arial" w:cs="Arial"/>
          <w:sz w:val="20"/>
          <w:szCs w:val="20"/>
          <w:lang w:val="en-GB"/>
        </w:rPr>
        <w:t>3</w:t>
      </w:r>
      <w:r w:rsidR="00DD3202" w:rsidRPr="00EF5E15">
        <w:rPr>
          <w:rFonts w:ascii="Arial" w:hAnsi="Arial" w:cs="Arial"/>
          <w:sz w:val="20"/>
          <w:szCs w:val="20"/>
        </w:rPr>
        <w:tab/>
      </w:r>
      <w:r w:rsidR="00924CE9" w:rsidRPr="00EF5E15">
        <w:rPr>
          <w:rFonts w:ascii="Arial" w:hAnsi="Arial" w:cs="Arial"/>
          <w:sz w:val="20"/>
          <w:szCs w:val="20"/>
        </w:rPr>
        <w:t>Long</w:t>
      </w:r>
      <w:r w:rsidR="00D53E8E" w:rsidRPr="00EF5E15">
        <w:rPr>
          <w:rFonts w:ascii="Arial" w:hAnsi="Arial" w:cs="Arial"/>
          <w:sz w:val="20"/>
          <w:szCs w:val="20"/>
        </w:rPr>
        <w:t>-</w:t>
      </w:r>
      <w:r w:rsidR="00924CE9" w:rsidRPr="00EF5E15">
        <w:rPr>
          <w:rFonts w:ascii="Arial" w:hAnsi="Arial" w:cs="Arial"/>
          <w:sz w:val="20"/>
          <w:szCs w:val="20"/>
        </w:rPr>
        <w:t>term contract obligation</w:t>
      </w:r>
      <w:r w:rsidR="00D53E8E" w:rsidRPr="00EF5E15">
        <w:rPr>
          <w:rFonts w:ascii="Arial" w:hAnsi="Arial" w:cs="Arial"/>
          <w:sz w:val="20"/>
          <w:szCs w:val="20"/>
        </w:rPr>
        <w:t>s</w:t>
      </w:r>
    </w:p>
    <w:bookmarkEnd w:id="8"/>
    <w:p w14:paraId="68E47469" w14:textId="77777777" w:rsidR="00516967" w:rsidRPr="00EF5E15" w:rsidRDefault="00516967" w:rsidP="00E03F19">
      <w:pPr>
        <w:ind w:left="540"/>
        <w:jc w:val="thaiDistribute"/>
        <w:rPr>
          <w:rFonts w:ascii="Arial" w:hAnsi="Arial" w:cs="Arial"/>
          <w:sz w:val="20"/>
          <w:szCs w:val="20"/>
        </w:rPr>
      </w:pPr>
    </w:p>
    <w:p w14:paraId="2B34EC9E" w14:textId="2468069A" w:rsidR="00DF3D09" w:rsidRPr="00EF5E15" w:rsidRDefault="005D09D7" w:rsidP="00E03F19">
      <w:pPr>
        <w:ind w:left="540"/>
        <w:jc w:val="thaiDistribute"/>
        <w:rPr>
          <w:rStyle w:val="ui-provider"/>
          <w:rFonts w:ascii="Arial" w:hAnsi="Arial" w:cs="Arial"/>
          <w:sz w:val="20"/>
          <w:szCs w:val="20"/>
        </w:rPr>
      </w:pPr>
      <w:r w:rsidRPr="00680E68">
        <w:rPr>
          <w:rStyle w:val="ui-provider"/>
          <w:rFonts w:ascii="Arial" w:hAnsi="Arial" w:cs="Arial"/>
          <w:spacing w:val="-6"/>
          <w:sz w:val="20"/>
          <w:szCs w:val="20"/>
        </w:rPr>
        <w:t>The Group ha</w:t>
      </w:r>
      <w:r w:rsidR="00DF5CB3" w:rsidRPr="00680E68">
        <w:rPr>
          <w:rStyle w:val="ui-provider"/>
          <w:rFonts w:ascii="Arial" w:hAnsi="Arial" w:cs="Arial"/>
          <w:spacing w:val="-6"/>
          <w:sz w:val="20"/>
          <w:szCs w:val="20"/>
        </w:rPr>
        <w:t>d</w:t>
      </w:r>
      <w:r w:rsidRPr="00680E68">
        <w:rPr>
          <w:rStyle w:val="ui-provider"/>
          <w:rFonts w:ascii="Arial" w:hAnsi="Arial" w:cs="Arial"/>
          <w:spacing w:val="-6"/>
          <w:sz w:val="20"/>
          <w:szCs w:val="20"/>
        </w:rPr>
        <w:t xml:space="preserve"> obligations under long-term </w:t>
      </w:r>
      <w:r w:rsidR="000F3900" w:rsidRPr="00680E68">
        <w:rPr>
          <w:rStyle w:val="ui-provider"/>
          <w:rFonts w:ascii="Arial" w:hAnsi="Arial" w:cs="Arial"/>
          <w:spacing w:val="-6"/>
          <w:sz w:val="20"/>
          <w:szCs w:val="20"/>
        </w:rPr>
        <w:t>sales</w:t>
      </w:r>
      <w:r w:rsidR="000E48DF" w:rsidRPr="00680E68">
        <w:rPr>
          <w:rStyle w:val="ui-provider"/>
          <w:rFonts w:ascii="Arial" w:hAnsi="Arial" w:cs="Arial"/>
          <w:spacing w:val="-6"/>
          <w:sz w:val="20"/>
          <w:szCs w:val="20"/>
        </w:rPr>
        <w:t xml:space="preserve"> and </w:t>
      </w:r>
      <w:r w:rsidRPr="00680E68">
        <w:rPr>
          <w:rStyle w:val="ui-provider"/>
          <w:rFonts w:ascii="Arial" w:hAnsi="Arial" w:cs="Arial"/>
          <w:spacing w:val="-6"/>
          <w:sz w:val="20"/>
          <w:szCs w:val="20"/>
        </w:rPr>
        <w:t>purchase</w:t>
      </w:r>
      <w:r w:rsidR="007A471F" w:rsidRPr="00680E68">
        <w:rPr>
          <w:rStyle w:val="ui-provider"/>
          <w:rFonts w:ascii="Arial" w:hAnsi="Arial" w:cs="Arial"/>
          <w:spacing w:val="-6"/>
          <w:sz w:val="20"/>
          <w:szCs w:val="20"/>
        </w:rPr>
        <w:t xml:space="preserve"> </w:t>
      </w:r>
      <w:r w:rsidRPr="00680E68">
        <w:rPr>
          <w:rStyle w:val="ui-provider"/>
          <w:rFonts w:ascii="Arial" w:hAnsi="Arial" w:cs="Arial"/>
          <w:spacing w:val="-6"/>
          <w:sz w:val="20"/>
          <w:szCs w:val="20"/>
        </w:rPr>
        <w:t>agreements, which the Group is committed</w:t>
      </w:r>
      <w:r w:rsidRPr="00EF5E15">
        <w:rPr>
          <w:rStyle w:val="ui-provider"/>
          <w:rFonts w:ascii="Arial" w:hAnsi="Arial" w:cs="Arial"/>
          <w:sz w:val="20"/>
          <w:szCs w:val="20"/>
        </w:rPr>
        <w:t xml:space="preserve"> to comply with the terms and conditions specified in the agreements as follows:</w:t>
      </w:r>
    </w:p>
    <w:p w14:paraId="258DDEA6" w14:textId="77777777" w:rsidR="005D09D7" w:rsidRPr="00EF5E15" w:rsidRDefault="005D09D7" w:rsidP="00E03F19">
      <w:pPr>
        <w:ind w:left="540"/>
        <w:jc w:val="thaiDistribute"/>
        <w:rPr>
          <w:rFonts w:ascii="Arial" w:hAnsi="Arial" w:cs="Arial"/>
          <w:sz w:val="20"/>
          <w:szCs w:val="20"/>
        </w:rPr>
      </w:pPr>
    </w:p>
    <w:tbl>
      <w:tblPr>
        <w:tblW w:w="9014" w:type="dxa"/>
        <w:tblInd w:w="540" w:type="dxa"/>
        <w:tblLayout w:type="fixed"/>
        <w:tblLook w:val="0000" w:firstRow="0" w:lastRow="0" w:firstColumn="0" w:lastColumn="0" w:noHBand="0" w:noVBand="0"/>
      </w:tblPr>
      <w:tblGrid>
        <w:gridCol w:w="5270"/>
        <w:gridCol w:w="1872"/>
        <w:gridCol w:w="1872"/>
      </w:tblGrid>
      <w:tr w:rsidR="00802726" w:rsidRPr="00EF5E15" w14:paraId="4171B15E" w14:textId="77777777" w:rsidTr="008A33F9">
        <w:trPr>
          <w:cantSplit/>
          <w:trHeight w:val="241"/>
        </w:trPr>
        <w:tc>
          <w:tcPr>
            <w:tcW w:w="5270" w:type="dxa"/>
          </w:tcPr>
          <w:p w14:paraId="08E01996" w14:textId="77777777" w:rsidR="00DF3D09" w:rsidRPr="00EF5E15" w:rsidRDefault="00DF3D09" w:rsidP="00E03F19">
            <w:pPr>
              <w:rPr>
                <w:rFonts w:ascii="Arial" w:eastAsia="Arial Unicode MS" w:hAnsi="Arial" w:cs="Arial"/>
                <w:sz w:val="20"/>
                <w:szCs w:val="20"/>
              </w:rPr>
            </w:pPr>
          </w:p>
        </w:tc>
        <w:tc>
          <w:tcPr>
            <w:tcW w:w="3744" w:type="dxa"/>
            <w:gridSpan w:val="2"/>
            <w:tcBorders>
              <w:bottom w:val="single" w:sz="4" w:space="0" w:color="auto"/>
            </w:tcBorders>
          </w:tcPr>
          <w:p w14:paraId="18424585" w14:textId="240894F4" w:rsidR="00DF3D09" w:rsidRPr="00EF5E15" w:rsidRDefault="00DF3D09" w:rsidP="00E03F19">
            <w:pPr>
              <w:ind w:right="-72"/>
              <w:jc w:val="right"/>
              <w:rPr>
                <w:rFonts w:ascii="Arial" w:eastAsia="Arial Unicode MS" w:hAnsi="Arial" w:cs="Arial"/>
                <w:b/>
                <w:bCs/>
                <w:sz w:val="20"/>
                <w:szCs w:val="20"/>
              </w:rPr>
            </w:pPr>
            <w:r w:rsidRPr="00EF5E15">
              <w:rPr>
                <w:rFonts w:ascii="Arial" w:hAnsi="Arial" w:cs="Arial"/>
                <w:b/>
                <w:bCs/>
                <w:sz w:val="20"/>
                <w:szCs w:val="20"/>
              </w:rPr>
              <w:t>Consolidated financial information</w:t>
            </w:r>
          </w:p>
        </w:tc>
      </w:tr>
      <w:tr w:rsidR="00802726" w:rsidRPr="00EF5E15" w14:paraId="244E97B8" w14:textId="77777777" w:rsidTr="008A33F9">
        <w:trPr>
          <w:cantSplit/>
          <w:trHeight w:val="175"/>
        </w:trPr>
        <w:tc>
          <w:tcPr>
            <w:tcW w:w="5270" w:type="dxa"/>
          </w:tcPr>
          <w:p w14:paraId="41AE49E0" w14:textId="77777777" w:rsidR="00DF3D09" w:rsidRPr="00EF5E15" w:rsidRDefault="00DF3D09" w:rsidP="00E03F19">
            <w:pPr>
              <w:rPr>
                <w:rFonts w:ascii="Arial" w:eastAsia="Arial Unicode MS" w:hAnsi="Arial" w:cs="Arial"/>
                <w:sz w:val="20"/>
                <w:szCs w:val="20"/>
              </w:rPr>
            </w:pPr>
          </w:p>
        </w:tc>
        <w:tc>
          <w:tcPr>
            <w:tcW w:w="1872" w:type="dxa"/>
            <w:tcBorders>
              <w:top w:val="single" w:sz="4" w:space="0" w:color="auto"/>
            </w:tcBorders>
          </w:tcPr>
          <w:p w14:paraId="5B50C92C" w14:textId="562290B0" w:rsidR="002D23A4" w:rsidRPr="00EF5E15" w:rsidRDefault="00AF104D" w:rsidP="002D23A4">
            <w:pPr>
              <w:ind w:right="-72"/>
              <w:jc w:val="right"/>
              <w:rPr>
                <w:rFonts w:ascii="Arial" w:hAnsi="Arial" w:cs="Arial"/>
                <w:b/>
                <w:bCs/>
                <w:sz w:val="20"/>
                <w:szCs w:val="20"/>
              </w:rPr>
            </w:pPr>
            <w:r w:rsidRPr="00AF104D">
              <w:rPr>
                <w:rFonts w:ascii="Arial" w:hAnsi="Arial" w:cs="Arial"/>
                <w:b/>
                <w:bCs/>
                <w:sz w:val="20"/>
                <w:szCs w:val="20"/>
                <w:lang w:val="en-GB"/>
              </w:rPr>
              <w:t>30</w:t>
            </w:r>
            <w:r w:rsidR="002D23A4" w:rsidRPr="00EF5E15">
              <w:rPr>
                <w:rFonts w:ascii="Arial" w:hAnsi="Arial" w:cs="Arial"/>
                <w:b/>
                <w:bCs/>
                <w:sz w:val="20"/>
                <w:szCs w:val="20"/>
              </w:rPr>
              <w:t xml:space="preserve"> June </w:t>
            </w:r>
          </w:p>
          <w:p w14:paraId="13BB5DB7" w14:textId="423C9517" w:rsidR="00DF3D09" w:rsidRPr="00EF5E15" w:rsidRDefault="00AF104D" w:rsidP="00E03F19">
            <w:pPr>
              <w:ind w:right="-72"/>
              <w:jc w:val="right"/>
              <w:rPr>
                <w:rFonts w:ascii="Arial" w:hAnsi="Arial" w:cs="Arial"/>
                <w:b/>
                <w:bCs/>
                <w:sz w:val="20"/>
                <w:szCs w:val="20"/>
              </w:rPr>
            </w:pPr>
            <w:r w:rsidRPr="00AF104D">
              <w:rPr>
                <w:rFonts w:ascii="Arial" w:hAnsi="Arial" w:cs="Arial"/>
                <w:b/>
                <w:bCs/>
                <w:sz w:val="20"/>
                <w:szCs w:val="20"/>
                <w:lang w:val="en-GB"/>
              </w:rPr>
              <w:t>2025</w:t>
            </w:r>
          </w:p>
        </w:tc>
        <w:tc>
          <w:tcPr>
            <w:tcW w:w="1872" w:type="dxa"/>
            <w:tcBorders>
              <w:top w:val="single" w:sz="4" w:space="0" w:color="auto"/>
            </w:tcBorders>
          </w:tcPr>
          <w:p w14:paraId="1606F76C" w14:textId="04078FE5" w:rsidR="00DF3D09" w:rsidRPr="00EF5E15" w:rsidRDefault="00AF104D" w:rsidP="00E03F19">
            <w:pPr>
              <w:ind w:right="-72"/>
              <w:jc w:val="right"/>
              <w:rPr>
                <w:rFonts w:ascii="Arial" w:hAnsi="Arial" w:cs="Arial"/>
                <w:b/>
                <w:bCs/>
                <w:sz w:val="20"/>
                <w:szCs w:val="20"/>
                <w:cs/>
              </w:rPr>
            </w:pPr>
            <w:r w:rsidRPr="00AF104D">
              <w:rPr>
                <w:rFonts w:ascii="Arial" w:hAnsi="Arial" w:cs="Arial"/>
                <w:b/>
                <w:bCs/>
                <w:sz w:val="20"/>
                <w:szCs w:val="20"/>
                <w:lang w:val="en-GB"/>
              </w:rPr>
              <w:t>31</w:t>
            </w:r>
            <w:r w:rsidR="00DF3D09" w:rsidRPr="00EF5E15">
              <w:rPr>
                <w:rFonts w:ascii="Arial" w:hAnsi="Arial" w:cs="Arial"/>
                <w:b/>
                <w:bCs/>
                <w:sz w:val="20"/>
                <w:szCs w:val="20"/>
              </w:rPr>
              <w:t xml:space="preserve"> December </w:t>
            </w:r>
            <w:r w:rsidR="00DF3D09" w:rsidRPr="00EF5E15">
              <w:rPr>
                <w:rFonts w:ascii="Arial" w:hAnsi="Arial" w:cs="Arial"/>
                <w:b/>
                <w:bCs/>
                <w:sz w:val="20"/>
                <w:szCs w:val="20"/>
              </w:rPr>
              <w:br/>
            </w:r>
            <w:r w:rsidRPr="00AF104D">
              <w:rPr>
                <w:rFonts w:ascii="Arial" w:hAnsi="Arial" w:cs="Arial"/>
                <w:b/>
                <w:bCs/>
                <w:sz w:val="20"/>
                <w:szCs w:val="20"/>
                <w:lang w:val="en-GB"/>
              </w:rPr>
              <w:t>2024</w:t>
            </w:r>
            <w:r w:rsidR="00DF3D09" w:rsidRPr="00EF5E15">
              <w:rPr>
                <w:rFonts w:ascii="Arial" w:hAnsi="Arial" w:cs="Arial"/>
                <w:b/>
                <w:bCs/>
                <w:sz w:val="20"/>
                <w:szCs w:val="20"/>
              </w:rPr>
              <w:t xml:space="preserve">  </w:t>
            </w:r>
          </w:p>
        </w:tc>
      </w:tr>
      <w:tr w:rsidR="00802726" w:rsidRPr="00EF5E15" w14:paraId="7576DCA2" w14:textId="77777777" w:rsidTr="008A33F9">
        <w:trPr>
          <w:cantSplit/>
          <w:trHeight w:val="241"/>
        </w:trPr>
        <w:tc>
          <w:tcPr>
            <w:tcW w:w="5270" w:type="dxa"/>
          </w:tcPr>
          <w:p w14:paraId="761F2B22" w14:textId="77777777" w:rsidR="00DF3D09" w:rsidRPr="00EF5E15" w:rsidRDefault="00DF3D09" w:rsidP="00E03F19">
            <w:pPr>
              <w:rPr>
                <w:rFonts w:ascii="Arial" w:eastAsia="Arial Unicode MS" w:hAnsi="Arial" w:cs="Arial"/>
                <w:sz w:val="20"/>
                <w:szCs w:val="20"/>
              </w:rPr>
            </w:pPr>
          </w:p>
        </w:tc>
        <w:tc>
          <w:tcPr>
            <w:tcW w:w="1872" w:type="dxa"/>
            <w:tcBorders>
              <w:bottom w:val="single" w:sz="4" w:space="0" w:color="auto"/>
            </w:tcBorders>
            <w:vAlign w:val="bottom"/>
          </w:tcPr>
          <w:p w14:paraId="24C6A785" w14:textId="77777777" w:rsidR="00DF3D09" w:rsidRPr="00EF5E15" w:rsidRDefault="00DF3D09" w:rsidP="00E03F19">
            <w:pPr>
              <w:ind w:left="-110" w:right="-72"/>
              <w:jc w:val="right"/>
              <w:rPr>
                <w:rFonts w:ascii="Arial" w:hAnsi="Arial" w:cs="Arial"/>
                <w:b/>
                <w:bCs/>
                <w:sz w:val="20"/>
                <w:szCs w:val="20"/>
              </w:rPr>
            </w:pPr>
            <w:r w:rsidRPr="00EF5E15">
              <w:rPr>
                <w:rFonts w:ascii="Arial" w:hAnsi="Arial" w:cs="Arial"/>
                <w:b/>
                <w:bCs/>
                <w:sz w:val="20"/>
                <w:szCs w:val="20"/>
              </w:rPr>
              <w:t>Million Baht</w:t>
            </w:r>
          </w:p>
        </w:tc>
        <w:tc>
          <w:tcPr>
            <w:tcW w:w="1872" w:type="dxa"/>
            <w:tcBorders>
              <w:bottom w:val="single" w:sz="4" w:space="0" w:color="auto"/>
            </w:tcBorders>
            <w:vAlign w:val="bottom"/>
          </w:tcPr>
          <w:p w14:paraId="74157001" w14:textId="77777777" w:rsidR="00DF3D09" w:rsidRPr="00EF5E15" w:rsidRDefault="00DF3D09" w:rsidP="00E03F19">
            <w:pPr>
              <w:ind w:left="-110" w:right="-72"/>
              <w:jc w:val="right"/>
              <w:rPr>
                <w:rFonts w:ascii="Arial" w:eastAsia="Arial Unicode MS" w:hAnsi="Arial" w:cs="Arial"/>
                <w:b/>
                <w:bCs/>
                <w:sz w:val="20"/>
                <w:szCs w:val="20"/>
              </w:rPr>
            </w:pPr>
            <w:r w:rsidRPr="00EF5E15">
              <w:rPr>
                <w:rFonts w:ascii="Arial" w:hAnsi="Arial" w:cs="Arial"/>
                <w:b/>
                <w:bCs/>
                <w:sz w:val="20"/>
                <w:szCs w:val="20"/>
              </w:rPr>
              <w:t>Million Baht</w:t>
            </w:r>
          </w:p>
        </w:tc>
      </w:tr>
      <w:tr w:rsidR="00802726" w:rsidRPr="00EF5E15" w14:paraId="107B40BB" w14:textId="77777777" w:rsidTr="008A33F9">
        <w:trPr>
          <w:cantSplit/>
          <w:trHeight w:val="77"/>
        </w:trPr>
        <w:tc>
          <w:tcPr>
            <w:tcW w:w="5270" w:type="dxa"/>
          </w:tcPr>
          <w:p w14:paraId="6BFB1FDF" w14:textId="77777777" w:rsidR="00DF3D09" w:rsidRPr="00EF5E15" w:rsidRDefault="00DF3D09" w:rsidP="00E03F19">
            <w:pPr>
              <w:rPr>
                <w:rFonts w:ascii="Arial" w:eastAsia="Arial Unicode MS" w:hAnsi="Arial" w:cs="Arial"/>
                <w:sz w:val="20"/>
                <w:szCs w:val="20"/>
                <w:cs/>
              </w:rPr>
            </w:pPr>
          </w:p>
        </w:tc>
        <w:tc>
          <w:tcPr>
            <w:tcW w:w="1872" w:type="dxa"/>
            <w:tcBorders>
              <w:top w:val="single" w:sz="4" w:space="0" w:color="auto"/>
            </w:tcBorders>
            <w:vAlign w:val="bottom"/>
          </w:tcPr>
          <w:p w14:paraId="1C0292F1" w14:textId="77777777" w:rsidR="00DF3D09" w:rsidRPr="00EF5E15" w:rsidRDefault="00DF3D09" w:rsidP="00E03F19">
            <w:pPr>
              <w:ind w:right="-72"/>
              <w:jc w:val="right"/>
              <w:rPr>
                <w:rFonts w:ascii="Arial" w:eastAsia="Arial Unicode MS" w:hAnsi="Arial" w:cs="Arial"/>
                <w:sz w:val="20"/>
                <w:szCs w:val="20"/>
              </w:rPr>
            </w:pPr>
          </w:p>
        </w:tc>
        <w:tc>
          <w:tcPr>
            <w:tcW w:w="1872" w:type="dxa"/>
            <w:tcBorders>
              <w:top w:val="single" w:sz="4" w:space="0" w:color="auto"/>
            </w:tcBorders>
            <w:vAlign w:val="bottom"/>
          </w:tcPr>
          <w:p w14:paraId="29CBF4CE" w14:textId="77777777" w:rsidR="00DF3D09" w:rsidRPr="00EF5E15" w:rsidRDefault="00DF3D09" w:rsidP="00E03F19">
            <w:pPr>
              <w:ind w:right="-72"/>
              <w:jc w:val="right"/>
              <w:rPr>
                <w:rFonts w:ascii="Arial" w:eastAsia="Arial Unicode MS" w:hAnsi="Arial" w:cs="Arial"/>
                <w:sz w:val="20"/>
                <w:szCs w:val="20"/>
              </w:rPr>
            </w:pPr>
          </w:p>
        </w:tc>
      </w:tr>
      <w:tr w:rsidR="00802726" w:rsidRPr="00EF5E15" w14:paraId="29A0BB0F" w14:textId="77777777" w:rsidTr="008A33F9">
        <w:trPr>
          <w:cantSplit/>
          <w:trHeight w:val="77"/>
        </w:trPr>
        <w:tc>
          <w:tcPr>
            <w:tcW w:w="5270" w:type="dxa"/>
          </w:tcPr>
          <w:p w14:paraId="3FE428A0" w14:textId="6F863AA0" w:rsidR="0073568F" w:rsidRPr="00EF5E15" w:rsidRDefault="0073568F" w:rsidP="00E03F19">
            <w:pPr>
              <w:rPr>
                <w:rFonts w:ascii="Arial" w:eastAsia="Arial Unicode MS" w:hAnsi="Arial" w:cs="Arial"/>
                <w:sz w:val="20"/>
                <w:szCs w:val="20"/>
                <w:cs/>
              </w:rPr>
            </w:pPr>
            <w:r w:rsidRPr="00EF5E15">
              <w:rPr>
                <w:rFonts w:ascii="Arial" w:eastAsia="Arial Unicode MS" w:hAnsi="Arial" w:cs="Arial"/>
                <w:sz w:val="20"/>
                <w:szCs w:val="20"/>
              </w:rPr>
              <w:t>Electric vehicle sale agreements</w:t>
            </w:r>
          </w:p>
        </w:tc>
        <w:tc>
          <w:tcPr>
            <w:tcW w:w="1872" w:type="dxa"/>
            <w:vAlign w:val="bottom"/>
          </w:tcPr>
          <w:p w14:paraId="2EF75D2A" w14:textId="027EBD0F" w:rsidR="0073568F" w:rsidRPr="00EF5E15" w:rsidRDefault="00AF104D" w:rsidP="00E03F19">
            <w:pPr>
              <w:ind w:right="-72"/>
              <w:jc w:val="right"/>
              <w:rPr>
                <w:rFonts w:ascii="Arial" w:eastAsia="Arial Unicode MS" w:hAnsi="Arial" w:cs="Arial"/>
                <w:sz w:val="20"/>
                <w:szCs w:val="20"/>
              </w:rPr>
            </w:pPr>
            <w:r w:rsidRPr="00AF104D">
              <w:rPr>
                <w:rFonts w:ascii="Arial" w:eastAsia="Arial Unicode MS" w:hAnsi="Arial" w:cs="Arial"/>
                <w:sz w:val="20"/>
                <w:szCs w:val="20"/>
                <w:lang w:val="en-GB"/>
              </w:rPr>
              <w:t>586</w:t>
            </w:r>
          </w:p>
        </w:tc>
        <w:tc>
          <w:tcPr>
            <w:tcW w:w="1872" w:type="dxa"/>
            <w:vAlign w:val="bottom"/>
          </w:tcPr>
          <w:p w14:paraId="62BDE255" w14:textId="2F092221" w:rsidR="0073568F" w:rsidRPr="00EF5E15" w:rsidRDefault="00AF104D" w:rsidP="00E03F19">
            <w:pPr>
              <w:ind w:right="-72"/>
              <w:jc w:val="right"/>
              <w:rPr>
                <w:rFonts w:ascii="Arial" w:eastAsia="Arial Unicode MS" w:hAnsi="Arial" w:cs="Arial"/>
                <w:sz w:val="20"/>
                <w:szCs w:val="20"/>
              </w:rPr>
            </w:pPr>
            <w:r w:rsidRPr="00AF104D">
              <w:rPr>
                <w:rFonts w:ascii="Arial" w:eastAsia="Arial Unicode MS" w:hAnsi="Arial" w:cs="Arial"/>
                <w:sz w:val="20"/>
                <w:szCs w:val="20"/>
                <w:lang w:val="en-GB"/>
              </w:rPr>
              <w:t>1</w:t>
            </w:r>
            <w:r w:rsidR="0073568F" w:rsidRPr="00EF5E15">
              <w:rPr>
                <w:rFonts w:ascii="Arial" w:eastAsia="Arial Unicode MS" w:hAnsi="Arial" w:cs="Arial"/>
                <w:sz w:val="20"/>
                <w:szCs w:val="20"/>
              </w:rPr>
              <w:t>,</w:t>
            </w:r>
            <w:r w:rsidRPr="00AF104D">
              <w:rPr>
                <w:rFonts w:ascii="Arial" w:eastAsia="Arial Unicode MS" w:hAnsi="Arial" w:cs="Arial"/>
                <w:sz w:val="20"/>
                <w:szCs w:val="20"/>
                <w:lang w:val="en-GB"/>
              </w:rPr>
              <w:t>508</w:t>
            </w:r>
          </w:p>
        </w:tc>
      </w:tr>
      <w:tr w:rsidR="00612485" w:rsidRPr="00EF5E15" w14:paraId="0D9C32A3" w14:textId="77777777" w:rsidTr="008A33F9">
        <w:trPr>
          <w:cantSplit/>
          <w:trHeight w:val="230"/>
        </w:trPr>
        <w:tc>
          <w:tcPr>
            <w:tcW w:w="5270" w:type="dxa"/>
          </w:tcPr>
          <w:p w14:paraId="25365110" w14:textId="130862CD" w:rsidR="00612485" w:rsidRPr="00EF5E15" w:rsidRDefault="00612485" w:rsidP="00612485">
            <w:pPr>
              <w:rPr>
                <w:rFonts w:ascii="Arial" w:eastAsia="Arial Unicode MS" w:hAnsi="Arial" w:cs="Arial"/>
                <w:sz w:val="20"/>
                <w:szCs w:val="20"/>
              </w:rPr>
            </w:pPr>
            <w:r w:rsidRPr="00EF5E15">
              <w:rPr>
                <w:rFonts w:ascii="Arial" w:eastAsia="Arial Unicode MS" w:hAnsi="Arial" w:cs="Arial"/>
                <w:sz w:val="20"/>
                <w:szCs w:val="20"/>
              </w:rPr>
              <w:t>Hydrogen gas purchase agreements</w:t>
            </w:r>
          </w:p>
        </w:tc>
        <w:tc>
          <w:tcPr>
            <w:tcW w:w="1872" w:type="dxa"/>
            <w:vAlign w:val="bottom"/>
          </w:tcPr>
          <w:p w14:paraId="2FD0AB87" w14:textId="1EE2C980" w:rsidR="00612485" w:rsidRPr="00EF5E15" w:rsidRDefault="00AF104D" w:rsidP="00612485">
            <w:pPr>
              <w:ind w:right="-72"/>
              <w:jc w:val="right"/>
              <w:rPr>
                <w:rFonts w:ascii="Arial" w:eastAsia="Arial Unicode MS" w:hAnsi="Arial" w:cs="Arial"/>
                <w:sz w:val="20"/>
                <w:szCs w:val="20"/>
              </w:rPr>
            </w:pPr>
            <w:r w:rsidRPr="00AF104D">
              <w:rPr>
                <w:rFonts w:ascii="Arial" w:eastAsia="Arial Unicode MS" w:hAnsi="Arial" w:cs="Arial"/>
                <w:sz w:val="20"/>
                <w:szCs w:val="20"/>
                <w:lang w:val="en-GB"/>
              </w:rPr>
              <w:t>428</w:t>
            </w:r>
          </w:p>
        </w:tc>
        <w:tc>
          <w:tcPr>
            <w:tcW w:w="1872" w:type="dxa"/>
            <w:vAlign w:val="bottom"/>
          </w:tcPr>
          <w:p w14:paraId="73513647" w14:textId="24666116" w:rsidR="00612485" w:rsidRPr="00EF5E15" w:rsidRDefault="00AF104D" w:rsidP="00612485">
            <w:pPr>
              <w:ind w:right="-72"/>
              <w:jc w:val="right"/>
              <w:rPr>
                <w:rFonts w:ascii="Arial" w:eastAsia="Arial Unicode MS" w:hAnsi="Arial" w:cs="Arial"/>
                <w:sz w:val="20"/>
                <w:szCs w:val="20"/>
              </w:rPr>
            </w:pPr>
            <w:r w:rsidRPr="00AF104D">
              <w:rPr>
                <w:rFonts w:ascii="Arial" w:hAnsi="Arial" w:cs="Arial"/>
                <w:sz w:val="20"/>
                <w:szCs w:val="20"/>
                <w:lang w:val="en-GB"/>
              </w:rPr>
              <w:t>456</w:t>
            </w:r>
          </w:p>
        </w:tc>
      </w:tr>
    </w:tbl>
    <w:p w14:paraId="10C91AC9" w14:textId="77777777" w:rsidR="00077642" w:rsidRPr="00EF5E15" w:rsidRDefault="00077642" w:rsidP="00E03F19">
      <w:pPr>
        <w:ind w:left="540"/>
        <w:jc w:val="thaiDistribute"/>
        <w:rPr>
          <w:rFonts w:ascii="Arial" w:hAnsi="Arial" w:cs="Arial"/>
          <w:sz w:val="20"/>
          <w:szCs w:val="20"/>
        </w:rPr>
      </w:pPr>
    </w:p>
    <w:p w14:paraId="692912B5" w14:textId="1C836195" w:rsidR="00EB4F8A" w:rsidRPr="00EF5E15" w:rsidRDefault="00EB4F8A" w:rsidP="00E03F19">
      <w:pPr>
        <w:jc w:val="thaiDistribute"/>
        <w:rPr>
          <w:rFonts w:ascii="Arial" w:hAnsi="Arial" w:cs="Arial"/>
          <w:sz w:val="20"/>
          <w:szCs w:val="20"/>
        </w:rPr>
      </w:pPr>
    </w:p>
    <w:p w14:paraId="1D20A45F" w14:textId="1EB94E58" w:rsidR="00E03D45" w:rsidRPr="00EF5E15" w:rsidRDefault="00355C57" w:rsidP="00E03F19">
      <w:pPr>
        <w:jc w:val="thaiDistribute"/>
        <w:rPr>
          <w:rFonts w:ascii="Arial" w:hAnsi="Arial" w:cs="Arial"/>
          <w:sz w:val="20"/>
          <w:szCs w:val="20"/>
        </w:rPr>
      </w:pPr>
      <w:r w:rsidRPr="00EF5E15">
        <w:rPr>
          <w:rFonts w:ascii="Arial" w:hAnsi="Arial" w:cs="Arial"/>
          <w:sz w:val="20"/>
          <w:szCs w:val="20"/>
        </w:rPr>
        <w:br w:type="page"/>
      </w:r>
    </w:p>
    <w:p w14:paraId="70F9770C" w14:textId="5C830FC3" w:rsidR="005755BF" w:rsidRPr="00EF5E15" w:rsidRDefault="00AF104D" w:rsidP="005755BF">
      <w:pPr>
        <w:pStyle w:val="HeadSub6EA"/>
        <w:outlineLvl w:val="0"/>
        <w:rPr>
          <w:rFonts w:ascii="Arial" w:hAnsi="Arial" w:cs="Arial"/>
          <w:b/>
          <w:bCs/>
          <w:kern w:val="26"/>
          <w:sz w:val="20"/>
          <w:szCs w:val="20"/>
        </w:rPr>
      </w:pPr>
      <w:r w:rsidRPr="00AF104D">
        <w:rPr>
          <w:rFonts w:ascii="Arial" w:hAnsi="Arial" w:cs="Arial"/>
          <w:b/>
          <w:bCs/>
          <w:kern w:val="26"/>
          <w:sz w:val="20"/>
          <w:szCs w:val="20"/>
          <w:lang w:val="en-GB"/>
        </w:rPr>
        <w:t>21</w:t>
      </w:r>
      <w:r w:rsidR="005755BF" w:rsidRPr="00EF5E15">
        <w:rPr>
          <w:rFonts w:ascii="Arial" w:hAnsi="Arial" w:cs="Arial"/>
          <w:b/>
          <w:bCs/>
          <w:kern w:val="26"/>
          <w:sz w:val="20"/>
          <w:szCs w:val="20"/>
        </w:rPr>
        <w:tab/>
      </w:r>
      <w:r w:rsidR="00923DC3" w:rsidRPr="00EF5E15">
        <w:rPr>
          <w:rFonts w:ascii="Arial" w:hAnsi="Arial" w:cs="Arial"/>
          <w:b/>
          <w:bCs/>
          <w:kern w:val="26"/>
          <w:sz w:val="20"/>
          <w:szCs w:val="20"/>
        </w:rPr>
        <w:t>Events after the reporting period</w:t>
      </w:r>
    </w:p>
    <w:p w14:paraId="363244E5" w14:textId="77777777" w:rsidR="003379F5" w:rsidRPr="00EF5E15" w:rsidRDefault="003379F5" w:rsidP="003379F5">
      <w:pPr>
        <w:jc w:val="thaiDistribute"/>
        <w:rPr>
          <w:rFonts w:ascii="Arial" w:hAnsi="Arial" w:cs="Arial"/>
          <w:spacing w:val="-2"/>
          <w:sz w:val="20"/>
          <w:szCs w:val="20"/>
        </w:rPr>
      </w:pPr>
    </w:p>
    <w:p w14:paraId="4189D3B7" w14:textId="2F28725A" w:rsidR="003379F5" w:rsidRPr="00EF5E15" w:rsidRDefault="003379F5" w:rsidP="003379F5">
      <w:pPr>
        <w:jc w:val="thaiDistribute"/>
        <w:rPr>
          <w:rFonts w:ascii="Arial" w:hAnsi="Arial" w:cs="Arial"/>
          <w:sz w:val="20"/>
          <w:szCs w:val="20"/>
        </w:rPr>
      </w:pPr>
      <w:r w:rsidRPr="00EF5E15">
        <w:rPr>
          <w:rFonts w:ascii="Arial" w:hAnsi="Arial" w:cs="Arial"/>
          <w:sz w:val="20"/>
          <w:szCs w:val="20"/>
        </w:rPr>
        <w:t xml:space="preserve">At the debenture holders’ meeting in July </w:t>
      </w:r>
      <w:r w:rsidR="00AF104D" w:rsidRPr="00AF104D">
        <w:rPr>
          <w:rFonts w:ascii="Arial" w:hAnsi="Arial" w:cs="Arial"/>
          <w:sz w:val="20"/>
          <w:szCs w:val="20"/>
          <w:lang w:val="en-GB"/>
        </w:rPr>
        <w:t>2025</w:t>
      </w:r>
      <w:r w:rsidRPr="00EF5E15">
        <w:rPr>
          <w:rFonts w:ascii="Arial" w:hAnsi="Arial" w:cs="Arial"/>
          <w:sz w:val="20"/>
          <w:szCs w:val="20"/>
        </w:rPr>
        <w:t>, the debenture holders resolved to approve as follows:</w:t>
      </w:r>
    </w:p>
    <w:p w14:paraId="5F8BFB1B" w14:textId="77777777" w:rsidR="003379F5" w:rsidRPr="00EF5E15" w:rsidRDefault="003379F5" w:rsidP="003379F5">
      <w:pPr>
        <w:jc w:val="thaiDistribute"/>
        <w:rPr>
          <w:rFonts w:ascii="Arial" w:hAnsi="Arial" w:cs="Arial"/>
          <w:sz w:val="20"/>
          <w:szCs w:val="20"/>
        </w:rPr>
      </w:pPr>
    </w:p>
    <w:p w14:paraId="182D1CAB" w14:textId="597635E7" w:rsidR="003379F5" w:rsidRPr="00EF5E15" w:rsidRDefault="003379F5" w:rsidP="001C0A7C">
      <w:pPr>
        <w:numPr>
          <w:ilvl w:val="0"/>
          <w:numId w:val="43"/>
        </w:numPr>
        <w:ind w:left="567" w:hanging="567"/>
        <w:jc w:val="thaiDistribute"/>
        <w:rPr>
          <w:rFonts w:ascii="Arial" w:hAnsi="Arial" w:cs="Arial"/>
          <w:spacing w:val="-2"/>
          <w:sz w:val="20"/>
          <w:szCs w:val="20"/>
        </w:rPr>
      </w:pPr>
      <w:r w:rsidRPr="00EF5E15">
        <w:rPr>
          <w:rFonts w:ascii="Arial" w:hAnsi="Arial" w:cs="Arial"/>
          <w:sz w:val="20"/>
          <w:szCs w:val="25"/>
        </w:rPr>
        <w:t>T</w:t>
      </w:r>
      <w:r w:rsidRPr="00EF5E15">
        <w:rPr>
          <w:rFonts w:ascii="Arial" w:hAnsi="Arial" w:cs="Arial"/>
          <w:sz w:val="20"/>
          <w:szCs w:val="20"/>
        </w:rPr>
        <w:t xml:space="preserve">he debenture holders of </w:t>
      </w:r>
      <w:r w:rsidR="00AF104D" w:rsidRPr="00AF104D">
        <w:rPr>
          <w:rFonts w:ascii="Arial" w:hAnsi="Arial" w:cs="Arial"/>
          <w:sz w:val="20"/>
          <w:szCs w:val="20"/>
          <w:lang w:val="en-GB"/>
        </w:rPr>
        <w:t>8</w:t>
      </w:r>
      <w:r w:rsidRPr="00EF5E15">
        <w:rPr>
          <w:rFonts w:ascii="Arial" w:hAnsi="Arial" w:cs="Arial"/>
          <w:sz w:val="20"/>
          <w:szCs w:val="20"/>
        </w:rPr>
        <w:t xml:space="preserve"> debenture series, totalling Baht </w:t>
      </w:r>
      <w:r w:rsidR="00AF104D" w:rsidRPr="00AF104D">
        <w:rPr>
          <w:rFonts w:ascii="Arial" w:hAnsi="Arial" w:cs="Arial"/>
          <w:sz w:val="20"/>
          <w:szCs w:val="20"/>
          <w:lang w:val="en-GB"/>
        </w:rPr>
        <w:t>15</w:t>
      </w:r>
      <w:r w:rsidRPr="00EF5E15">
        <w:rPr>
          <w:rFonts w:ascii="Arial" w:hAnsi="Arial" w:cs="Arial"/>
          <w:sz w:val="20"/>
          <w:szCs w:val="20"/>
        </w:rPr>
        <w:t>,</w:t>
      </w:r>
      <w:r w:rsidR="00AF104D" w:rsidRPr="00AF104D">
        <w:rPr>
          <w:rFonts w:ascii="Arial" w:hAnsi="Arial" w:cs="Arial"/>
          <w:sz w:val="20"/>
          <w:szCs w:val="20"/>
          <w:lang w:val="en-GB"/>
        </w:rPr>
        <w:t>566</w:t>
      </w:r>
      <w:r w:rsidRPr="00EF5E15">
        <w:rPr>
          <w:rFonts w:ascii="Arial" w:hAnsi="Arial" w:cs="Arial"/>
          <w:sz w:val="20"/>
          <w:szCs w:val="20"/>
        </w:rPr>
        <w:t xml:space="preserve"> million, resolved to approve an extension of the maturity dates by </w:t>
      </w:r>
      <w:r w:rsidR="00AF104D" w:rsidRPr="00AF104D">
        <w:rPr>
          <w:rFonts w:ascii="Arial" w:hAnsi="Arial" w:cs="Arial"/>
          <w:sz w:val="20"/>
          <w:szCs w:val="20"/>
          <w:lang w:val="en-GB"/>
        </w:rPr>
        <w:t>5</w:t>
      </w:r>
      <w:r w:rsidRPr="00EF5E15">
        <w:rPr>
          <w:rFonts w:ascii="Arial" w:hAnsi="Arial" w:cs="Arial"/>
          <w:sz w:val="20"/>
          <w:szCs w:val="20"/>
        </w:rPr>
        <w:t xml:space="preserve"> years from the original maturity dates without constituting an event of default, granting the issuer the right to redeem the debentures </w:t>
      </w:r>
      <w:r w:rsidRPr="00EF5E15">
        <w:rPr>
          <w:rFonts w:ascii="Arial" w:hAnsi="Arial" w:cs="Arial"/>
          <w:spacing w:val="-4"/>
          <w:sz w:val="20"/>
          <w:szCs w:val="20"/>
        </w:rPr>
        <w:t xml:space="preserve">prior to maturity (Call Option), increasing the interest rate of each debenture series by </w:t>
      </w:r>
      <w:r w:rsidR="00AF104D" w:rsidRPr="00AF104D">
        <w:rPr>
          <w:rFonts w:ascii="Arial" w:hAnsi="Arial" w:cs="Arial"/>
          <w:spacing w:val="-4"/>
          <w:sz w:val="20"/>
          <w:szCs w:val="20"/>
          <w:lang w:val="en-GB"/>
        </w:rPr>
        <w:t>0</w:t>
      </w:r>
      <w:r w:rsidRPr="00EF5E15">
        <w:rPr>
          <w:rFonts w:ascii="Arial" w:hAnsi="Arial" w:cs="Arial"/>
          <w:spacing w:val="-4"/>
          <w:sz w:val="20"/>
          <w:szCs w:val="20"/>
        </w:rPr>
        <w:t>.</w:t>
      </w:r>
      <w:r w:rsidR="00AF104D" w:rsidRPr="00AF104D">
        <w:rPr>
          <w:rFonts w:ascii="Arial" w:hAnsi="Arial" w:cs="Arial"/>
          <w:spacing w:val="-4"/>
          <w:sz w:val="20"/>
          <w:szCs w:val="20"/>
          <w:lang w:val="en-GB"/>
        </w:rPr>
        <w:t>50</w:t>
      </w:r>
      <w:r w:rsidRPr="00EF5E15">
        <w:rPr>
          <w:rFonts w:ascii="Arial" w:hAnsi="Arial" w:cs="Arial"/>
          <w:spacing w:val="-4"/>
          <w:sz w:val="20"/>
          <w:szCs w:val="20"/>
        </w:rPr>
        <w:t xml:space="preserve">% per annum, </w:t>
      </w:r>
      <w:r w:rsidRPr="00EF5E15">
        <w:rPr>
          <w:rFonts w:ascii="Arial" w:hAnsi="Arial" w:cs="Arial"/>
          <w:spacing w:val="-2"/>
          <w:sz w:val="20"/>
          <w:szCs w:val="20"/>
        </w:rPr>
        <w:t>partial principal repayments and the execution of other agreements related to these amendments. The details</w:t>
      </w:r>
      <w:r w:rsidRPr="00EF5E15">
        <w:rPr>
          <w:rFonts w:ascii="Arial" w:hAnsi="Arial" w:cs="Arial"/>
          <w:sz w:val="20"/>
          <w:szCs w:val="20"/>
        </w:rPr>
        <w:t xml:space="preserve"> </w:t>
      </w:r>
      <w:r w:rsidR="00C47FFC" w:rsidRPr="00EF5E15">
        <w:rPr>
          <w:rFonts w:ascii="Arial" w:hAnsi="Arial" w:cs="Arial"/>
          <w:sz w:val="20"/>
          <w:szCs w:val="20"/>
        </w:rPr>
        <w:t>were</w:t>
      </w:r>
      <w:r w:rsidRPr="00EF5E15">
        <w:rPr>
          <w:rFonts w:ascii="Arial" w:hAnsi="Arial" w:cs="Arial"/>
          <w:sz w:val="20"/>
          <w:szCs w:val="20"/>
        </w:rPr>
        <w:t xml:space="preserve"> as follows:</w:t>
      </w:r>
    </w:p>
    <w:p w14:paraId="15B18824" w14:textId="77777777" w:rsidR="003379F5" w:rsidRPr="00EF5E15" w:rsidRDefault="003379F5" w:rsidP="003379F5">
      <w:pPr>
        <w:jc w:val="thaiDistribute"/>
        <w:rPr>
          <w:rFonts w:ascii="Arial" w:hAnsi="Arial" w:cs="Arial"/>
          <w:b/>
          <w:bCs/>
          <w:kern w:val="26"/>
          <w:sz w:val="20"/>
          <w:szCs w:val="20"/>
        </w:rPr>
      </w:pPr>
    </w:p>
    <w:tbl>
      <w:tblPr>
        <w:tblW w:w="0" w:type="auto"/>
        <w:tblInd w:w="108" w:type="dxa"/>
        <w:tblLook w:val="04A0" w:firstRow="1" w:lastRow="0" w:firstColumn="1" w:lastColumn="0" w:noHBand="0" w:noVBand="1"/>
      </w:tblPr>
      <w:tblGrid>
        <w:gridCol w:w="1188"/>
        <w:gridCol w:w="1512"/>
        <w:gridCol w:w="1842"/>
        <w:gridCol w:w="1985"/>
        <w:gridCol w:w="1417"/>
        <w:gridCol w:w="1512"/>
      </w:tblGrid>
      <w:tr w:rsidR="00484C44" w:rsidRPr="00EF5E15" w14:paraId="0CCD88F0" w14:textId="77777777" w:rsidTr="0019196B">
        <w:tc>
          <w:tcPr>
            <w:tcW w:w="1188" w:type="dxa"/>
            <w:tcBorders>
              <w:bottom w:val="single" w:sz="4" w:space="0" w:color="auto"/>
            </w:tcBorders>
            <w:vAlign w:val="bottom"/>
            <w:hideMark/>
          </w:tcPr>
          <w:p w14:paraId="03F85EA8" w14:textId="77777777" w:rsidR="00484C44" w:rsidRPr="00EF5E15" w:rsidRDefault="00484C44" w:rsidP="0019196B">
            <w:pPr>
              <w:spacing w:line="240" w:lineRule="atLeast"/>
              <w:jc w:val="center"/>
              <w:rPr>
                <w:rFonts w:ascii="Arial" w:eastAsia="Arial Unicode MS" w:hAnsi="Arial" w:cs="Arial"/>
                <w:b/>
                <w:bCs/>
                <w:sz w:val="20"/>
                <w:szCs w:val="20"/>
                <w:cs/>
              </w:rPr>
            </w:pPr>
            <w:r w:rsidRPr="00EF5E15">
              <w:rPr>
                <w:rFonts w:ascii="Arial" w:hAnsi="Arial" w:cs="Arial"/>
                <w:b/>
                <w:bCs/>
                <w:spacing w:val="-2"/>
                <w:sz w:val="20"/>
                <w:szCs w:val="20"/>
              </w:rPr>
              <w:t>Debenture</w:t>
            </w:r>
          </w:p>
        </w:tc>
        <w:tc>
          <w:tcPr>
            <w:tcW w:w="1512" w:type="dxa"/>
            <w:tcBorders>
              <w:bottom w:val="single" w:sz="4" w:space="0" w:color="auto"/>
            </w:tcBorders>
            <w:vAlign w:val="bottom"/>
            <w:hideMark/>
          </w:tcPr>
          <w:p w14:paraId="6A540588" w14:textId="77777777" w:rsidR="00484C44" w:rsidRPr="00EF5E15" w:rsidRDefault="00484C44" w:rsidP="0019196B">
            <w:pPr>
              <w:spacing w:line="240" w:lineRule="atLeast"/>
              <w:jc w:val="center"/>
              <w:rPr>
                <w:rFonts w:ascii="Arial" w:hAnsi="Arial" w:cs="Arial"/>
                <w:b/>
                <w:bCs/>
                <w:spacing w:val="-2"/>
                <w:sz w:val="20"/>
                <w:szCs w:val="20"/>
              </w:rPr>
            </w:pPr>
            <w:r w:rsidRPr="00EF5E15">
              <w:rPr>
                <w:rFonts w:ascii="Arial" w:hAnsi="Arial" w:cs="Arial"/>
                <w:b/>
                <w:bCs/>
                <w:spacing w:val="-2"/>
                <w:sz w:val="20"/>
                <w:szCs w:val="20"/>
              </w:rPr>
              <w:t>Amount</w:t>
            </w:r>
          </w:p>
          <w:p w14:paraId="34651C95" w14:textId="77777777" w:rsidR="00484C44" w:rsidRPr="00EF5E15" w:rsidRDefault="00484C44" w:rsidP="0019196B">
            <w:pPr>
              <w:spacing w:line="240" w:lineRule="atLeast"/>
              <w:jc w:val="center"/>
              <w:rPr>
                <w:rFonts w:ascii="Arial" w:eastAsia="Arial Unicode MS" w:hAnsi="Arial" w:cs="Arial"/>
                <w:b/>
                <w:bCs/>
                <w:sz w:val="20"/>
                <w:szCs w:val="20"/>
              </w:rPr>
            </w:pPr>
            <w:r w:rsidRPr="00EF5E15">
              <w:rPr>
                <w:rFonts w:ascii="Arial" w:eastAsia="Arial Unicode MS" w:hAnsi="Arial" w:cs="Arial"/>
                <w:b/>
                <w:bCs/>
                <w:sz w:val="20"/>
                <w:szCs w:val="20"/>
              </w:rPr>
              <w:t>(Million Baht)</w:t>
            </w:r>
          </w:p>
        </w:tc>
        <w:tc>
          <w:tcPr>
            <w:tcW w:w="1842" w:type="dxa"/>
            <w:tcBorders>
              <w:bottom w:val="single" w:sz="4" w:space="0" w:color="auto"/>
            </w:tcBorders>
            <w:vAlign w:val="bottom"/>
            <w:hideMark/>
          </w:tcPr>
          <w:p w14:paraId="2606425E" w14:textId="77777777" w:rsidR="00484C44" w:rsidRPr="00EF5E15" w:rsidRDefault="00484C44" w:rsidP="0019196B">
            <w:pPr>
              <w:spacing w:line="240" w:lineRule="atLeast"/>
              <w:jc w:val="center"/>
              <w:rPr>
                <w:rFonts w:ascii="Arial" w:eastAsia="Arial Unicode MS" w:hAnsi="Arial" w:cs="Arial"/>
                <w:b/>
                <w:bCs/>
                <w:sz w:val="20"/>
                <w:szCs w:val="25"/>
              </w:rPr>
            </w:pPr>
            <w:r w:rsidRPr="00EF5E15">
              <w:rPr>
                <w:rFonts w:ascii="Arial" w:eastAsia="Arial Unicode MS" w:hAnsi="Arial" w:cs="Arial"/>
                <w:b/>
                <w:bCs/>
                <w:sz w:val="20"/>
                <w:szCs w:val="25"/>
              </w:rPr>
              <w:t xml:space="preserve">Original </w:t>
            </w:r>
            <w:r w:rsidRPr="00EF5E15">
              <w:rPr>
                <w:rFonts w:ascii="Arial" w:eastAsia="Arial Unicode MS" w:hAnsi="Arial" w:cs="Arial"/>
                <w:b/>
                <w:bCs/>
                <w:sz w:val="20"/>
                <w:szCs w:val="25"/>
              </w:rPr>
              <w:br/>
              <w:t>maturity date</w:t>
            </w:r>
          </w:p>
        </w:tc>
        <w:tc>
          <w:tcPr>
            <w:tcW w:w="1985" w:type="dxa"/>
            <w:tcBorders>
              <w:bottom w:val="single" w:sz="4" w:space="0" w:color="auto"/>
            </w:tcBorders>
            <w:vAlign w:val="bottom"/>
            <w:hideMark/>
          </w:tcPr>
          <w:p w14:paraId="592CD981" w14:textId="1C40B155" w:rsidR="00484C44" w:rsidRPr="00EF5E15" w:rsidRDefault="00484C44" w:rsidP="0019196B">
            <w:pPr>
              <w:spacing w:line="240" w:lineRule="atLeast"/>
              <w:jc w:val="center"/>
              <w:rPr>
                <w:rFonts w:ascii="Arial" w:eastAsia="Arial Unicode MS" w:hAnsi="Arial" w:cs="Arial"/>
                <w:b/>
                <w:bCs/>
                <w:sz w:val="20"/>
                <w:szCs w:val="20"/>
                <w:lang w:val="x-none"/>
              </w:rPr>
            </w:pPr>
            <w:r w:rsidRPr="00EF5E15">
              <w:rPr>
                <w:rFonts w:ascii="Arial" w:hAnsi="Arial" w:cs="Arial"/>
                <w:b/>
                <w:bCs/>
                <w:spacing w:val="-2"/>
                <w:sz w:val="20"/>
                <w:szCs w:val="20"/>
              </w:rPr>
              <w:t xml:space="preserve">New </w:t>
            </w:r>
            <w:r w:rsidRPr="00EF5E15">
              <w:rPr>
                <w:rFonts w:ascii="Arial" w:hAnsi="Arial" w:cs="Arial"/>
                <w:b/>
                <w:bCs/>
                <w:spacing w:val="-2"/>
                <w:sz w:val="20"/>
                <w:szCs w:val="20"/>
              </w:rPr>
              <w:br/>
              <w:t>maturity date</w:t>
            </w:r>
          </w:p>
        </w:tc>
        <w:tc>
          <w:tcPr>
            <w:tcW w:w="1417" w:type="dxa"/>
            <w:tcBorders>
              <w:bottom w:val="single" w:sz="4" w:space="0" w:color="auto"/>
            </w:tcBorders>
            <w:vAlign w:val="bottom"/>
            <w:hideMark/>
          </w:tcPr>
          <w:p w14:paraId="28A0FD09" w14:textId="77777777" w:rsidR="00484C44" w:rsidRPr="00EF5E15" w:rsidRDefault="00484C44" w:rsidP="0019196B">
            <w:pPr>
              <w:spacing w:line="240" w:lineRule="atLeast"/>
              <w:jc w:val="center"/>
              <w:rPr>
                <w:rFonts w:ascii="Arial" w:eastAsia="Arial Unicode MS" w:hAnsi="Arial" w:cs="Arial"/>
                <w:b/>
                <w:bCs/>
                <w:sz w:val="20"/>
                <w:szCs w:val="20"/>
                <w:lang w:val="x-none"/>
              </w:rPr>
            </w:pPr>
            <w:r w:rsidRPr="00EF5E15">
              <w:rPr>
                <w:rFonts w:ascii="Arial" w:eastAsia="Arial Unicode MS" w:hAnsi="Arial" w:cs="Arial"/>
                <w:b/>
                <w:bCs/>
                <w:sz w:val="20"/>
                <w:szCs w:val="20"/>
                <w:lang w:val="x-none"/>
              </w:rPr>
              <w:t>Original interest rate</w:t>
            </w:r>
          </w:p>
        </w:tc>
        <w:tc>
          <w:tcPr>
            <w:tcW w:w="1512" w:type="dxa"/>
            <w:tcBorders>
              <w:bottom w:val="single" w:sz="4" w:space="0" w:color="auto"/>
            </w:tcBorders>
            <w:vAlign w:val="bottom"/>
            <w:hideMark/>
          </w:tcPr>
          <w:p w14:paraId="43180D93" w14:textId="77777777" w:rsidR="00484C44" w:rsidRPr="00EF5E15" w:rsidRDefault="00484C44" w:rsidP="0019196B">
            <w:pPr>
              <w:spacing w:line="240" w:lineRule="atLeast"/>
              <w:jc w:val="center"/>
              <w:rPr>
                <w:rFonts w:ascii="Arial" w:eastAsia="Arial Unicode MS" w:hAnsi="Arial" w:cs="Arial"/>
                <w:b/>
                <w:bCs/>
                <w:sz w:val="20"/>
                <w:szCs w:val="20"/>
                <w:lang w:val="x-none"/>
              </w:rPr>
            </w:pPr>
            <w:r w:rsidRPr="00EF5E15">
              <w:rPr>
                <w:rFonts w:ascii="Arial" w:hAnsi="Arial" w:cs="Arial"/>
                <w:b/>
                <w:bCs/>
                <w:spacing w:val="-2"/>
                <w:sz w:val="20"/>
                <w:szCs w:val="20"/>
              </w:rPr>
              <w:t xml:space="preserve">New </w:t>
            </w:r>
            <w:r w:rsidRPr="00EF5E15">
              <w:rPr>
                <w:rFonts w:ascii="Arial" w:hAnsi="Arial" w:cs="Arial"/>
                <w:b/>
                <w:bCs/>
                <w:spacing w:val="-2"/>
                <w:sz w:val="20"/>
                <w:szCs w:val="20"/>
              </w:rPr>
              <w:br/>
              <w:t>interest rate</w:t>
            </w:r>
          </w:p>
        </w:tc>
      </w:tr>
      <w:tr w:rsidR="001106C2" w:rsidRPr="00EF5E15" w14:paraId="2E8E3D89" w14:textId="77777777" w:rsidTr="0019196B">
        <w:tc>
          <w:tcPr>
            <w:tcW w:w="1188" w:type="dxa"/>
            <w:tcBorders>
              <w:top w:val="single" w:sz="4" w:space="0" w:color="auto"/>
            </w:tcBorders>
          </w:tcPr>
          <w:p w14:paraId="440B0C12" w14:textId="314E2DEE" w:rsidR="001106C2" w:rsidRPr="00EF5E15" w:rsidRDefault="001106C2" w:rsidP="001106C2">
            <w:pPr>
              <w:spacing w:line="240" w:lineRule="atLeast"/>
              <w:jc w:val="center"/>
              <w:rPr>
                <w:rFonts w:ascii="Arial" w:eastAsia="Arial Unicode MS" w:hAnsi="Arial" w:cs="Arial"/>
                <w:sz w:val="20"/>
                <w:szCs w:val="20"/>
                <w:lang w:val="x-none"/>
              </w:rPr>
            </w:pPr>
            <w:r w:rsidRPr="00EF5E15">
              <w:rPr>
                <w:rFonts w:ascii="Arial" w:hAnsi="Arial" w:cs="Arial"/>
                <w:spacing w:val="-4"/>
                <w:sz w:val="20"/>
                <w:szCs w:val="20"/>
              </w:rPr>
              <w:t>EA</w:t>
            </w:r>
            <w:r w:rsidR="00AF104D" w:rsidRPr="00AF104D">
              <w:rPr>
                <w:rFonts w:ascii="Arial" w:hAnsi="Arial" w:cs="Arial"/>
                <w:spacing w:val="-4"/>
                <w:sz w:val="20"/>
                <w:szCs w:val="20"/>
                <w:lang w:val="en-GB"/>
              </w:rPr>
              <w:t>269</w:t>
            </w:r>
            <w:r w:rsidRPr="00EF5E15">
              <w:rPr>
                <w:rFonts w:ascii="Arial" w:hAnsi="Arial" w:cs="Arial"/>
                <w:spacing w:val="-4"/>
                <w:sz w:val="20"/>
                <w:szCs w:val="20"/>
              </w:rPr>
              <w:t>A</w:t>
            </w:r>
          </w:p>
        </w:tc>
        <w:tc>
          <w:tcPr>
            <w:tcW w:w="1512" w:type="dxa"/>
            <w:tcBorders>
              <w:top w:val="single" w:sz="4" w:space="0" w:color="auto"/>
            </w:tcBorders>
            <w:vAlign w:val="bottom"/>
          </w:tcPr>
          <w:p w14:paraId="76DAE0CF" w14:textId="304C6040" w:rsidR="001106C2" w:rsidRPr="00EF5E15" w:rsidRDefault="00AF104D" w:rsidP="001106C2">
            <w:pPr>
              <w:spacing w:line="240" w:lineRule="atLeast"/>
              <w:jc w:val="right"/>
              <w:rPr>
                <w:rFonts w:ascii="Arial" w:eastAsia="Arial Unicode MS" w:hAnsi="Arial" w:cs="Arial"/>
                <w:sz w:val="20"/>
                <w:szCs w:val="20"/>
                <w:lang w:val="x-none"/>
              </w:rPr>
            </w:pPr>
            <w:r w:rsidRPr="00AF104D">
              <w:rPr>
                <w:rFonts w:ascii="Arial" w:hAnsi="Arial" w:cs="Arial"/>
                <w:spacing w:val="-4"/>
                <w:sz w:val="20"/>
                <w:szCs w:val="20"/>
                <w:lang w:val="en-GB"/>
              </w:rPr>
              <w:t>3</w:t>
            </w:r>
            <w:r w:rsidR="001106C2" w:rsidRPr="00EF5E15">
              <w:rPr>
                <w:rFonts w:ascii="Arial" w:hAnsi="Arial" w:cs="Arial"/>
                <w:spacing w:val="-4"/>
                <w:sz w:val="20"/>
                <w:szCs w:val="20"/>
              </w:rPr>
              <w:t>,</w:t>
            </w:r>
            <w:r w:rsidRPr="00AF104D">
              <w:rPr>
                <w:rFonts w:ascii="Arial" w:hAnsi="Arial" w:cs="Arial"/>
                <w:spacing w:val="-4"/>
                <w:sz w:val="20"/>
                <w:szCs w:val="20"/>
                <w:lang w:val="en-GB"/>
              </w:rPr>
              <w:t>096</w:t>
            </w:r>
          </w:p>
        </w:tc>
        <w:tc>
          <w:tcPr>
            <w:tcW w:w="1842" w:type="dxa"/>
            <w:tcBorders>
              <w:top w:val="single" w:sz="4" w:space="0" w:color="auto"/>
            </w:tcBorders>
          </w:tcPr>
          <w:p w14:paraId="45EF4FF9" w14:textId="32035D00" w:rsidR="001106C2" w:rsidRPr="00EF5E15" w:rsidRDefault="00AF104D" w:rsidP="001106C2">
            <w:pPr>
              <w:spacing w:line="240" w:lineRule="atLeast"/>
              <w:jc w:val="center"/>
              <w:rPr>
                <w:rFonts w:ascii="Arial" w:eastAsia="Arial Unicode MS" w:hAnsi="Arial" w:cs="Arial"/>
                <w:sz w:val="20"/>
                <w:szCs w:val="20"/>
                <w:lang w:val="x-none"/>
              </w:rPr>
            </w:pPr>
            <w:r w:rsidRPr="00AF104D">
              <w:rPr>
                <w:rFonts w:ascii="Arial" w:hAnsi="Arial" w:cs="Arial"/>
                <w:spacing w:val="-8"/>
                <w:sz w:val="20"/>
                <w:szCs w:val="20"/>
                <w:lang w:val="en-GB"/>
              </w:rPr>
              <w:t>29</w:t>
            </w:r>
            <w:r w:rsidR="001106C2" w:rsidRPr="00EF5E15">
              <w:rPr>
                <w:rFonts w:ascii="Arial" w:hAnsi="Arial" w:cs="Arial"/>
                <w:spacing w:val="-8"/>
                <w:sz w:val="20"/>
                <w:szCs w:val="20"/>
              </w:rPr>
              <w:t xml:space="preserve"> September</w:t>
            </w:r>
            <w:r w:rsidR="001106C2" w:rsidRPr="00EF5E15">
              <w:rPr>
                <w:rFonts w:ascii="Arial" w:hAnsi="Arial" w:cs="Arial"/>
                <w:spacing w:val="-8"/>
                <w:sz w:val="20"/>
                <w:szCs w:val="20"/>
                <w:cs/>
              </w:rPr>
              <w:t xml:space="preserve"> </w:t>
            </w:r>
            <w:r w:rsidRPr="00AF104D">
              <w:rPr>
                <w:rFonts w:ascii="Arial" w:hAnsi="Arial" w:cs="Arial"/>
                <w:spacing w:val="-8"/>
                <w:sz w:val="20"/>
                <w:szCs w:val="20"/>
                <w:lang w:val="en-GB"/>
              </w:rPr>
              <w:t>2026</w:t>
            </w:r>
          </w:p>
        </w:tc>
        <w:tc>
          <w:tcPr>
            <w:tcW w:w="1985" w:type="dxa"/>
            <w:tcBorders>
              <w:top w:val="single" w:sz="4" w:space="0" w:color="auto"/>
            </w:tcBorders>
          </w:tcPr>
          <w:p w14:paraId="08DBD728" w14:textId="779203D9" w:rsidR="001106C2" w:rsidRPr="00EF5E15" w:rsidRDefault="00AF104D" w:rsidP="001106C2">
            <w:pPr>
              <w:spacing w:line="240" w:lineRule="atLeast"/>
              <w:jc w:val="center"/>
              <w:rPr>
                <w:rFonts w:ascii="Arial" w:eastAsia="Arial Unicode MS" w:hAnsi="Arial" w:cs="Arial"/>
                <w:sz w:val="20"/>
                <w:szCs w:val="20"/>
                <w:lang w:val="x-none"/>
              </w:rPr>
            </w:pPr>
            <w:r w:rsidRPr="00AF104D">
              <w:rPr>
                <w:rFonts w:ascii="Arial" w:hAnsi="Arial" w:cs="Arial"/>
                <w:spacing w:val="-4"/>
                <w:sz w:val="20"/>
                <w:szCs w:val="20"/>
                <w:lang w:val="en-GB"/>
              </w:rPr>
              <w:t>29</w:t>
            </w:r>
            <w:r w:rsidR="001106C2" w:rsidRPr="00EF5E15">
              <w:rPr>
                <w:rFonts w:ascii="Arial" w:hAnsi="Arial" w:cs="Arial"/>
                <w:spacing w:val="-4"/>
                <w:sz w:val="20"/>
                <w:szCs w:val="20"/>
              </w:rPr>
              <w:t xml:space="preserve"> September</w:t>
            </w:r>
            <w:r w:rsidR="001106C2" w:rsidRPr="00EF5E15">
              <w:rPr>
                <w:rFonts w:ascii="Arial" w:hAnsi="Arial" w:cs="Arial"/>
                <w:spacing w:val="-4"/>
                <w:sz w:val="20"/>
                <w:szCs w:val="20"/>
                <w:cs/>
              </w:rPr>
              <w:t xml:space="preserve"> </w:t>
            </w:r>
            <w:r w:rsidRPr="00AF104D">
              <w:rPr>
                <w:rFonts w:ascii="Arial" w:hAnsi="Arial" w:cs="Arial"/>
                <w:spacing w:val="-4"/>
                <w:sz w:val="20"/>
                <w:szCs w:val="20"/>
                <w:lang w:val="en-GB"/>
              </w:rPr>
              <w:t>2031</w:t>
            </w:r>
          </w:p>
        </w:tc>
        <w:tc>
          <w:tcPr>
            <w:tcW w:w="1417" w:type="dxa"/>
            <w:tcBorders>
              <w:top w:val="single" w:sz="4" w:space="0" w:color="auto"/>
            </w:tcBorders>
            <w:vAlign w:val="bottom"/>
          </w:tcPr>
          <w:p w14:paraId="74D9C8E2" w14:textId="2913F95E" w:rsidR="001106C2" w:rsidRPr="00EF5E15" w:rsidRDefault="00AF104D" w:rsidP="001106C2">
            <w:pPr>
              <w:spacing w:line="240" w:lineRule="atLeast"/>
              <w:jc w:val="right"/>
              <w:rPr>
                <w:rFonts w:ascii="Arial" w:eastAsia="Arial Unicode MS" w:hAnsi="Arial" w:cs="Arial"/>
                <w:sz w:val="20"/>
                <w:szCs w:val="20"/>
                <w:lang w:val="x-none"/>
              </w:rPr>
            </w:pPr>
            <w:r w:rsidRPr="00AF104D">
              <w:rPr>
                <w:rFonts w:ascii="Arial" w:hAnsi="Arial" w:cs="Arial"/>
                <w:spacing w:val="-4"/>
                <w:sz w:val="20"/>
                <w:szCs w:val="20"/>
                <w:lang w:val="en-GB"/>
              </w:rPr>
              <w:t>3</w:t>
            </w:r>
            <w:r w:rsidR="001106C2" w:rsidRPr="00EF5E15">
              <w:rPr>
                <w:rFonts w:ascii="Arial" w:hAnsi="Arial" w:cs="Arial"/>
                <w:spacing w:val="-4"/>
                <w:sz w:val="20"/>
                <w:szCs w:val="20"/>
              </w:rPr>
              <w:t>.</w:t>
            </w:r>
            <w:r w:rsidRPr="00AF104D">
              <w:rPr>
                <w:rFonts w:ascii="Arial" w:hAnsi="Arial" w:cs="Arial"/>
                <w:spacing w:val="-4"/>
                <w:sz w:val="20"/>
                <w:szCs w:val="20"/>
                <w:lang w:val="en-GB"/>
              </w:rPr>
              <w:t>70</w:t>
            </w:r>
            <w:r w:rsidR="001106C2" w:rsidRPr="00EF5E15">
              <w:rPr>
                <w:rFonts w:ascii="Arial" w:hAnsi="Arial" w:cs="Arial"/>
                <w:spacing w:val="-4"/>
                <w:sz w:val="20"/>
                <w:szCs w:val="20"/>
              </w:rPr>
              <w:t>%</w:t>
            </w:r>
          </w:p>
        </w:tc>
        <w:tc>
          <w:tcPr>
            <w:tcW w:w="1512" w:type="dxa"/>
            <w:tcBorders>
              <w:top w:val="single" w:sz="4" w:space="0" w:color="auto"/>
            </w:tcBorders>
            <w:vAlign w:val="bottom"/>
          </w:tcPr>
          <w:p w14:paraId="61FC7E82" w14:textId="4A724692" w:rsidR="001106C2" w:rsidRPr="00EF5E15" w:rsidRDefault="00AF104D" w:rsidP="001106C2">
            <w:pPr>
              <w:spacing w:line="240" w:lineRule="atLeast"/>
              <w:jc w:val="right"/>
              <w:rPr>
                <w:rFonts w:ascii="Arial" w:eastAsia="Arial Unicode MS" w:hAnsi="Arial" w:cs="Arial"/>
                <w:sz w:val="20"/>
                <w:szCs w:val="20"/>
                <w:lang w:val="x-none"/>
              </w:rPr>
            </w:pPr>
            <w:r w:rsidRPr="00AF104D">
              <w:rPr>
                <w:rFonts w:ascii="Arial" w:hAnsi="Arial" w:cs="Arial"/>
                <w:spacing w:val="-4"/>
                <w:sz w:val="20"/>
                <w:szCs w:val="20"/>
                <w:lang w:val="en-GB"/>
              </w:rPr>
              <w:t>4</w:t>
            </w:r>
            <w:r w:rsidR="001106C2" w:rsidRPr="00EF5E15">
              <w:rPr>
                <w:rFonts w:ascii="Arial" w:hAnsi="Arial" w:cs="Arial"/>
                <w:spacing w:val="-4"/>
                <w:sz w:val="20"/>
                <w:szCs w:val="20"/>
              </w:rPr>
              <w:t>.</w:t>
            </w:r>
            <w:r w:rsidRPr="00AF104D">
              <w:rPr>
                <w:rFonts w:ascii="Arial" w:hAnsi="Arial" w:cs="Arial"/>
                <w:spacing w:val="-4"/>
                <w:sz w:val="20"/>
                <w:szCs w:val="20"/>
                <w:lang w:val="en-GB"/>
              </w:rPr>
              <w:t>20</w:t>
            </w:r>
            <w:r w:rsidR="001106C2" w:rsidRPr="00EF5E15">
              <w:rPr>
                <w:rFonts w:ascii="Arial" w:hAnsi="Arial" w:cs="Arial"/>
                <w:spacing w:val="-4"/>
                <w:sz w:val="20"/>
                <w:szCs w:val="20"/>
              </w:rPr>
              <w:t>%</w:t>
            </w:r>
          </w:p>
        </w:tc>
      </w:tr>
      <w:tr w:rsidR="001106C2" w:rsidRPr="00EF5E15" w14:paraId="279D5D6E" w14:textId="77777777" w:rsidTr="0019196B">
        <w:tc>
          <w:tcPr>
            <w:tcW w:w="1188" w:type="dxa"/>
          </w:tcPr>
          <w:p w14:paraId="21DB715C" w14:textId="250EAF97" w:rsidR="001106C2" w:rsidRPr="00EF5E15" w:rsidRDefault="001106C2" w:rsidP="001106C2">
            <w:pPr>
              <w:spacing w:line="240" w:lineRule="atLeast"/>
              <w:jc w:val="center"/>
              <w:rPr>
                <w:rFonts w:ascii="Arial" w:eastAsia="Arial Unicode MS" w:hAnsi="Arial" w:cs="Arial"/>
                <w:sz w:val="20"/>
                <w:szCs w:val="20"/>
                <w:lang w:val="x-none"/>
              </w:rPr>
            </w:pPr>
            <w:r w:rsidRPr="00EF5E15">
              <w:rPr>
                <w:rFonts w:ascii="Arial" w:hAnsi="Arial" w:cs="Arial"/>
                <w:spacing w:val="-4"/>
                <w:sz w:val="20"/>
                <w:szCs w:val="20"/>
              </w:rPr>
              <w:t>EA</w:t>
            </w:r>
            <w:r w:rsidR="00AF104D" w:rsidRPr="00AF104D">
              <w:rPr>
                <w:rFonts w:ascii="Arial" w:hAnsi="Arial" w:cs="Arial"/>
                <w:spacing w:val="-4"/>
                <w:sz w:val="20"/>
                <w:szCs w:val="20"/>
                <w:lang w:val="en-GB"/>
              </w:rPr>
              <w:t>279</w:t>
            </w:r>
            <w:r w:rsidRPr="00EF5E15">
              <w:rPr>
                <w:rFonts w:ascii="Arial" w:hAnsi="Arial" w:cs="Arial"/>
                <w:spacing w:val="-4"/>
                <w:sz w:val="20"/>
                <w:szCs w:val="20"/>
              </w:rPr>
              <w:t>A</w:t>
            </w:r>
          </w:p>
        </w:tc>
        <w:tc>
          <w:tcPr>
            <w:tcW w:w="1512" w:type="dxa"/>
            <w:vAlign w:val="bottom"/>
          </w:tcPr>
          <w:p w14:paraId="7A989FEC" w14:textId="2534439F" w:rsidR="001106C2" w:rsidRPr="00EF5E15" w:rsidRDefault="00AF104D" w:rsidP="001106C2">
            <w:pPr>
              <w:spacing w:line="240" w:lineRule="atLeast"/>
              <w:jc w:val="right"/>
              <w:rPr>
                <w:rFonts w:ascii="Arial" w:eastAsia="Arial Unicode MS" w:hAnsi="Arial" w:cs="Arial"/>
                <w:sz w:val="20"/>
                <w:szCs w:val="20"/>
                <w:lang w:val="x-none"/>
              </w:rPr>
            </w:pPr>
            <w:r w:rsidRPr="00AF104D">
              <w:rPr>
                <w:rFonts w:ascii="Arial" w:hAnsi="Arial" w:cs="Arial"/>
                <w:spacing w:val="-4"/>
                <w:sz w:val="20"/>
                <w:szCs w:val="20"/>
                <w:lang w:val="en-GB"/>
              </w:rPr>
              <w:t>750</w:t>
            </w:r>
          </w:p>
        </w:tc>
        <w:tc>
          <w:tcPr>
            <w:tcW w:w="1842" w:type="dxa"/>
          </w:tcPr>
          <w:p w14:paraId="4C3C2834" w14:textId="148FC153" w:rsidR="001106C2" w:rsidRPr="00EF5E15" w:rsidRDefault="00AF104D" w:rsidP="001106C2">
            <w:pPr>
              <w:spacing w:line="240" w:lineRule="atLeast"/>
              <w:jc w:val="center"/>
              <w:rPr>
                <w:rFonts w:ascii="Arial" w:eastAsia="Arial Unicode MS" w:hAnsi="Arial" w:cs="Arial"/>
                <w:sz w:val="20"/>
                <w:szCs w:val="20"/>
                <w:lang w:val="x-none"/>
              </w:rPr>
            </w:pPr>
            <w:r w:rsidRPr="00AF104D">
              <w:rPr>
                <w:rFonts w:ascii="Arial" w:hAnsi="Arial" w:cs="Arial"/>
                <w:spacing w:val="-4"/>
                <w:sz w:val="20"/>
                <w:szCs w:val="20"/>
                <w:lang w:val="en-GB"/>
              </w:rPr>
              <w:t>8</w:t>
            </w:r>
            <w:r w:rsidR="001106C2" w:rsidRPr="00EF5E15">
              <w:rPr>
                <w:rFonts w:ascii="Arial" w:hAnsi="Arial" w:cs="Arial"/>
                <w:spacing w:val="-4"/>
                <w:sz w:val="20"/>
                <w:szCs w:val="20"/>
              </w:rPr>
              <w:t xml:space="preserve"> September</w:t>
            </w:r>
            <w:r w:rsidR="001106C2" w:rsidRPr="00EF5E15">
              <w:rPr>
                <w:rFonts w:ascii="Arial" w:hAnsi="Arial" w:cs="Arial"/>
                <w:spacing w:val="-4"/>
                <w:sz w:val="20"/>
                <w:szCs w:val="20"/>
                <w:cs/>
              </w:rPr>
              <w:t xml:space="preserve"> </w:t>
            </w:r>
            <w:r w:rsidRPr="00AF104D">
              <w:rPr>
                <w:rFonts w:ascii="Arial" w:hAnsi="Arial" w:cs="Arial"/>
                <w:spacing w:val="-4"/>
                <w:sz w:val="20"/>
                <w:szCs w:val="20"/>
                <w:lang w:val="en-GB"/>
              </w:rPr>
              <w:t>2027</w:t>
            </w:r>
          </w:p>
        </w:tc>
        <w:tc>
          <w:tcPr>
            <w:tcW w:w="1985" w:type="dxa"/>
          </w:tcPr>
          <w:p w14:paraId="3ADF3C51" w14:textId="7577DF47" w:rsidR="001106C2" w:rsidRPr="00EF5E15" w:rsidRDefault="00AF104D" w:rsidP="001106C2">
            <w:pPr>
              <w:spacing w:line="240" w:lineRule="atLeast"/>
              <w:jc w:val="center"/>
              <w:rPr>
                <w:rFonts w:ascii="Arial" w:eastAsia="Arial Unicode MS" w:hAnsi="Arial" w:cs="Arial"/>
                <w:sz w:val="20"/>
                <w:szCs w:val="20"/>
                <w:lang w:val="x-none"/>
              </w:rPr>
            </w:pPr>
            <w:r w:rsidRPr="00AF104D">
              <w:rPr>
                <w:rFonts w:ascii="Arial" w:hAnsi="Arial" w:cs="Arial"/>
                <w:spacing w:val="-4"/>
                <w:sz w:val="20"/>
                <w:szCs w:val="20"/>
                <w:lang w:val="en-GB"/>
              </w:rPr>
              <w:t>8</w:t>
            </w:r>
            <w:r w:rsidR="001106C2" w:rsidRPr="00EF5E15">
              <w:rPr>
                <w:rFonts w:ascii="Arial" w:hAnsi="Arial" w:cs="Arial"/>
                <w:spacing w:val="-4"/>
                <w:sz w:val="20"/>
                <w:szCs w:val="20"/>
              </w:rPr>
              <w:t xml:space="preserve"> September</w:t>
            </w:r>
            <w:r w:rsidR="001106C2" w:rsidRPr="00EF5E15">
              <w:rPr>
                <w:rFonts w:ascii="Arial" w:hAnsi="Arial" w:cs="Arial"/>
                <w:spacing w:val="-4"/>
                <w:sz w:val="20"/>
                <w:szCs w:val="20"/>
                <w:cs/>
              </w:rPr>
              <w:t xml:space="preserve"> </w:t>
            </w:r>
            <w:r w:rsidRPr="00AF104D">
              <w:rPr>
                <w:rFonts w:ascii="Arial" w:hAnsi="Arial" w:cs="Arial"/>
                <w:spacing w:val="-4"/>
                <w:sz w:val="20"/>
                <w:szCs w:val="20"/>
                <w:lang w:val="en-GB"/>
              </w:rPr>
              <w:t>2032</w:t>
            </w:r>
          </w:p>
        </w:tc>
        <w:tc>
          <w:tcPr>
            <w:tcW w:w="1417" w:type="dxa"/>
            <w:vAlign w:val="bottom"/>
          </w:tcPr>
          <w:p w14:paraId="2119B8B5" w14:textId="52BE347B" w:rsidR="001106C2" w:rsidRPr="00EF5E15" w:rsidRDefault="00AF104D" w:rsidP="001106C2">
            <w:pPr>
              <w:spacing w:line="240" w:lineRule="atLeast"/>
              <w:jc w:val="right"/>
              <w:rPr>
                <w:rFonts w:ascii="Arial" w:eastAsia="Arial Unicode MS" w:hAnsi="Arial" w:cs="Arial"/>
                <w:sz w:val="20"/>
                <w:szCs w:val="20"/>
                <w:lang w:val="x-none"/>
              </w:rPr>
            </w:pPr>
            <w:r w:rsidRPr="00AF104D">
              <w:rPr>
                <w:rFonts w:ascii="Arial" w:hAnsi="Arial" w:cs="Arial"/>
                <w:spacing w:val="-4"/>
                <w:sz w:val="20"/>
                <w:szCs w:val="20"/>
                <w:lang w:val="en-GB"/>
              </w:rPr>
              <w:t>2</w:t>
            </w:r>
            <w:r w:rsidR="001106C2" w:rsidRPr="00EF5E15">
              <w:rPr>
                <w:rFonts w:ascii="Arial" w:hAnsi="Arial" w:cs="Arial"/>
                <w:spacing w:val="-4"/>
                <w:sz w:val="20"/>
                <w:szCs w:val="20"/>
              </w:rPr>
              <w:t>.</w:t>
            </w:r>
            <w:r w:rsidRPr="00AF104D">
              <w:rPr>
                <w:rFonts w:ascii="Arial" w:hAnsi="Arial" w:cs="Arial"/>
                <w:spacing w:val="-4"/>
                <w:sz w:val="20"/>
                <w:szCs w:val="20"/>
                <w:lang w:val="en-GB"/>
              </w:rPr>
              <w:t>99</w:t>
            </w:r>
            <w:r w:rsidR="001106C2" w:rsidRPr="00EF5E15">
              <w:rPr>
                <w:rFonts w:ascii="Arial" w:hAnsi="Arial" w:cs="Arial"/>
                <w:spacing w:val="-4"/>
                <w:sz w:val="20"/>
                <w:szCs w:val="20"/>
              </w:rPr>
              <w:t>%</w:t>
            </w:r>
          </w:p>
        </w:tc>
        <w:tc>
          <w:tcPr>
            <w:tcW w:w="1512" w:type="dxa"/>
            <w:vAlign w:val="bottom"/>
          </w:tcPr>
          <w:p w14:paraId="72CFC3F4" w14:textId="4C0829E9" w:rsidR="001106C2" w:rsidRPr="00EF5E15" w:rsidRDefault="00AF104D" w:rsidP="001106C2">
            <w:pPr>
              <w:spacing w:line="240" w:lineRule="atLeast"/>
              <w:jc w:val="right"/>
              <w:rPr>
                <w:rFonts w:ascii="Arial" w:eastAsia="Arial Unicode MS" w:hAnsi="Arial" w:cs="Arial"/>
                <w:sz w:val="20"/>
                <w:szCs w:val="20"/>
                <w:lang w:val="x-none"/>
              </w:rPr>
            </w:pPr>
            <w:r w:rsidRPr="00AF104D">
              <w:rPr>
                <w:rFonts w:ascii="Arial" w:hAnsi="Arial" w:cs="Arial"/>
                <w:spacing w:val="-4"/>
                <w:sz w:val="20"/>
                <w:szCs w:val="20"/>
                <w:lang w:val="en-GB"/>
              </w:rPr>
              <w:t>3</w:t>
            </w:r>
            <w:r w:rsidR="001106C2" w:rsidRPr="00EF5E15">
              <w:rPr>
                <w:rFonts w:ascii="Arial" w:hAnsi="Arial" w:cs="Arial"/>
                <w:spacing w:val="-4"/>
                <w:sz w:val="20"/>
                <w:szCs w:val="20"/>
              </w:rPr>
              <w:t>.</w:t>
            </w:r>
            <w:r w:rsidRPr="00AF104D">
              <w:rPr>
                <w:rFonts w:ascii="Arial" w:hAnsi="Arial" w:cs="Arial"/>
                <w:spacing w:val="-4"/>
                <w:sz w:val="20"/>
                <w:szCs w:val="20"/>
                <w:lang w:val="en-GB"/>
              </w:rPr>
              <w:t>49</w:t>
            </w:r>
            <w:r w:rsidR="001106C2" w:rsidRPr="00EF5E15">
              <w:rPr>
                <w:rFonts w:ascii="Arial" w:hAnsi="Arial" w:cs="Arial"/>
                <w:spacing w:val="-4"/>
                <w:sz w:val="20"/>
                <w:szCs w:val="20"/>
              </w:rPr>
              <w:t>%</w:t>
            </w:r>
          </w:p>
        </w:tc>
      </w:tr>
      <w:tr w:rsidR="001106C2" w:rsidRPr="00EF5E15" w14:paraId="76213E4F" w14:textId="77777777" w:rsidTr="0019196B">
        <w:tc>
          <w:tcPr>
            <w:tcW w:w="1188" w:type="dxa"/>
          </w:tcPr>
          <w:p w14:paraId="5B160D1E" w14:textId="0CBD046D" w:rsidR="001106C2" w:rsidRPr="00EF5E15" w:rsidRDefault="001106C2" w:rsidP="001106C2">
            <w:pPr>
              <w:spacing w:line="240" w:lineRule="atLeast"/>
              <w:jc w:val="center"/>
              <w:rPr>
                <w:rFonts w:ascii="Arial" w:eastAsia="Arial Unicode MS" w:hAnsi="Arial" w:cs="Arial"/>
                <w:sz w:val="20"/>
                <w:szCs w:val="20"/>
                <w:lang w:val="x-none"/>
              </w:rPr>
            </w:pPr>
            <w:r w:rsidRPr="00EF5E15">
              <w:rPr>
                <w:rFonts w:ascii="Arial" w:hAnsi="Arial" w:cs="Arial"/>
                <w:spacing w:val="-4"/>
                <w:sz w:val="20"/>
                <w:szCs w:val="20"/>
              </w:rPr>
              <w:t>EA</w:t>
            </w:r>
            <w:r w:rsidR="00AF104D" w:rsidRPr="00AF104D">
              <w:rPr>
                <w:rFonts w:ascii="Arial" w:hAnsi="Arial" w:cs="Arial"/>
                <w:spacing w:val="-4"/>
                <w:sz w:val="20"/>
                <w:szCs w:val="20"/>
                <w:lang w:val="en-GB"/>
              </w:rPr>
              <w:t>281</w:t>
            </w:r>
            <w:r w:rsidRPr="00EF5E15">
              <w:rPr>
                <w:rFonts w:ascii="Arial" w:hAnsi="Arial" w:cs="Arial"/>
                <w:spacing w:val="-4"/>
                <w:sz w:val="20"/>
                <w:szCs w:val="20"/>
              </w:rPr>
              <w:t>A</w:t>
            </w:r>
          </w:p>
        </w:tc>
        <w:tc>
          <w:tcPr>
            <w:tcW w:w="1512" w:type="dxa"/>
            <w:vAlign w:val="bottom"/>
          </w:tcPr>
          <w:p w14:paraId="78020EAA" w14:textId="276D462D" w:rsidR="001106C2" w:rsidRPr="00EF5E15" w:rsidRDefault="00AF104D" w:rsidP="001106C2">
            <w:pPr>
              <w:spacing w:line="240" w:lineRule="atLeast"/>
              <w:jc w:val="right"/>
              <w:rPr>
                <w:rFonts w:ascii="Arial" w:eastAsia="Arial Unicode MS" w:hAnsi="Arial" w:cs="Arial"/>
                <w:sz w:val="20"/>
                <w:szCs w:val="20"/>
                <w:lang w:val="x-none"/>
              </w:rPr>
            </w:pPr>
            <w:r w:rsidRPr="00AF104D">
              <w:rPr>
                <w:rFonts w:ascii="Arial" w:hAnsi="Arial" w:cs="Arial"/>
                <w:spacing w:val="-4"/>
                <w:sz w:val="20"/>
                <w:szCs w:val="20"/>
                <w:lang w:val="en-GB"/>
              </w:rPr>
              <w:t>2</w:t>
            </w:r>
            <w:r w:rsidR="001106C2" w:rsidRPr="00EF5E15">
              <w:rPr>
                <w:rFonts w:ascii="Arial" w:hAnsi="Arial" w:cs="Arial"/>
                <w:spacing w:val="-4"/>
                <w:sz w:val="20"/>
                <w:szCs w:val="20"/>
              </w:rPr>
              <w:t>,</w:t>
            </w:r>
            <w:r w:rsidRPr="00AF104D">
              <w:rPr>
                <w:rFonts w:ascii="Arial" w:hAnsi="Arial" w:cs="Arial"/>
                <w:spacing w:val="-4"/>
                <w:sz w:val="20"/>
                <w:szCs w:val="20"/>
                <w:lang w:val="en-GB"/>
              </w:rPr>
              <w:t>000</w:t>
            </w:r>
          </w:p>
        </w:tc>
        <w:tc>
          <w:tcPr>
            <w:tcW w:w="1842" w:type="dxa"/>
          </w:tcPr>
          <w:p w14:paraId="01F976A3" w14:textId="4EAC9849" w:rsidR="001106C2" w:rsidRPr="00EF5E15" w:rsidRDefault="00AF104D" w:rsidP="001106C2">
            <w:pPr>
              <w:spacing w:line="240" w:lineRule="atLeast"/>
              <w:jc w:val="center"/>
              <w:rPr>
                <w:rFonts w:ascii="Arial" w:eastAsia="Arial Unicode MS" w:hAnsi="Arial" w:cs="Arial"/>
                <w:sz w:val="20"/>
                <w:szCs w:val="20"/>
                <w:lang w:val="x-none"/>
              </w:rPr>
            </w:pPr>
            <w:r w:rsidRPr="00AF104D">
              <w:rPr>
                <w:rFonts w:ascii="Arial" w:hAnsi="Arial" w:cs="Arial"/>
                <w:spacing w:val="-4"/>
                <w:sz w:val="20"/>
                <w:szCs w:val="20"/>
                <w:lang w:val="en-GB"/>
              </w:rPr>
              <w:t>20</w:t>
            </w:r>
            <w:r w:rsidR="001106C2" w:rsidRPr="00EF5E15">
              <w:rPr>
                <w:rFonts w:ascii="Arial" w:hAnsi="Arial" w:cs="Arial"/>
                <w:spacing w:val="-4"/>
                <w:sz w:val="20"/>
                <w:szCs w:val="20"/>
              </w:rPr>
              <w:t xml:space="preserve"> January</w:t>
            </w:r>
            <w:r w:rsidR="001106C2" w:rsidRPr="00EF5E15">
              <w:rPr>
                <w:rFonts w:ascii="Arial" w:hAnsi="Arial" w:cs="Arial"/>
                <w:spacing w:val="-4"/>
                <w:sz w:val="20"/>
                <w:szCs w:val="20"/>
                <w:cs/>
              </w:rPr>
              <w:t xml:space="preserve"> </w:t>
            </w:r>
            <w:r w:rsidRPr="00AF104D">
              <w:rPr>
                <w:rFonts w:ascii="Arial" w:hAnsi="Arial" w:cs="Arial"/>
                <w:spacing w:val="-4"/>
                <w:sz w:val="20"/>
                <w:szCs w:val="20"/>
                <w:lang w:val="en-GB"/>
              </w:rPr>
              <w:t>2028</w:t>
            </w:r>
          </w:p>
        </w:tc>
        <w:tc>
          <w:tcPr>
            <w:tcW w:w="1985" w:type="dxa"/>
          </w:tcPr>
          <w:p w14:paraId="5A490DD3" w14:textId="75FA1E51" w:rsidR="001106C2" w:rsidRPr="00EF5E15" w:rsidRDefault="00AF104D" w:rsidP="001106C2">
            <w:pPr>
              <w:spacing w:line="240" w:lineRule="atLeast"/>
              <w:jc w:val="center"/>
              <w:rPr>
                <w:rFonts w:ascii="Arial" w:eastAsia="Arial Unicode MS" w:hAnsi="Arial" w:cs="Arial"/>
                <w:sz w:val="20"/>
                <w:szCs w:val="20"/>
                <w:lang w:val="x-none"/>
              </w:rPr>
            </w:pPr>
            <w:r w:rsidRPr="00AF104D">
              <w:rPr>
                <w:rFonts w:ascii="Arial" w:hAnsi="Arial" w:cs="Arial"/>
                <w:spacing w:val="-4"/>
                <w:sz w:val="20"/>
                <w:szCs w:val="20"/>
                <w:lang w:val="en-GB"/>
              </w:rPr>
              <w:t>20</w:t>
            </w:r>
            <w:r w:rsidR="001106C2" w:rsidRPr="00EF5E15">
              <w:rPr>
                <w:rFonts w:ascii="Arial" w:hAnsi="Arial" w:cs="Arial"/>
                <w:spacing w:val="-4"/>
                <w:sz w:val="20"/>
                <w:szCs w:val="20"/>
              </w:rPr>
              <w:t xml:space="preserve"> January</w:t>
            </w:r>
            <w:r w:rsidR="001106C2" w:rsidRPr="00EF5E15">
              <w:rPr>
                <w:rFonts w:ascii="Arial" w:hAnsi="Arial" w:cs="Arial"/>
                <w:spacing w:val="-4"/>
                <w:sz w:val="20"/>
                <w:szCs w:val="20"/>
                <w:cs/>
              </w:rPr>
              <w:t xml:space="preserve"> </w:t>
            </w:r>
            <w:r w:rsidRPr="00AF104D">
              <w:rPr>
                <w:rFonts w:ascii="Arial" w:hAnsi="Arial" w:cs="Arial"/>
                <w:spacing w:val="-4"/>
                <w:sz w:val="20"/>
                <w:szCs w:val="20"/>
                <w:lang w:val="en-GB"/>
              </w:rPr>
              <w:t>2033</w:t>
            </w:r>
          </w:p>
        </w:tc>
        <w:tc>
          <w:tcPr>
            <w:tcW w:w="1417" w:type="dxa"/>
            <w:vAlign w:val="bottom"/>
          </w:tcPr>
          <w:p w14:paraId="3FA443DA" w14:textId="1DB14564" w:rsidR="001106C2" w:rsidRPr="00EF5E15" w:rsidRDefault="00AF104D" w:rsidP="001106C2">
            <w:pPr>
              <w:spacing w:line="240" w:lineRule="atLeast"/>
              <w:jc w:val="right"/>
              <w:rPr>
                <w:rFonts w:ascii="Arial" w:eastAsia="Arial Unicode MS" w:hAnsi="Arial" w:cs="Arial"/>
                <w:sz w:val="20"/>
                <w:szCs w:val="20"/>
                <w:lang w:val="x-none"/>
              </w:rPr>
            </w:pPr>
            <w:r w:rsidRPr="00AF104D">
              <w:rPr>
                <w:rFonts w:ascii="Arial" w:hAnsi="Arial" w:cs="Arial"/>
                <w:spacing w:val="-4"/>
                <w:sz w:val="20"/>
                <w:szCs w:val="20"/>
                <w:lang w:val="en-GB"/>
              </w:rPr>
              <w:t>3</w:t>
            </w:r>
            <w:r w:rsidR="001106C2" w:rsidRPr="00EF5E15">
              <w:rPr>
                <w:rFonts w:ascii="Arial" w:hAnsi="Arial" w:cs="Arial"/>
                <w:spacing w:val="-4"/>
                <w:sz w:val="20"/>
                <w:szCs w:val="20"/>
              </w:rPr>
              <w:t>.</w:t>
            </w:r>
            <w:r w:rsidRPr="00AF104D">
              <w:rPr>
                <w:rFonts w:ascii="Arial" w:hAnsi="Arial" w:cs="Arial"/>
                <w:spacing w:val="-4"/>
                <w:sz w:val="20"/>
                <w:szCs w:val="20"/>
                <w:lang w:val="en-GB"/>
              </w:rPr>
              <w:t>51</w:t>
            </w:r>
            <w:r w:rsidR="001106C2" w:rsidRPr="00EF5E15">
              <w:rPr>
                <w:rFonts w:ascii="Arial" w:hAnsi="Arial" w:cs="Arial"/>
                <w:spacing w:val="-4"/>
                <w:sz w:val="20"/>
                <w:szCs w:val="20"/>
              </w:rPr>
              <w:t>%</w:t>
            </w:r>
          </w:p>
        </w:tc>
        <w:tc>
          <w:tcPr>
            <w:tcW w:w="1512" w:type="dxa"/>
            <w:vAlign w:val="bottom"/>
          </w:tcPr>
          <w:p w14:paraId="1BCBD7C4" w14:textId="7BA0BE2F" w:rsidR="001106C2" w:rsidRPr="00EF5E15" w:rsidRDefault="00AF104D" w:rsidP="001106C2">
            <w:pPr>
              <w:spacing w:line="240" w:lineRule="atLeast"/>
              <w:jc w:val="right"/>
              <w:rPr>
                <w:rFonts w:ascii="Arial" w:eastAsia="Arial Unicode MS" w:hAnsi="Arial" w:cs="Arial"/>
                <w:sz w:val="20"/>
                <w:szCs w:val="20"/>
                <w:lang w:val="x-none"/>
              </w:rPr>
            </w:pPr>
            <w:r w:rsidRPr="00AF104D">
              <w:rPr>
                <w:rFonts w:ascii="Arial" w:hAnsi="Arial" w:cs="Arial"/>
                <w:spacing w:val="-4"/>
                <w:sz w:val="20"/>
                <w:szCs w:val="20"/>
                <w:lang w:val="en-GB"/>
              </w:rPr>
              <w:t>4</w:t>
            </w:r>
            <w:r w:rsidR="001106C2" w:rsidRPr="00EF5E15">
              <w:rPr>
                <w:rFonts w:ascii="Arial" w:hAnsi="Arial" w:cs="Arial"/>
                <w:spacing w:val="-4"/>
                <w:sz w:val="20"/>
                <w:szCs w:val="20"/>
              </w:rPr>
              <w:t>.</w:t>
            </w:r>
            <w:r w:rsidRPr="00AF104D">
              <w:rPr>
                <w:rFonts w:ascii="Arial" w:hAnsi="Arial" w:cs="Arial"/>
                <w:spacing w:val="-4"/>
                <w:sz w:val="20"/>
                <w:szCs w:val="20"/>
                <w:lang w:val="en-GB"/>
              </w:rPr>
              <w:t>01</w:t>
            </w:r>
            <w:r w:rsidR="001106C2" w:rsidRPr="00EF5E15">
              <w:rPr>
                <w:rFonts w:ascii="Arial" w:hAnsi="Arial" w:cs="Arial"/>
                <w:spacing w:val="-4"/>
                <w:sz w:val="20"/>
                <w:szCs w:val="20"/>
              </w:rPr>
              <w:t>%</w:t>
            </w:r>
          </w:p>
        </w:tc>
      </w:tr>
      <w:tr w:rsidR="001106C2" w:rsidRPr="00EF5E15" w14:paraId="00112DE7" w14:textId="77777777" w:rsidTr="0019196B">
        <w:tc>
          <w:tcPr>
            <w:tcW w:w="1188" w:type="dxa"/>
          </w:tcPr>
          <w:p w14:paraId="7B073266" w14:textId="6070008A" w:rsidR="001106C2" w:rsidRPr="00EF5E15" w:rsidRDefault="001106C2" w:rsidP="001106C2">
            <w:pPr>
              <w:spacing w:line="240" w:lineRule="atLeast"/>
              <w:jc w:val="center"/>
              <w:rPr>
                <w:rFonts w:ascii="Arial" w:hAnsi="Arial" w:cs="Arial"/>
                <w:spacing w:val="-4"/>
                <w:sz w:val="20"/>
                <w:szCs w:val="20"/>
              </w:rPr>
            </w:pPr>
            <w:r w:rsidRPr="00EF5E15">
              <w:rPr>
                <w:rFonts w:ascii="Arial" w:hAnsi="Arial" w:cs="Arial"/>
                <w:spacing w:val="-4"/>
                <w:sz w:val="20"/>
                <w:szCs w:val="20"/>
              </w:rPr>
              <w:t>EA</w:t>
            </w:r>
            <w:r w:rsidR="00AF104D" w:rsidRPr="00AF104D">
              <w:rPr>
                <w:rFonts w:ascii="Arial" w:hAnsi="Arial" w:cs="Arial"/>
                <w:spacing w:val="-4"/>
                <w:sz w:val="20"/>
                <w:szCs w:val="20"/>
                <w:lang w:val="en-GB"/>
              </w:rPr>
              <w:t>289</w:t>
            </w:r>
            <w:r w:rsidRPr="00EF5E15">
              <w:rPr>
                <w:rFonts w:ascii="Arial" w:hAnsi="Arial" w:cs="Arial"/>
                <w:spacing w:val="-4"/>
                <w:sz w:val="20"/>
                <w:szCs w:val="20"/>
              </w:rPr>
              <w:t>A</w:t>
            </w:r>
          </w:p>
        </w:tc>
        <w:tc>
          <w:tcPr>
            <w:tcW w:w="1512" w:type="dxa"/>
            <w:vAlign w:val="bottom"/>
          </w:tcPr>
          <w:p w14:paraId="5E255A75" w14:textId="448F5046" w:rsidR="001106C2" w:rsidRPr="00EF5E15" w:rsidRDefault="00AF104D" w:rsidP="001106C2">
            <w:pPr>
              <w:spacing w:line="240" w:lineRule="atLeast"/>
              <w:jc w:val="right"/>
              <w:rPr>
                <w:rFonts w:ascii="Arial" w:hAnsi="Arial" w:cs="Arial"/>
                <w:spacing w:val="-4"/>
                <w:sz w:val="20"/>
                <w:szCs w:val="20"/>
              </w:rPr>
            </w:pPr>
            <w:r w:rsidRPr="00AF104D">
              <w:rPr>
                <w:rFonts w:ascii="Arial" w:hAnsi="Arial" w:cs="Arial"/>
                <w:spacing w:val="-4"/>
                <w:sz w:val="20"/>
                <w:szCs w:val="20"/>
                <w:lang w:val="en-GB"/>
              </w:rPr>
              <w:t>2</w:t>
            </w:r>
            <w:r w:rsidR="001106C2" w:rsidRPr="00EF5E15">
              <w:rPr>
                <w:rFonts w:ascii="Arial" w:hAnsi="Arial" w:cs="Arial"/>
                <w:spacing w:val="-4"/>
                <w:sz w:val="20"/>
                <w:szCs w:val="20"/>
              </w:rPr>
              <w:t>,</w:t>
            </w:r>
            <w:r w:rsidRPr="00AF104D">
              <w:rPr>
                <w:rFonts w:ascii="Arial" w:hAnsi="Arial" w:cs="Arial"/>
                <w:spacing w:val="-4"/>
                <w:sz w:val="20"/>
                <w:szCs w:val="20"/>
                <w:lang w:val="en-GB"/>
              </w:rPr>
              <w:t>770</w:t>
            </w:r>
          </w:p>
        </w:tc>
        <w:tc>
          <w:tcPr>
            <w:tcW w:w="1842" w:type="dxa"/>
          </w:tcPr>
          <w:p w14:paraId="5A0C12FE" w14:textId="59FDDA3F" w:rsidR="001106C2" w:rsidRPr="00EF5E15" w:rsidRDefault="00AF104D" w:rsidP="001106C2">
            <w:pPr>
              <w:spacing w:line="240" w:lineRule="atLeast"/>
              <w:jc w:val="center"/>
              <w:rPr>
                <w:rFonts w:ascii="Arial" w:hAnsi="Arial" w:cs="Arial"/>
                <w:spacing w:val="-4"/>
                <w:sz w:val="20"/>
                <w:szCs w:val="20"/>
              </w:rPr>
            </w:pPr>
            <w:r w:rsidRPr="00AF104D">
              <w:rPr>
                <w:rFonts w:ascii="Arial" w:hAnsi="Arial" w:cs="Arial"/>
                <w:spacing w:val="-8"/>
                <w:sz w:val="20"/>
                <w:szCs w:val="20"/>
                <w:lang w:val="en-GB"/>
              </w:rPr>
              <w:t>29</w:t>
            </w:r>
            <w:r w:rsidR="001106C2" w:rsidRPr="00EF5E15">
              <w:rPr>
                <w:rFonts w:ascii="Arial" w:hAnsi="Arial" w:cs="Arial"/>
                <w:spacing w:val="-8"/>
                <w:sz w:val="20"/>
                <w:szCs w:val="20"/>
              </w:rPr>
              <w:t xml:space="preserve"> September </w:t>
            </w:r>
            <w:r w:rsidRPr="00AF104D">
              <w:rPr>
                <w:rFonts w:ascii="Arial" w:hAnsi="Arial" w:cs="Arial"/>
                <w:spacing w:val="-8"/>
                <w:sz w:val="20"/>
                <w:szCs w:val="20"/>
                <w:lang w:val="en-GB"/>
              </w:rPr>
              <w:t>2028</w:t>
            </w:r>
          </w:p>
        </w:tc>
        <w:tc>
          <w:tcPr>
            <w:tcW w:w="1985" w:type="dxa"/>
          </w:tcPr>
          <w:p w14:paraId="1C4187F9" w14:textId="7B402910" w:rsidR="001106C2" w:rsidRPr="00EF5E15" w:rsidRDefault="00AF104D" w:rsidP="001106C2">
            <w:pPr>
              <w:spacing w:line="240" w:lineRule="atLeast"/>
              <w:jc w:val="center"/>
              <w:rPr>
                <w:rFonts w:ascii="Arial" w:hAnsi="Arial" w:cs="Arial"/>
                <w:spacing w:val="-4"/>
                <w:sz w:val="20"/>
                <w:szCs w:val="20"/>
              </w:rPr>
            </w:pPr>
            <w:r w:rsidRPr="00AF104D">
              <w:rPr>
                <w:rFonts w:ascii="Arial" w:hAnsi="Arial" w:cs="Arial"/>
                <w:spacing w:val="-4"/>
                <w:sz w:val="20"/>
                <w:szCs w:val="20"/>
                <w:lang w:val="en-GB"/>
              </w:rPr>
              <w:t>29</w:t>
            </w:r>
            <w:r w:rsidR="001106C2" w:rsidRPr="00EF5E15">
              <w:rPr>
                <w:rFonts w:ascii="Arial" w:hAnsi="Arial" w:cs="Arial"/>
                <w:spacing w:val="-4"/>
                <w:sz w:val="20"/>
                <w:szCs w:val="20"/>
              </w:rPr>
              <w:t xml:space="preserve"> September</w:t>
            </w:r>
            <w:r w:rsidR="001106C2" w:rsidRPr="00EF5E15">
              <w:rPr>
                <w:rFonts w:ascii="Arial" w:hAnsi="Arial" w:cs="Arial"/>
                <w:spacing w:val="-4"/>
                <w:sz w:val="20"/>
                <w:szCs w:val="20"/>
                <w:cs/>
              </w:rPr>
              <w:t xml:space="preserve"> </w:t>
            </w:r>
            <w:r w:rsidRPr="00AF104D">
              <w:rPr>
                <w:rFonts w:ascii="Arial" w:hAnsi="Arial" w:cs="Arial"/>
                <w:spacing w:val="-4"/>
                <w:sz w:val="20"/>
                <w:szCs w:val="20"/>
                <w:lang w:val="en-GB"/>
              </w:rPr>
              <w:t>2033</w:t>
            </w:r>
          </w:p>
        </w:tc>
        <w:tc>
          <w:tcPr>
            <w:tcW w:w="1417" w:type="dxa"/>
            <w:vAlign w:val="bottom"/>
          </w:tcPr>
          <w:p w14:paraId="190A0BF0" w14:textId="6BAD54D4" w:rsidR="001106C2" w:rsidRPr="00EF5E15" w:rsidRDefault="00AF104D" w:rsidP="001106C2">
            <w:pPr>
              <w:spacing w:line="240" w:lineRule="atLeast"/>
              <w:jc w:val="right"/>
              <w:rPr>
                <w:rFonts w:ascii="Arial" w:hAnsi="Arial" w:cs="Arial"/>
                <w:spacing w:val="-4"/>
                <w:sz w:val="20"/>
                <w:szCs w:val="20"/>
              </w:rPr>
            </w:pPr>
            <w:r w:rsidRPr="00AF104D">
              <w:rPr>
                <w:rFonts w:ascii="Arial" w:hAnsi="Arial" w:cs="Arial"/>
                <w:spacing w:val="-4"/>
                <w:sz w:val="20"/>
                <w:szCs w:val="20"/>
                <w:lang w:val="en-GB"/>
              </w:rPr>
              <w:t>4</w:t>
            </w:r>
            <w:r w:rsidR="001106C2" w:rsidRPr="00EF5E15">
              <w:rPr>
                <w:rFonts w:ascii="Arial" w:hAnsi="Arial" w:cs="Arial"/>
                <w:spacing w:val="-4"/>
                <w:sz w:val="20"/>
                <w:szCs w:val="20"/>
              </w:rPr>
              <w:t>.</w:t>
            </w:r>
            <w:r w:rsidRPr="00AF104D">
              <w:rPr>
                <w:rFonts w:ascii="Arial" w:hAnsi="Arial" w:cs="Arial"/>
                <w:spacing w:val="-4"/>
                <w:sz w:val="20"/>
                <w:szCs w:val="20"/>
                <w:lang w:val="en-GB"/>
              </w:rPr>
              <w:t>10</w:t>
            </w:r>
            <w:r w:rsidR="001106C2" w:rsidRPr="00EF5E15">
              <w:rPr>
                <w:rFonts w:ascii="Arial" w:hAnsi="Arial" w:cs="Arial"/>
                <w:spacing w:val="-4"/>
                <w:sz w:val="20"/>
                <w:szCs w:val="20"/>
              </w:rPr>
              <w:t>%</w:t>
            </w:r>
          </w:p>
        </w:tc>
        <w:tc>
          <w:tcPr>
            <w:tcW w:w="1512" w:type="dxa"/>
            <w:vAlign w:val="bottom"/>
          </w:tcPr>
          <w:p w14:paraId="3178BDAC" w14:textId="4C992ECC" w:rsidR="001106C2" w:rsidRPr="00EF5E15" w:rsidRDefault="00AF104D" w:rsidP="001106C2">
            <w:pPr>
              <w:spacing w:line="240" w:lineRule="atLeast"/>
              <w:jc w:val="right"/>
              <w:rPr>
                <w:rFonts w:ascii="Arial" w:hAnsi="Arial" w:cs="Arial"/>
                <w:spacing w:val="-4"/>
                <w:sz w:val="20"/>
                <w:szCs w:val="20"/>
              </w:rPr>
            </w:pPr>
            <w:r w:rsidRPr="00AF104D">
              <w:rPr>
                <w:rFonts w:ascii="Arial" w:hAnsi="Arial" w:cs="Arial"/>
                <w:spacing w:val="-4"/>
                <w:sz w:val="20"/>
                <w:szCs w:val="20"/>
                <w:lang w:val="en-GB"/>
              </w:rPr>
              <w:t>4</w:t>
            </w:r>
            <w:r w:rsidR="001106C2" w:rsidRPr="00EF5E15">
              <w:rPr>
                <w:rFonts w:ascii="Arial" w:hAnsi="Arial" w:cs="Arial"/>
                <w:spacing w:val="-4"/>
                <w:sz w:val="20"/>
                <w:szCs w:val="20"/>
              </w:rPr>
              <w:t>.</w:t>
            </w:r>
            <w:r w:rsidRPr="00AF104D">
              <w:rPr>
                <w:rFonts w:ascii="Arial" w:hAnsi="Arial" w:cs="Arial"/>
                <w:spacing w:val="-4"/>
                <w:sz w:val="20"/>
                <w:szCs w:val="20"/>
                <w:lang w:val="en-GB"/>
              </w:rPr>
              <w:t>60</w:t>
            </w:r>
            <w:r w:rsidR="001106C2" w:rsidRPr="00EF5E15">
              <w:rPr>
                <w:rFonts w:ascii="Arial" w:hAnsi="Arial" w:cs="Arial"/>
                <w:spacing w:val="-4"/>
                <w:sz w:val="20"/>
                <w:szCs w:val="20"/>
              </w:rPr>
              <w:t>%</w:t>
            </w:r>
          </w:p>
        </w:tc>
      </w:tr>
      <w:tr w:rsidR="001106C2" w:rsidRPr="00EF5E15" w14:paraId="52096C96" w14:textId="77777777" w:rsidTr="0019196B">
        <w:tc>
          <w:tcPr>
            <w:tcW w:w="1188" w:type="dxa"/>
          </w:tcPr>
          <w:p w14:paraId="294872A8" w14:textId="3465D50D" w:rsidR="001106C2" w:rsidRPr="00EF5E15" w:rsidRDefault="001106C2" w:rsidP="001106C2">
            <w:pPr>
              <w:spacing w:line="240" w:lineRule="atLeast"/>
              <w:jc w:val="center"/>
              <w:rPr>
                <w:rFonts w:ascii="Arial" w:hAnsi="Arial" w:cs="Arial"/>
                <w:spacing w:val="-4"/>
                <w:sz w:val="20"/>
                <w:szCs w:val="20"/>
              </w:rPr>
            </w:pPr>
            <w:r w:rsidRPr="00EF5E15">
              <w:rPr>
                <w:rFonts w:ascii="Arial" w:hAnsi="Arial" w:cs="Arial"/>
                <w:spacing w:val="-4"/>
                <w:sz w:val="20"/>
                <w:szCs w:val="20"/>
              </w:rPr>
              <w:t>EA</w:t>
            </w:r>
            <w:r w:rsidR="00AF104D" w:rsidRPr="00AF104D">
              <w:rPr>
                <w:rFonts w:ascii="Arial" w:hAnsi="Arial" w:cs="Arial"/>
                <w:spacing w:val="-4"/>
                <w:sz w:val="20"/>
                <w:szCs w:val="20"/>
                <w:lang w:val="en-GB"/>
              </w:rPr>
              <w:t>299</w:t>
            </w:r>
            <w:r w:rsidRPr="00EF5E15">
              <w:rPr>
                <w:rFonts w:ascii="Arial" w:hAnsi="Arial" w:cs="Arial"/>
                <w:spacing w:val="-4"/>
                <w:sz w:val="20"/>
                <w:szCs w:val="20"/>
              </w:rPr>
              <w:t>A</w:t>
            </w:r>
          </w:p>
        </w:tc>
        <w:tc>
          <w:tcPr>
            <w:tcW w:w="1512" w:type="dxa"/>
            <w:vAlign w:val="bottom"/>
          </w:tcPr>
          <w:p w14:paraId="5B635B24" w14:textId="3C82830F" w:rsidR="001106C2" w:rsidRPr="00EF5E15" w:rsidRDefault="00AF104D" w:rsidP="001106C2">
            <w:pPr>
              <w:spacing w:line="240" w:lineRule="atLeast"/>
              <w:jc w:val="right"/>
              <w:rPr>
                <w:rFonts w:ascii="Arial" w:hAnsi="Arial" w:cs="Arial"/>
                <w:spacing w:val="-4"/>
                <w:sz w:val="20"/>
                <w:szCs w:val="20"/>
              </w:rPr>
            </w:pPr>
            <w:r w:rsidRPr="00AF104D">
              <w:rPr>
                <w:rFonts w:ascii="Arial" w:hAnsi="Arial" w:cs="Arial"/>
                <w:spacing w:val="-4"/>
                <w:sz w:val="20"/>
                <w:szCs w:val="20"/>
                <w:lang w:val="en-GB"/>
              </w:rPr>
              <w:t>1</w:t>
            </w:r>
            <w:r w:rsidR="001106C2" w:rsidRPr="00EF5E15">
              <w:rPr>
                <w:rFonts w:ascii="Arial" w:hAnsi="Arial" w:cs="Arial"/>
                <w:spacing w:val="-4"/>
                <w:sz w:val="20"/>
                <w:szCs w:val="20"/>
              </w:rPr>
              <w:t>,</w:t>
            </w:r>
            <w:r w:rsidRPr="00AF104D">
              <w:rPr>
                <w:rFonts w:ascii="Arial" w:hAnsi="Arial" w:cs="Arial"/>
                <w:spacing w:val="-4"/>
                <w:sz w:val="20"/>
                <w:szCs w:val="20"/>
                <w:lang w:val="en-GB"/>
              </w:rPr>
              <w:t>400</w:t>
            </w:r>
          </w:p>
        </w:tc>
        <w:tc>
          <w:tcPr>
            <w:tcW w:w="1842" w:type="dxa"/>
          </w:tcPr>
          <w:p w14:paraId="0DAC5231" w14:textId="5EF15FA1" w:rsidR="001106C2" w:rsidRPr="00EF5E15" w:rsidRDefault="00AF104D" w:rsidP="001106C2">
            <w:pPr>
              <w:spacing w:line="240" w:lineRule="atLeast"/>
              <w:jc w:val="center"/>
              <w:rPr>
                <w:rFonts w:ascii="Arial" w:hAnsi="Arial" w:cs="Arial"/>
                <w:spacing w:val="-4"/>
                <w:sz w:val="20"/>
                <w:szCs w:val="20"/>
              </w:rPr>
            </w:pPr>
            <w:r w:rsidRPr="00AF104D">
              <w:rPr>
                <w:rFonts w:ascii="Arial" w:hAnsi="Arial" w:cs="Arial"/>
                <w:spacing w:val="-4"/>
                <w:sz w:val="20"/>
                <w:szCs w:val="20"/>
                <w:lang w:val="en-GB"/>
              </w:rPr>
              <w:t>8</w:t>
            </w:r>
            <w:r w:rsidR="001106C2" w:rsidRPr="00EF5E15">
              <w:rPr>
                <w:rFonts w:ascii="Arial" w:hAnsi="Arial" w:cs="Arial"/>
                <w:spacing w:val="-4"/>
                <w:sz w:val="20"/>
                <w:szCs w:val="20"/>
              </w:rPr>
              <w:t xml:space="preserve"> September </w:t>
            </w:r>
            <w:r w:rsidRPr="00AF104D">
              <w:rPr>
                <w:rFonts w:ascii="Arial" w:hAnsi="Arial" w:cs="Arial"/>
                <w:spacing w:val="-4"/>
                <w:sz w:val="20"/>
                <w:szCs w:val="20"/>
                <w:lang w:val="en-GB"/>
              </w:rPr>
              <w:t>2029</w:t>
            </w:r>
          </w:p>
        </w:tc>
        <w:tc>
          <w:tcPr>
            <w:tcW w:w="1985" w:type="dxa"/>
          </w:tcPr>
          <w:p w14:paraId="26D9DAAC" w14:textId="283C3744" w:rsidR="001106C2" w:rsidRPr="00EF5E15" w:rsidRDefault="00AF104D" w:rsidP="001106C2">
            <w:pPr>
              <w:spacing w:line="240" w:lineRule="atLeast"/>
              <w:jc w:val="center"/>
              <w:rPr>
                <w:rFonts w:ascii="Arial" w:hAnsi="Arial" w:cs="Arial"/>
                <w:spacing w:val="-4"/>
                <w:sz w:val="20"/>
                <w:szCs w:val="20"/>
              </w:rPr>
            </w:pPr>
            <w:r w:rsidRPr="00AF104D">
              <w:rPr>
                <w:rFonts w:ascii="Arial" w:hAnsi="Arial" w:cs="Arial"/>
                <w:spacing w:val="-4"/>
                <w:sz w:val="20"/>
                <w:szCs w:val="20"/>
                <w:lang w:val="en-GB"/>
              </w:rPr>
              <w:t>8</w:t>
            </w:r>
            <w:r w:rsidR="001106C2" w:rsidRPr="00EF5E15">
              <w:rPr>
                <w:rFonts w:ascii="Arial" w:hAnsi="Arial" w:cs="Arial"/>
                <w:spacing w:val="-4"/>
                <w:sz w:val="20"/>
                <w:szCs w:val="20"/>
              </w:rPr>
              <w:t xml:space="preserve"> September</w:t>
            </w:r>
            <w:r w:rsidR="001106C2" w:rsidRPr="00EF5E15">
              <w:rPr>
                <w:rFonts w:ascii="Arial" w:hAnsi="Arial" w:cs="Arial"/>
                <w:spacing w:val="-4"/>
                <w:sz w:val="20"/>
                <w:szCs w:val="20"/>
                <w:cs/>
              </w:rPr>
              <w:t xml:space="preserve"> </w:t>
            </w:r>
            <w:r w:rsidRPr="00AF104D">
              <w:rPr>
                <w:rFonts w:ascii="Arial" w:hAnsi="Arial" w:cs="Arial"/>
                <w:spacing w:val="-4"/>
                <w:sz w:val="20"/>
                <w:szCs w:val="20"/>
                <w:lang w:val="en-GB"/>
              </w:rPr>
              <w:t>2034</w:t>
            </w:r>
          </w:p>
        </w:tc>
        <w:tc>
          <w:tcPr>
            <w:tcW w:w="1417" w:type="dxa"/>
            <w:vAlign w:val="bottom"/>
          </w:tcPr>
          <w:p w14:paraId="0EA6CD28" w14:textId="17500E67" w:rsidR="001106C2" w:rsidRPr="00EF5E15" w:rsidRDefault="00AF104D" w:rsidP="001106C2">
            <w:pPr>
              <w:spacing w:line="240" w:lineRule="atLeast"/>
              <w:jc w:val="right"/>
              <w:rPr>
                <w:rFonts w:ascii="Arial" w:hAnsi="Arial" w:cs="Arial"/>
                <w:spacing w:val="-4"/>
                <w:sz w:val="20"/>
                <w:szCs w:val="20"/>
              </w:rPr>
            </w:pPr>
            <w:r w:rsidRPr="00AF104D">
              <w:rPr>
                <w:rFonts w:ascii="Arial" w:hAnsi="Arial" w:cs="Arial"/>
                <w:spacing w:val="-4"/>
                <w:sz w:val="20"/>
                <w:szCs w:val="20"/>
                <w:lang w:val="en-GB"/>
              </w:rPr>
              <w:t>3</w:t>
            </w:r>
            <w:r w:rsidR="001106C2" w:rsidRPr="00EF5E15">
              <w:rPr>
                <w:rFonts w:ascii="Arial" w:hAnsi="Arial" w:cs="Arial"/>
                <w:spacing w:val="-4"/>
                <w:sz w:val="20"/>
                <w:szCs w:val="20"/>
              </w:rPr>
              <w:t>.</w:t>
            </w:r>
            <w:r w:rsidRPr="00AF104D">
              <w:rPr>
                <w:rFonts w:ascii="Arial" w:hAnsi="Arial" w:cs="Arial"/>
                <w:spacing w:val="-4"/>
                <w:sz w:val="20"/>
                <w:szCs w:val="20"/>
                <w:lang w:val="en-GB"/>
              </w:rPr>
              <w:t>97</w:t>
            </w:r>
            <w:r w:rsidR="001106C2" w:rsidRPr="00EF5E15">
              <w:rPr>
                <w:rFonts w:ascii="Arial" w:hAnsi="Arial" w:cs="Arial"/>
                <w:spacing w:val="-4"/>
                <w:sz w:val="20"/>
                <w:szCs w:val="20"/>
              </w:rPr>
              <w:t>%</w:t>
            </w:r>
          </w:p>
        </w:tc>
        <w:tc>
          <w:tcPr>
            <w:tcW w:w="1512" w:type="dxa"/>
            <w:vAlign w:val="bottom"/>
          </w:tcPr>
          <w:p w14:paraId="301934C0" w14:textId="130722CD" w:rsidR="001106C2" w:rsidRPr="00EF5E15" w:rsidRDefault="00AF104D" w:rsidP="001106C2">
            <w:pPr>
              <w:spacing w:line="240" w:lineRule="atLeast"/>
              <w:jc w:val="right"/>
              <w:rPr>
                <w:rFonts w:ascii="Arial" w:hAnsi="Arial" w:cs="Arial"/>
                <w:spacing w:val="-4"/>
                <w:sz w:val="20"/>
                <w:szCs w:val="20"/>
              </w:rPr>
            </w:pPr>
            <w:r w:rsidRPr="00AF104D">
              <w:rPr>
                <w:rFonts w:ascii="Arial" w:hAnsi="Arial" w:cs="Arial"/>
                <w:spacing w:val="-4"/>
                <w:sz w:val="20"/>
                <w:szCs w:val="20"/>
                <w:lang w:val="en-GB"/>
              </w:rPr>
              <w:t>4</w:t>
            </w:r>
            <w:r w:rsidR="001106C2" w:rsidRPr="00EF5E15">
              <w:rPr>
                <w:rFonts w:ascii="Arial" w:hAnsi="Arial" w:cs="Arial"/>
                <w:spacing w:val="-4"/>
                <w:sz w:val="20"/>
                <w:szCs w:val="20"/>
              </w:rPr>
              <w:t>.</w:t>
            </w:r>
            <w:r w:rsidRPr="00AF104D">
              <w:rPr>
                <w:rFonts w:ascii="Arial" w:hAnsi="Arial" w:cs="Arial"/>
                <w:spacing w:val="-4"/>
                <w:sz w:val="20"/>
                <w:szCs w:val="20"/>
                <w:lang w:val="en-GB"/>
              </w:rPr>
              <w:t>47</w:t>
            </w:r>
            <w:r w:rsidR="001106C2" w:rsidRPr="00EF5E15">
              <w:rPr>
                <w:rFonts w:ascii="Arial" w:hAnsi="Arial" w:cs="Arial"/>
                <w:spacing w:val="-4"/>
                <w:sz w:val="20"/>
                <w:szCs w:val="20"/>
              </w:rPr>
              <w:t>%</w:t>
            </w:r>
          </w:p>
        </w:tc>
      </w:tr>
      <w:tr w:rsidR="001106C2" w:rsidRPr="00EF5E15" w14:paraId="0330DFF1" w14:textId="77777777" w:rsidTr="0019196B">
        <w:tc>
          <w:tcPr>
            <w:tcW w:w="1188" w:type="dxa"/>
          </w:tcPr>
          <w:p w14:paraId="7B88CCF8" w14:textId="779C01FA" w:rsidR="001106C2" w:rsidRPr="00EF5E15" w:rsidRDefault="001106C2" w:rsidP="001106C2">
            <w:pPr>
              <w:spacing w:line="240" w:lineRule="atLeast"/>
              <w:jc w:val="center"/>
              <w:rPr>
                <w:rFonts w:ascii="Arial" w:hAnsi="Arial" w:cs="Arial"/>
                <w:spacing w:val="-4"/>
                <w:sz w:val="20"/>
                <w:szCs w:val="20"/>
              </w:rPr>
            </w:pPr>
            <w:r w:rsidRPr="00EF5E15">
              <w:rPr>
                <w:rFonts w:ascii="Arial" w:hAnsi="Arial" w:cs="Arial"/>
                <w:spacing w:val="-4"/>
                <w:sz w:val="20"/>
                <w:szCs w:val="20"/>
              </w:rPr>
              <w:t>EA</w:t>
            </w:r>
            <w:r w:rsidR="00AF104D" w:rsidRPr="00AF104D">
              <w:rPr>
                <w:rFonts w:ascii="Arial" w:hAnsi="Arial" w:cs="Arial"/>
                <w:spacing w:val="-4"/>
                <w:sz w:val="20"/>
                <w:szCs w:val="20"/>
                <w:lang w:val="en-GB"/>
              </w:rPr>
              <w:t>301</w:t>
            </w:r>
            <w:r w:rsidRPr="00EF5E15">
              <w:rPr>
                <w:rFonts w:ascii="Arial" w:hAnsi="Arial" w:cs="Arial"/>
                <w:spacing w:val="-4"/>
                <w:sz w:val="20"/>
                <w:szCs w:val="20"/>
              </w:rPr>
              <w:t>A</w:t>
            </w:r>
          </w:p>
        </w:tc>
        <w:tc>
          <w:tcPr>
            <w:tcW w:w="1512" w:type="dxa"/>
            <w:vAlign w:val="bottom"/>
          </w:tcPr>
          <w:p w14:paraId="4A2C33B7" w14:textId="7930B14C" w:rsidR="001106C2" w:rsidRPr="00EF5E15" w:rsidRDefault="00AF104D" w:rsidP="001106C2">
            <w:pPr>
              <w:spacing w:line="240" w:lineRule="atLeast"/>
              <w:jc w:val="right"/>
              <w:rPr>
                <w:rFonts w:ascii="Arial" w:hAnsi="Arial" w:cs="Arial"/>
                <w:spacing w:val="-4"/>
                <w:sz w:val="20"/>
                <w:szCs w:val="20"/>
              </w:rPr>
            </w:pPr>
            <w:r w:rsidRPr="00AF104D">
              <w:rPr>
                <w:rFonts w:ascii="Arial" w:hAnsi="Arial" w:cs="Arial"/>
                <w:spacing w:val="-4"/>
                <w:sz w:val="20"/>
                <w:szCs w:val="20"/>
                <w:lang w:val="en-GB"/>
              </w:rPr>
              <w:t>1</w:t>
            </w:r>
            <w:r w:rsidR="001106C2" w:rsidRPr="00EF5E15">
              <w:rPr>
                <w:rFonts w:ascii="Arial" w:hAnsi="Arial" w:cs="Arial"/>
                <w:spacing w:val="-4"/>
                <w:sz w:val="20"/>
                <w:szCs w:val="20"/>
              </w:rPr>
              <w:t>,</w:t>
            </w:r>
            <w:r w:rsidRPr="00AF104D">
              <w:rPr>
                <w:rFonts w:ascii="Arial" w:hAnsi="Arial" w:cs="Arial"/>
                <w:spacing w:val="-4"/>
                <w:sz w:val="20"/>
                <w:szCs w:val="20"/>
                <w:lang w:val="en-GB"/>
              </w:rPr>
              <w:t>000</w:t>
            </w:r>
          </w:p>
        </w:tc>
        <w:tc>
          <w:tcPr>
            <w:tcW w:w="1842" w:type="dxa"/>
          </w:tcPr>
          <w:p w14:paraId="1CC8C36E" w14:textId="4EC561D2" w:rsidR="001106C2" w:rsidRPr="00EF5E15" w:rsidRDefault="00AF104D" w:rsidP="001106C2">
            <w:pPr>
              <w:spacing w:line="240" w:lineRule="atLeast"/>
              <w:jc w:val="center"/>
              <w:rPr>
                <w:rFonts w:ascii="Arial" w:hAnsi="Arial" w:cs="Arial"/>
                <w:spacing w:val="-4"/>
                <w:sz w:val="20"/>
                <w:szCs w:val="20"/>
              </w:rPr>
            </w:pPr>
            <w:r w:rsidRPr="00AF104D">
              <w:rPr>
                <w:rFonts w:ascii="Arial" w:hAnsi="Arial" w:cs="Arial"/>
                <w:spacing w:val="-4"/>
                <w:sz w:val="20"/>
                <w:szCs w:val="20"/>
                <w:lang w:val="en-GB"/>
              </w:rPr>
              <w:t>20</w:t>
            </w:r>
            <w:r w:rsidR="001106C2" w:rsidRPr="00EF5E15">
              <w:rPr>
                <w:rFonts w:ascii="Arial" w:hAnsi="Arial" w:cs="Arial"/>
                <w:spacing w:val="-4"/>
                <w:sz w:val="20"/>
                <w:szCs w:val="20"/>
              </w:rPr>
              <w:t xml:space="preserve"> January</w:t>
            </w:r>
            <w:r w:rsidR="001106C2" w:rsidRPr="00EF5E15">
              <w:rPr>
                <w:rFonts w:ascii="Arial" w:hAnsi="Arial" w:cs="Arial"/>
                <w:spacing w:val="-4"/>
                <w:sz w:val="20"/>
                <w:szCs w:val="20"/>
                <w:cs/>
              </w:rPr>
              <w:t xml:space="preserve"> </w:t>
            </w:r>
            <w:r w:rsidRPr="00AF104D">
              <w:rPr>
                <w:rFonts w:ascii="Arial" w:hAnsi="Arial" w:cs="Arial"/>
                <w:spacing w:val="-4"/>
                <w:sz w:val="20"/>
                <w:szCs w:val="20"/>
                <w:lang w:val="en-GB"/>
              </w:rPr>
              <w:t>2030</w:t>
            </w:r>
          </w:p>
        </w:tc>
        <w:tc>
          <w:tcPr>
            <w:tcW w:w="1985" w:type="dxa"/>
          </w:tcPr>
          <w:p w14:paraId="5CFE2588" w14:textId="3B34D1EE" w:rsidR="001106C2" w:rsidRPr="00EF5E15" w:rsidRDefault="00AF104D" w:rsidP="001106C2">
            <w:pPr>
              <w:spacing w:line="240" w:lineRule="atLeast"/>
              <w:jc w:val="center"/>
              <w:rPr>
                <w:rFonts w:ascii="Arial" w:hAnsi="Arial" w:cs="Arial"/>
                <w:spacing w:val="-4"/>
                <w:sz w:val="20"/>
                <w:szCs w:val="20"/>
              </w:rPr>
            </w:pPr>
            <w:r w:rsidRPr="00AF104D">
              <w:rPr>
                <w:rFonts w:ascii="Arial" w:hAnsi="Arial" w:cs="Arial"/>
                <w:spacing w:val="-4"/>
                <w:sz w:val="20"/>
                <w:szCs w:val="20"/>
                <w:lang w:val="en-GB"/>
              </w:rPr>
              <w:t>20</w:t>
            </w:r>
            <w:r w:rsidR="001106C2" w:rsidRPr="00EF5E15">
              <w:rPr>
                <w:rFonts w:ascii="Arial" w:hAnsi="Arial" w:cs="Arial"/>
                <w:spacing w:val="-4"/>
                <w:sz w:val="20"/>
                <w:szCs w:val="20"/>
              </w:rPr>
              <w:t xml:space="preserve"> January</w:t>
            </w:r>
            <w:r w:rsidR="001106C2" w:rsidRPr="00EF5E15">
              <w:rPr>
                <w:rFonts w:ascii="Arial" w:hAnsi="Arial" w:cs="Arial"/>
                <w:spacing w:val="-4"/>
                <w:sz w:val="20"/>
                <w:szCs w:val="20"/>
                <w:cs/>
              </w:rPr>
              <w:t xml:space="preserve"> </w:t>
            </w:r>
            <w:r w:rsidRPr="00AF104D">
              <w:rPr>
                <w:rFonts w:ascii="Arial" w:hAnsi="Arial" w:cs="Arial"/>
                <w:spacing w:val="-4"/>
                <w:sz w:val="20"/>
                <w:szCs w:val="20"/>
                <w:lang w:val="en-GB"/>
              </w:rPr>
              <w:t>2035</w:t>
            </w:r>
          </w:p>
        </w:tc>
        <w:tc>
          <w:tcPr>
            <w:tcW w:w="1417" w:type="dxa"/>
            <w:vAlign w:val="bottom"/>
          </w:tcPr>
          <w:p w14:paraId="1CF2B2B1" w14:textId="7C2E74A7" w:rsidR="001106C2" w:rsidRPr="00EF5E15" w:rsidRDefault="00AF104D" w:rsidP="001106C2">
            <w:pPr>
              <w:spacing w:line="240" w:lineRule="atLeast"/>
              <w:jc w:val="right"/>
              <w:rPr>
                <w:rFonts w:ascii="Arial" w:hAnsi="Arial" w:cs="Arial"/>
                <w:spacing w:val="-4"/>
                <w:sz w:val="20"/>
                <w:szCs w:val="20"/>
              </w:rPr>
            </w:pPr>
            <w:r w:rsidRPr="00AF104D">
              <w:rPr>
                <w:rFonts w:ascii="Arial" w:hAnsi="Arial" w:cs="Arial"/>
                <w:spacing w:val="-4"/>
                <w:sz w:val="20"/>
                <w:szCs w:val="20"/>
                <w:lang w:val="en-GB"/>
              </w:rPr>
              <w:t>3</w:t>
            </w:r>
            <w:r w:rsidR="001106C2" w:rsidRPr="00EF5E15">
              <w:rPr>
                <w:rFonts w:ascii="Arial" w:hAnsi="Arial" w:cs="Arial"/>
                <w:spacing w:val="-4"/>
                <w:sz w:val="20"/>
                <w:szCs w:val="20"/>
              </w:rPr>
              <w:t>.</w:t>
            </w:r>
            <w:r w:rsidRPr="00AF104D">
              <w:rPr>
                <w:rFonts w:ascii="Arial" w:hAnsi="Arial" w:cs="Arial"/>
                <w:spacing w:val="-4"/>
                <w:sz w:val="20"/>
                <w:szCs w:val="20"/>
                <w:lang w:val="en-GB"/>
              </w:rPr>
              <w:t>93</w:t>
            </w:r>
            <w:r w:rsidR="001106C2" w:rsidRPr="00EF5E15">
              <w:rPr>
                <w:rFonts w:ascii="Arial" w:hAnsi="Arial" w:cs="Arial"/>
                <w:spacing w:val="-4"/>
                <w:sz w:val="20"/>
                <w:szCs w:val="20"/>
              </w:rPr>
              <w:t>%</w:t>
            </w:r>
          </w:p>
        </w:tc>
        <w:tc>
          <w:tcPr>
            <w:tcW w:w="1512" w:type="dxa"/>
            <w:vAlign w:val="bottom"/>
          </w:tcPr>
          <w:p w14:paraId="25BDF370" w14:textId="6BB5BB65" w:rsidR="001106C2" w:rsidRPr="00EF5E15" w:rsidRDefault="00AF104D" w:rsidP="001106C2">
            <w:pPr>
              <w:spacing w:line="240" w:lineRule="atLeast"/>
              <w:jc w:val="right"/>
              <w:rPr>
                <w:rFonts w:ascii="Arial" w:hAnsi="Arial" w:cs="Arial"/>
                <w:spacing w:val="-4"/>
                <w:sz w:val="20"/>
                <w:szCs w:val="20"/>
              </w:rPr>
            </w:pPr>
            <w:r w:rsidRPr="00AF104D">
              <w:rPr>
                <w:rFonts w:ascii="Arial" w:hAnsi="Arial" w:cs="Arial"/>
                <w:spacing w:val="-4"/>
                <w:sz w:val="20"/>
                <w:szCs w:val="20"/>
                <w:lang w:val="en-GB"/>
              </w:rPr>
              <w:t>4</w:t>
            </w:r>
            <w:r w:rsidR="001106C2" w:rsidRPr="00EF5E15">
              <w:rPr>
                <w:rFonts w:ascii="Arial" w:hAnsi="Arial" w:cs="Arial"/>
                <w:spacing w:val="-4"/>
                <w:sz w:val="20"/>
                <w:szCs w:val="20"/>
              </w:rPr>
              <w:t>.</w:t>
            </w:r>
            <w:r w:rsidRPr="00AF104D">
              <w:rPr>
                <w:rFonts w:ascii="Arial" w:hAnsi="Arial" w:cs="Arial"/>
                <w:spacing w:val="-4"/>
                <w:sz w:val="20"/>
                <w:szCs w:val="20"/>
                <w:lang w:val="en-GB"/>
              </w:rPr>
              <w:t>43</w:t>
            </w:r>
            <w:r w:rsidR="001106C2" w:rsidRPr="00EF5E15">
              <w:rPr>
                <w:rFonts w:ascii="Arial" w:hAnsi="Arial" w:cs="Arial"/>
                <w:spacing w:val="-4"/>
                <w:sz w:val="20"/>
                <w:szCs w:val="20"/>
              </w:rPr>
              <w:t>%</w:t>
            </w:r>
          </w:p>
        </w:tc>
      </w:tr>
      <w:tr w:rsidR="001106C2" w:rsidRPr="00EF5E15" w14:paraId="2292B236" w14:textId="77777777" w:rsidTr="0019196B">
        <w:tc>
          <w:tcPr>
            <w:tcW w:w="1188" w:type="dxa"/>
          </w:tcPr>
          <w:p w14:paraId="6E540A29" w14:textId="740E099E" w:rsidR="001106C2" w:rsidRPr="00EF5E15" w:rsidRDefault="001106C2" w:rsidP="001106C2">
            <w:pPr>
              <w:spacing w:line="240" w:lineRule="atLeast"/>
              <w:jc w:val="center"/>
              <w:rPr>
                <w:rFonts w:ascii="Arial" w:hAnsi="Arial" w:cs="Arial"/>
                <w:spacing w:val="-4"/>
                <w:sz w:val="20"/>
                <w:szCs w:val="20"/>
              </w:rPr>
            </w:pPr>
            <w:r w:rsidRPr="00EF5E15">
              <w:rPr>
                <w:rFonts w:ascii="Arial" w:hAnsi="Arial" w:cs="Arial"/>
                <w:spacing w:val="-4"/>
                <w:sz w:val="20"/>
                <w:szCs w:val="20"/>
              </w:rPr>
              <w:t>EA</w:t>
            </w:r>
            <w:r w:rsidR="00AF104D" w:rsidRPr="00AF104D">
              <w:rPr>
                <w:rFonts w:ascii="Arial" w:hAnsi="Arial" w:cs="Arial"/>
                <w:spacing w:val="-4"/>
                <w:sz w:val="20"/>
                <w:szCs w:val="20"/>
                <w:lang w:val="en-GB"/>
              </w:rPr>
              <w:t>329</w:t>
            </w:r>
            <w:r w:rsidRPr="00EF5E15">
              <w:rPr>
                <w:rFonts w:ascii="Arial" w:hAnsi="Arial" w:cs="Arial"/>
                <w:spacing w:val="-4"/>
                <w:sz w:val="20"/>
                <w:szCs w:val="20"/>
              </w:rPr>
              <w:t>A</w:t>
            </w:r>
          </w:p>
        </w:tc>
        <w:tc>
          <w:tcPr>
            <w:tcW w:w="1512" w:type="dxa"/>
            <w:vAlign w:val="bottom"/>
          </w:tcPr>
          <w:p w14:paraId="2916BE08" w14:textId="7DC0B621" w:rsidR="001106C2" w:rsidRPr="00EF5E15" w:rsidRDefault="00AF104D" w:rsidP="001106C2">
            <w:pPr>
              <w:spacing w:line="240" w:lineRule="atLeast"/>
              <w:jc w:val="right"/>
              <w:rPr>
                <w:rFonts w:ascii="Arial" w:hAnsi="Arial" w:cs="Arial"/>
                <w:spacing w:val="-4"/>
                <w:sz w:val="20"/>
                <w:szCs w:val="20"/>
              </w:rPr>
            </w:pPr>
            <w:r w:rsidRPr="00AF104D">
              <w:rPr>
                <w:rFonts w:ascii="Arial" w:hAnsi="Arial" w:cs="Arial"/>
                <w:spacing w:val="-4"/>
                <w:sz w:val="20"/>
                <w:szCs w:val="20"/>
                <w:lang w:val="en-GB"/>
              </w:rPr>
              <w:t>1</w:t>
            </w:r>
            <w:r w:rsidR="001106C2" w:rsidRPr="00EF5E15">
              <w:rPr>
                <w:rFonts w:ascii="Arial" w:hAnsi="Arial" w:cs="Arial"/>
                <w:spacing w:val="-4"/>
                <w:sz w:val="20"/>
                <w:szCs w:val="20"/>
              </w:rPr>
              <w:t>,</w:t>
            </w:r>
            <w:r w:rsidRPr="00AF104D">
              <w:rPr>
                <w:rFonts w:ascii="Arial" w:hAnsi="Arial" w:cs="Arial"/>
                <w:spacing w:val="-4"/>
                <w:sz w:val="20"/>
                <w:szCs w:val="20"/>
                <w:lang w:val="en-GB"/>
              </w:rPr>
              <w:t>700</w:t>
            </w:r>
          </w:p>
        </w:tc>
        <w:tc>
          <w:tcPr>
            <w:tcW w:w="1842" w:type="dxa"/>
          </w:tcPr>
          <w:p w14:paraId="68850B8D" w14:textId="7193E60A" w:rsidR="001106C2" w:rsidRPr="00EF5E15" w:rsidRDefault="00AF104D" w:rsidP="001106C2">
            <w:pPr>
              <w:spacing w:line="240" w:lineRule="atLeast"/>
              <w:jc w:val="center"/>
              <w:rPr>
                <w:rFonts w:ascii="Arial" w:hAnsi="Arial" w:cs="Arial"/>
                <w:spacing w:val="-4"/>
                <w:sz w:val="20"/>
                <w:szCs w:val="20"/>
              </w:rPr>
            </w:pPr>
            <w:r w:rsidRPr="00AF104D">
              <w:rPr>
                <w:rFonts w:ascii="Arial" w:hAnsi="Arial" w:cs="Arial"/>
                <w:spacing w:val="-4"/>
                <w:sz w:val="20"/>
                <w:szCs w:val="20"/>
                <w:lang w:val="en-GB"/>
              </w:rPr>
              <w:t>8</w:t>
            </w:r>
            <w:r w:rsidR="001106C2" w:rsidRPr="00EF5E15">
              <w:rPr>
                <w:rFonts w:ascii="Arial" w:hAnsi="Arial" w:cs="Arial"/>
                <w:spacing w:val="-4"/>
                <w:sz w:val="20"/>
                <w:szCs w:val="20"/>
              </w:rPr>
              <w:t xml:space="preserve"> September </w:t>
            </w:r>
            <w:r w:rsidRPr="00AF104D">
              <w:rPr>
                <w:rFonts w:ascii="Arial" w:hAnsi="Arial" w:cs="Arial"/>
                <w:spacing w:val="-4"/>
                <w:sz w:val="20"/>
                <w:szCs w:val="20"/>
                <w:lang w:val="en-GB"/>
              </w:rPr>
              <w:t>2032</w:t>
            </w:r>
          </w:p>
        </w:tc>
        <w:tc>
          <w:tcPr>
            <w:tcW w:w="1985" w:type="dxa"/>
          </w:tcPr>
          <w:p w14:paraId="53190779" w14:textId="0A6FE826" w:rsidR="001106C2" w:rsidRPr="00EF5E15" w:rsidRDefault="00AF104D" w:rsidP="001106C2">
            <w:pPr>
              <w:spacing w:line="240" w:lineRule="atLeast"/>
              <w:jc w:val="center"/>
              <w:rPr>
                <w:rFonts w:ascii="Arial" w:hAnsi="Arial" w:cs="Arial"/>
                <w:spacing w:val="-4"/>
                <w:sz w:val="20"/>
                <w:szCs w:val="20"/>
              </w:rPr>
            </w:pPr>
            <w:r w:rsidRPr="00AF104D">
              <w:rPr>
                <w:rFonts w:ascii="Arial" w:hAnsi="Arial" w:cs="Arial"/>
                <w:spacing w:val="-4"/>
                <w:sz w:val="20"/>
                <w:szCs w:val="20"/>
                <w:lang w:val="en-GB"/>
              </w:rPr>
              <w:t>8</w:t>
            </w:r>
            <w:r w:rsidR="001106C2" w:rsidRPr="00EF5E15">
              <w:rPr>
                <w:rFonts w:ascii="Arial" w:hAnsi="Arial" w:cs="Arial"/>
                <w:spacing w:val="-4"/>
                <w:sz w:val="20"/>
                <w:szCs w:val="20"/>
              </w:rPr>
              <w:t xml:space="preserve"> September</w:t>
            </w:r>
            <w:r w:rsidR="001106C2" w:rsidRPr="00EF5E15">
              <w:rPr>
                <w:rFonts w:ascii="Arial" w:hAnsi="Arial" w:cs="Arial"/>
                <w:spacing w:val="-4"/>
                <w:sz w:val="20"/>
                <w:szCs w:val="20"/>
                <w:cs/>
              </w:rPr>
              <w:t xml:space="preserve"> </w:t>
            </w:r>
            <w:r w:rsidRPr="00AF104D">
              <w:rPr>
                <w:rFonts w:ascii="Arial" w:hAnsi="Arial" w:cs="Arial"/>
                <w:spacing w:val="-4"/>
                <w:sz w:val="20"/>
                <w:szCs w:val="20"/>
                <w:lang w:val="en-GB"/>
              </w:rPr>
              <w:t>2037</w:t>
            </w:r>
          </w:p>
        </w:tc>
        <w:tc>
          <w:tcPr>
            <w:tcW w:w="1417" w:type="dxa"/>
            <w:vAlign w:val="bottom"/>
          </w:tcPr>
          <w:p w14:paraId="02409257" w14:textId="1CEB62F7" w:rsidR="001106C2" w:rsidRPr="00EF5E15" w:rsidRDefault="00AF104D" w:rsidP="001106C2">
            <w:pPr>
              <w:spacing w:line="240" w:lineRule="atLeast"/>
              <w:jc w:val="right"/>
              <w:rPr>
                <w:rFonts w:ascii="Arial" w:hAnsi="Arial" w:cs="Arial"/>
                <w:spacing w:val="-4"/>
                <w:sz w:val="20"/>
                <w:szCs w:val="20"/>
              </w:rPr>
            </w:pPr>
            <w:r w:rsidRPr="00AF104D">
              <w:rPr>
                <w:rFonts w:ascii="Arial" w:hAnsi="Arial" w:cs="Arial"/>
                <w:spacing w:val="-4"/>
                <w:sz w:val="20"/>
                <w:szCs w:val="20"/>
                <w:lang w:val="en-GB"/>
              </w:rPr>
              <w:t>4</w:t>
            </w:r>
            <w:r w:rsidR="001106C2" w:rsidRPr="00EF5E15">
              <w:rPr>
                <w:rFonts w:ascii="Arial" w:hAnsi="Arial" w:cs="Arial"/>
                <w:spacing w:val="-4"/>
                <w:sz w:val="20"/>
                <w:szCs w:val="20"/>
              </w:rPr>
              <w:t>.</w:t>
            </w:r>
            <w:r w:rsidRPr="00AF104D">
              <w:rPr>
                <w:rFonts w:ascii="Arial" w:hAnsi="Arial" w:cs="Arial"/>
                <w:spacing w:val="-4"/>
                <w:sz w:val="20"/>
                <w:szCs w:val="20"/>
                <w:lang w:val="en-GB"/>
              </w:rPr>
              <w:t>19</w:t>
            </w:r>
            <w:r w:rsidR="001106C2" w:rsidRPr="00EF5E15">
              <w:rPr>
                <w:rFonts w:ascii="Arial" w:hAnsi="Arial" w:cs="Arial"/>
                <w:spacing w:val="-4"/>
                <w:sz w:val="20"/>
                <w:szCs w:val="20"/>
              </w:rPr>
              <w:t>%</w:t>
            </w:r>
          </w:p>
        </w:tc>
        <w:tc>
          <w:tcPr>
            <w:tcW w:w="1512" w:type="dxa"/>
            <w:vAlign w:val="bottom"/>
          </w:tcPr>
          <w:p w14:paraId="023ABDDE" w14:textId="7B972076" w:rsidR="001106C2" w:rsidRPr="00EF5E15" w:rsidRDefault="00AF104D" w:rsidP="001106C2">
            <w:pPr>
              <w:spacing w:line="240" w:lineRule="atLeast"/>
              <w:jc w:val="right"/>
              <w:rPr>
                <w:rFonts w:ascii="Arial" w:hAnsi="Arial" w:cs="Arial"/>
                <w:spacing w:val="-4"/>
                <w:sz w:val="20"/>
                <w:szCs w:val="20"/>
              </w:rPr>
            </w:pPr>
            <w:r w:rsidRPr="00AF104D">
              <w:rPr>
                <w:rFonts w:ascii="Arial" w:hAnsi="Arial" w:cs="Arial"/>
                <w:spacing w:val="-4"/>
                <w:sz w:val="20"/>
                <w:szCs w:val="20"/>
                <w:lang w:val="en-GB"/>
              </w:rPr>
              <w:t>4</w:t>
            </w:r>
            <w:r w:rsidR="001106C2" w:rsidRPr="00EF5E15">
              <w:rPr>
                <w:rFonts w:ascii="Arial" w:hAnsi="Arial" w:cs="Arial"/>
                <w:spacing w:val="-4"/>
                <w:sz w:val="20"/>
                <w:szCs w:val="20"/>
              </w:rPr>
              <w:t>.</w:t>
            </w:r>
            <w:r w:rsidRPr="00AF104D">
              <w:rPr>
                <w:rFonts w:ascii="Arial" w:hAnsi="Arial" w:cs="Arial"/>
                <w:spacing w:val="-4"/>
                <w:sz w:val="20"/>
                <w:szCs w:val="20"/>
                <w:lang w:val="en-GB"/>
              </w:rPr>
              <w:t>69</w:t>
            </w:r>
            <w:r w:rsidR="001106C2" w:rsidRPr="00EF5E15">
              <w:rPr>
                <w:rFonts w:ascii="Arial" w:hAnsi="Arial" w:cs="Arial"/>
                <w:spacing w:val="-4"/>
                <w:sz w:val="20"/>
                <w:szCs w:val="20"/>
              </w:rPr>
              <w:t>%</w:t>
            </w:r>
          </w:p>
        </w:tc>
      </w:tr>
      <w:tr w:rsidR="001106C2" w:rsidRPr="00EF5E15" w14:paraId="5DC6C8B2" w14:textId="77777777" w:rsidTr="0019196B">
        <w:tc>
          <w:tcPr>
            <w:tcW w:w="1188" w:type="dxa"/>
          </w:tcPr>
          <w:p w14:paraId="1AFA6AFB" w14:textId="243BB945" w:rsidR="001106C2" w:rsidRPr="00EF5E15" w:rsidRDefault="001106C2" w:rsidP="001106C2">
            <w:pPr>
              <w:spacing w:line="240" w:lineRule="atLeast"/>
              <w:jc w:val="center"/>
              <w:rPr>
                <w:rFonts w:ascii="Arial" w:hAnsi="Arial" w:cs="Arial"/>
                <w:spacing w:val="-4"/>
                <w:sz w:val="20"/>
                <w:szCs w:val="20"/>
              </w:rPr>
            </w:pPr>
            <w:r w:rsidRPr="00EF5E15">
              <w:rPr>
                <w:rFonts w:ascii="Arial" w:hAnsi="Arial" w:cs="Arial"/>
                <w:spacing w:val="-4"/>
                <w:sz w:val="20"/>
                <w:szCs w:val="20"/>
              </w:rPr>
              <w:t>EA</w:t>
            </w:r>
            <w:r w:rsidR="00AF104D" w:rsidRPr="00AF104D">
              <w:rPr>
                <w:rFonts w:ascii="Arial" w:hAnsi="Arial" w:cs="Arial"/>
                <w:spacing w:val="-4"/>
                <w:sz w:val="20"/>
                <w:szCs w:val="20"/>
                <w:lang w:val="en-GB"/>
              </w:rPr>
              <w:t>331</w:t>
            </w:r>
            <w:r w:rsidRPr="00EF5E15">
              <w:rPr>
                <w:rFonts w:ascii="Arial" w:hAnsi="Arial" w:cs="Arial"/>
                <w:spacing w:val="-4"/>
                <w:sz w:val="20"/>
                <w:szCs w:val="20"/>
              </w:rPr>
              <w:t>A</w:t>
            </w:r>
          </w:p>
        </w:tc>
        <w:tc>
          <w:tcPr>
            <w:tcW w:w="1512" w:type="dxa"/>
            <w:vAlign w:val="bottom"/>
          </w:tcPr>
          <w:p w14:paraId="13E6D8E2" w14:textId="1716F03B" w:rsidR="001106C2" w:rsidRPr="00EF5E15" w:rsidRDefault="00AF104D" w:rsidP="001106C2">
            <w:pPr>
              <w:spacing w:line="240" w:lineRule="atLeast"/>
              <w:jc w:val="right"/>
              <w:rPr>
                <w:rFonts w:ascii="Arial" w:hAnsi="Arial" w:cs="Arial"/>
                <w:spacing w:val="-4"/>
                <w:sz w:val="20"/>
                <w:szCs w:val="20"/>
              </w:rPr>
            </w:pPr>
            <w:r w:rsidRPr="00AF104D">
              <w:rPr>
                <w:rFonts w:ascii="Arial" w:hAnsi="Arial" w:cs="Arial"/>
                <w:spacing w:val="-4"/>
                <w:sz w:val="20"/>
                <w:szCs w:val="20"/>
                <w:lang w:val="en-GB"/>
              </w:rPr>
              <w:t>2</w:t>
            </w:r>
            <w:r w:rsidR="001106C2" w:rsidRPr="00EF5E15">
              <w:rPr>
                <w:rFonts w:ascii="Arial" w:hAnsi="Arial" w:cs="Arial"/>
                <w:spacing w:val="-4"/>
                <w:sz w:val="20"/>
                <w:szCs w:val="20"/>
              </w:rPr>
              <w:t>,</w:t>
            </w:r>
            <w:r w:rsidRPr="00AF104D">
              <w:rPr>
                <w:rFonts w:ascii="Arial" w:hAnsi="Arial" w:cs="Arial"/>
                <w:spacing w:val="-4"/>
                <w:sz w:val="20"/>
                <w:szCs w:val="20"/>
                <w:lang w:val="en-GB"/>
              </w:rPr>
              <w:t>850</w:t>
            </w:r>
          </w:p>
        </w:tc>
        <w:tc>
          <w:tcPr>
            <w:tcW w:w="1842" w:type="dxa"/>
          </w:tcPr>
          <w:p w14:paraId="1A1B0456" w14:textId="3DF647CA" w:rsidR="001106C2" w:rsidRPr="00EF5E15" w:rsidRDefault="00AF104D" w:rsidP="001106C2">
            <w:pPr>
              <w:spacing w:line="240" w:lineRule="atLeast"/>
              <w:jc w:val="center"/>
              <w:rPr>
                <w:rFonts w:ascii="Arial" w:hAnsi="Arial" w:cs="Arial"/>
                <w:spacing w:val="-4"/>
                <w:sz w:val="20"/>
                <w:szCs w:val="20"/>
              </w:rPr>
            </w:pPr>
            <w:r w:rsidRPr="00AF104D">
              <w:rPr>
                <w:rFonts w:ascii="Arial" w:hAnsi="Arial" w:cs="Arial"/>
                <w:spacing w:val="-4"/>
                <w:sz w:val="20"/>
                <w:szCs w:val="20"/>
                <w:lang w:val="en-GB"/>
              </w:rPr>
              <w:t>20</w:t>
            </w:r>
            <w:r w:rsidR="001106C2" w:rsidRPr="00EF5E15">
              <w:rPr>
                <w:rFonts w:ascii="Arial" w:hAnsi="Arial" w:cs="Arial"/>
                <w:spacing w:val="-4"/>
                <w:sz w:val="20"/>
                <w:szCs w:val="20"/>
              </w:rPr>
              <w:t xml:space="preserve"> January</w:t>
            </w:r>
            <w:r w:rsidR="001106C2" w:rsidRPr="00EF5E15">
              <w:rPr>
                <w:rFonts w:ascii="Arial" w:hAnsi="Arial" w:cs="Arial"/>
                <w:spacing w:val="-4"/>
                <w:sz w:val="20"/>
                <w:szCs w:val="20"/>
                <w:cs/>
              </w:rPr>
              <w:t xml:space="preserve"> </w:t>
            </w:r>
            <w:r w:rsidRPr="00AF104D">
              <w:rPr>
                <w:rFonts w:ascii="Arial" w:hAnsi="Arial" w:cs="Arial"/>
                <w:spacing w:val="-4"/>
                <w:sz w:val="20"/>
                <w:szCs w:val="20"/>
                <w:lang w:val="en-GB"/>
              </w:rPr>
              <w:t>2033</w:t>
            </w:r>
          </w:p>
        </w:tc>
        <w:tc>
          <w:tcPr>
            <w:tcW w:w="1985" w:type="dxa"/>
          </w:tcPr>
          <w:p w14:paraId="19820D7E" w14:textId="48129E64" w:rsidR="001106C2" w:rsidRPr="00EF5E15" w:rsidRDefault="00AF104D" w:rsidP="001106C2">
            <w:pPr>
              <w:spacing w:line="240" w:lineRule="atLeast"/>
              <w:jc w:val="center"/>
              <w:rPr>
                <w:rFonts w:ascii="Arial" w:hAnsi="Arial" w:cs="Arial"/>
                <w:spacing w:val="-4"/>
                <w:sz w:val="20"/>
                <w:szCs w:val="20"/>
              </w:rPr>
            </w:pPr>
            <w:r w:rsidRPr="00AF104D">
              <w:rPr>
                <w:rFonts w:ascii="Arial" w:hAnsi="Arial" w:cs="Arial"/>
                <w:spacing w:val="-4"/>
                <w:sz w:val="20"/>
                <w:szCs w:val="20"/>
                <w:lang w:val="en-GB"/>
              </w:rPr>
              <w:t>20</w:t>
            </w:r>
            <w:r w:rsidR="001106C2" w:rsidRPr="00EF5E15">
              <w:rPr>
                <w:rFonts w:ascii="Arial" w:hAnsi="Arial" w:cs="Arial"/>
                <w:spacing w:val="-4"/>
                <w:sz w:val="20"/>
                <w:szCs w:val="20"/>
              </w:rPr>
              <w:t xml:space="preserve"> January</w:t>
            </w:r>
            <w:r w:rsidR="001106C2" w:rsidRPr="00EF5E15">
              <w:rPr>
                <w:rFonts w:ascii="Arial" w:hAnsi="Arial" w:cs="Arial"/>
                <w:spacing w:val="-4"/>
                <w:sz w:val="20"/>
                <w:szCs w:val="20"/>
                <w:cs/>
              </w:rPr>
              <w:t xml:space="preserve"> </w:t>
            </w:r>
            <w:r w:rsidRPr="00AF104D">
              <w:rPr>
                <w:rFonts w:ascii="Arial" w:hAnsi="Arial" w:cs="Arial"/>
                <w:spacing w:val="-4"/>
                <w:sz w:val="20"/>
                <w:szCs w:val="20"/>
                <w:lang w:val="en-GB"/>
              </w:rPr>
              <w:t>2038</w:t>
            </w:r>
          </w:p>
        </w:tc>
        <w:tc>
          <w:tcPr>
            <w:tcW w:w="1417" w:type="dxa"/>
            <w:vAlign w:val="bottom"/>
          </w:tcPr>
          <w:p w14:paraId="2D4C61BB" w14:textId="421ABB9E" w:rsidR="001106C2" w:rsidRPr="00EF5E15" w:rsidRDefault="00AF104D" w:rsidP="001106C2">
            <w:pPr>
              <w:spacing w:line="240" w:lineRule="atLeast"/>
              <w:jc w:val="right"/>
              <w:rPr>
                <w:rFonts w:ascii="Arial" w:hAnsi="Arial" w:cs="Arial"/>
                <w:spacing w:val="-4"/>
                <w:sz w:val="20"/>
                <w:szCs w:val="20"/>
              </w:rPr>
            </w:pPr>
            <w:r w:rsidRPr="00AF104D">
              <w:rPr>
                <w:rFonts w:ascii="Arial" w:hAnsi="Arial" w:cs="Arial"/>
                <w:spacing w:val="-4"/>
                <w:sz w:val="20"/>
                <w:szCs w:val="20"/>
                <w:lang w:val="en-GB"/>
              </w:rPr>
              <w:t>4</w:t>
            </w:r>
            <w:r w:rsidR="001106C2" w:rsidRPr="00EF5E15">
              <w:rPr>
                <w:rFonts w:ascii="Arial" w:hAnsi="Arial" w:cs="Arial"/>
                <w:spacing w:val="-4"/>
                <w:sz w:val="20"/>
                <w:szCs w:val="20"/>
              </w:rPr>
              <w:t>.</w:t>
            </w:r>
            <w:r w:rsidRPr="00AF104D">
              <w:rPr>
                <w:rFonts w:ascii="Arial" w:hAnsi="Arial" w:cs="Arial"/>
                <w:spacing w:val="-4"/>
                <w:sz w:val="20"/>
                <w:szCs w:val="20"/>
                <w:lang w:val="en-GB"/>
              </w:rPr>
              <w:t>25</w:t>
            </w:r>
            <w:r w:rsidR="001106C2" w:rsidRPr="00EF5E15">
              <w:rPr>
                <w:rFonts w:ascii="Arial" w:hAnsi="Arial" w:cs="Arial"/>
                <w:spacing w:val="-4"/>
                <w:sz w:val="20"/>
                <w:szCs w:val="20"/>
              </w:rPr>
              <w:t>%</w:t>
            </w:r>
          </w:p>
        </w:tc>
        <w:tc>
          <w:tcPr>
            <w:tcW w:w="1512" w:type="dxa"/>
            <w:vAlign w:val="bottom"/>
          </w:tcPr>
          <w:p w14:paraId="664E1D4C" w14:textId="1381F066" w:rsidR="001106C2" w:rsidRPr="00EF5E15" w:rsidRDefault="00AF104D" w:rsidP="001106C2">
            <w:pPr>
              <w:spacing w:line="240" w:lineRule="atLeast"/>
              <w:jc w:val="right"/>
              <w:rPr>
                <w:rFonts w:ascii="Arial" w:hAnsi="Arial" w:cs="Arial"/>
                <w:spacing w:val="-4"/>
                <w:sz w:val="20"/>
                <w:szCs w:val="20"/>
              </w:rPr>
            </w:pPr>
            <w:r w:rsidRPr="00AF104D">
              <w:rPr>
                <w:rFonts w:ascii="Arial" w:hAnsi="Arial" w:cs="Arial"/>
                <w:spacing w:val="-4"/>
                <w:sz w:val="20"/>
                <w:szCs w:val="20"/>
                <w:lang w:val="en-GB"/>
              </w:rPr>
              <w:t>4</w:t>
            </w:r>
            <w:r w:rsidR="001106C2" w:rsidRPr="00EF5E15">
              <w:rPr>
                <w:rFonts w:ascii="Arial" w:hAnsi="Arial" w:cs="Arial"/>
                <w:spacing w:val="-4"/>
                <w:sz w:val="20"/>
                <w:szCs w:val="20"/>
              </w:rPr>
              <w:t>.</w:t>
            </w:r>
            <w:r w:rsidRPr="00AF104D">
              <w:rPr>
                <w:rFonts w:ascii="Arial" w:hAnsi="Arial" w:cs="Arial"/>
                <w:spacing w:val="-4"/>
                <w:sz w:val="20"/>
                <w:szCs w:val="20"/>
                <w:lang w:val="en-GB"/>
              </w:rPr>
              <w:t>75</w:t>
            </w:r>
            <w:r w:rsidR="001106C2" w:rsidRPr="00EF5E15">
              <w:rPr>
                <w:rFonts w:ascii="Arial" w:hAnsi="Arial" w:cs="Arial"/>
                <w:spacing w:val="-4"/>
                <w:sz w:val="20"/>
                <w:szCs w:val="20"/>
              </w:rPr>
              <w:t>%</w:t>
            </w:r>
          </w:p>
        </w:tc>
      </w:tr>
    </w:tbl>
    <w:p w14:paraId="61717871" w14:textId="77777777" w:rsidR="003379F5" w:rsidRPr="00EF5E15" w:rsidRDefault="003379F5" w:rsidP="003379F5">
      <w:pPr>
        <w:jc w:val="thaiDistribute"/>
        <w:rPr>
          <w:rFonts w:ascii="Arial" w:hAnsi="Arial" w:cs="Arial"/>
          <w:b/>
          <w:bCs/>
          <w:kern w:val="26"/>
          <w:sz w:val="20"/>
          <w:szCs w:val="20"/>
        </w:rPr>
      </w:pPr>
    </w:p>
    <w:p w14:paraId="2241F586" w14:textId="69652089" w:rsidR="003379F5" w:rsidRPr="00EF5E15" w:rsidRDefault="003379F5" w:rsidP="001C0A7C">
      <w:pPr>
        <w:numPr>
          <w:ilvl w:val="0"/>
          <w:numId w:val="43"/>
        </w:numPr>
        <w:ind w:left="567" w:hanging="567"/>
        <w:jc w:val="thaiDistribute"/>
        <w:rPr>
          <w:rFonts w:ascii="Arial" w:hAnsi="Arial" w:cs="Arial"/>
          <w:sz w:val="20"/>
          <w:szCs w:val="25"/>
        </w:rPr>
      </w:pPr>
      <w:r w:rsidRPr="00EF5E15">
        <w:rPr>
          <w:rFonts w:ascii="Arial" w:hAnsi="Arial" w:cs="Arial"/>
          <w:sz w:val="20"/>
          <w:szCs w:val="25"/>
        </w:rPr>
        <w:t xml:space="preserve">The debenture holders of </w:t>
      </w:r>
      <w:r w:rsidR="00AF104D" w:rsidRPr="00AF104D">
        <w:rPr>
          <w:rFonts w:ascii="Arial" w:hAnsi="Arial" w:cs="Arial"/>
          <w:sz w:val="20"/>
          <w:szCs w:val="25"/>
          <w:lang w:val="en-GB"/>
        </w:rPr>
        <w:t>3</w:t>
      </w:r>
      <w:r w:rsidRPr="00EF5E15">
        <w:rPr>
          <w:rFonts w:ascii="Arial" w:hAnsi="Arial" w:cs="Arial"/>
          <w:sz w:val="20"/>
          <w:szCs w:val="25"/>
        </w:rPr>
        <w:t xml:space="preserve"> debenture series resolved to amend the extension of the maturity period from </w:t>
      </w:r>
      <w:r w:rsidR="00AF104D" w:rsidRPr="00AF104D">
        <w:rPr>
          <w:rFonts w:ascii="Arial" w:hAnsi="Arial" w:cs="Arial"/>
          <w:sz w:val="20"/>
          <w:szCs w:val="25"/>
          <w:lang w:val="en-GB"/>
        </w:rPr>
        <w:t>7</w:t>
      </w:r>
      <w:r w:rsidRPr="00EF5E15">
        <w:rPr>
          <w:rFonts w:ascii="Arial" w:hAnsi="Arial" w:cs="Arial"/>
          <w:sz w:val="20"/>
          <w:szCs w:val="25"/>
        </w:rPr>
        <w:t xml:space="preserve"> years to </w:t>
      </w:r>
      <w:r w:rsidR="00AF104D" w:rsidRPr="00AF104D">
        <w:rPr>
          <w:rFonts w:ascii="Arial" w:hAnsi="Arial" w:cs="Arial"/>
          <w:sz w:val="20"/>
          <w:szCs w:val="25"/>
          <w:lang w:val="en-GB"/>
        </w:rPr>
        <w:t>5</w:t>
      </w:r>
      <w:r w:rsidRPr="00EF5E15">
        <w:rPr>
          <w:rFonts w:ascii="Arial" w:hAnsi="Arial" w:cs="Arial"/>
          <w:sz w:val="20"/>
          <w:szCs w:val="25"/>
        </w:rPr>
        <w:t xml:space="preserve"> years from the original maturity dates for each debenture series (Note </w:t>
      </w:r>
      <w:r w:rsidR="00AF104D" w:rsidRPr="00AF104D">
        <w:rPr>
          <w:rFonts w:ascii="Arial" w:hAnsi="Arial" w:cs="Arial"/>
          <w:sz w:val="20"/>
          <w:szCs w:val="25"/>
          <w:lang w:val="en-GB"/>
        </w:rPr>
        <w:t>15</w:t>
      </w:r>
      <w:r w:rsidRPr="00EF5E15">
        <w:rPr>
          <w:rFonts w:ascii="Arial" w:hAnsi="Arial" w:cs="Arial"/>
          <w:sz w:val="20"/>
          <w:szCs w:val="25"/>
        </w:rPr>
        <w:t>).</w:t>
      </w:r>
    </w:p>
    <w:p w14:paraId="7CD7EFD9" w14:textId="77777777" w:rsidR="00F11493" w:rsidRPr="00EF5E15" w:rsidRDefault="00F11493" w:rsidP="00AC2A06">
      <w:pPr>
        <w:jc w:val="thaiDistribute"/>
        <w:rPr>
          <w:rFonts w:ascii="Arial" w:hAnsi="Arial" w:cs="Arial"/>
          <w:spacing w:val="-2"/>
          <w:sz w:val="20"/>
          <w:szCs w:val="20"/>
        </w:rPr>
      </w:pPr>
    </w:p>
    <w:p w14:paraId="03DF1D69" w14:textId="77777777" w:rsidR="00A26996" w:rsidRPr="00EF5E15" w:rsidRDefault="00A26996" w:rsidP="00A26996">
      <w:pPr>
        <w:jc w:val="thaiDistribute"/>
        <w:rPr>
          <w:rFonts w:ascii="Arial" w:hAnsi="Arial" w:cs="Arial"/>
          <w:sz w:val="20"/>
          <w:szCs w:val="20"/>
        </w:rPr>
      </w:pPr>
    </w:p>
    <w:p w14:paraId="2177F374" w14:textId="238D6E60" w:rsidR="00A26996" w:rsidRPr="00EF5E15" w:rsidRDefault="00AF104D" w:rsidP="00A26996">
      <w:pPr>
        <w:pStyle w:val="HeadSub6EA"/>
        <w:outlineLvl w:val="0"/>
        <w:rPr>
          <w:rFonts w:ascii="Arial" w:hAnsi="Arial" w:cs="Arial"/>
          <w:b/>
          <w:bCs/>
          <w:kern w:val="26"/>
          <w:sz w:val="20"/>
          <w:szCs w:val="20"/>
        </w:rPr>
      </w:pPr>
      <w:r w:rsidRPr="00AF104D">
        <w:rPr>
          <w:rFonts w:ascii="Arial" w:hAnsi="Arial" w:cs="Arial"/>
          <w:b/>
          <w:bCs/>
          <w:kern w:val="26"/>
          <w:sz w:val="20"/>
          <w:szCs w:val="20"/>
          <w:lang w:val="en-GB"/>
        </w:rPr>
        <w:t>22</w:t>
      </w:r>
      <w:r w:rsidR="00A26996" w:rsidRPr="00EF5E15">
        <w:rPr>
          <w:rFonts w:ascii="Arial" w:hAnsi="Arial" w:cs="Arial"/>
          <w:b/>
          <w:bCs/>
          <w:kern w:val="26"/>
          <w:sz w:val="20"/>
          <w:szCs w:val="20"/>
          <w:cs/>
        </w:rPr>
        <w:tab/>
      </w:r>
      <w:r w:rsidR="00D76085" w:rsidRPr="00EF5E15">
        <w:rPr>
          <w:rFonts w:ascii="Arial" w:hAnsi="Arial" w:cs="Arial"/>
          <w:b/>
          <w:bCs/>
          <w:kern w:val="26"/>
          <w:sz w:val="20"/>
          <w:szCs w:val="20"/>
        </w:rPr>
        <w:t>Reclassification</w:t>
      </w:r>
    </w:p>
    <w:p w14:paraId="691F9926" w14:textId="77777777" w:rsidR="00971820" w:rsidRPr="00EF5E15" w:rsidRDefault="00971820" w:rsidP="00C04D57">
      <w:pPr>
        <w:rPr>
          <w:rFonts w:ascii="Arial" w:hAnsi="Arial" w:cs="Arial"/>
          <w:sz w:val="20"/>
          <w:szCs w:val="20"/>
        </w:rPr>
      </w:pPr>
    </w:p>
    <w:p w14:paraId="4DDC5D6D" w14:textId="1557CEB5" w:rsidR="00144B37" w:rsidRPr="00EF5E15" w:rsidRDefault="00EE2048" w:rsidP="00EE2048">
      <w:pPr>
        <w:jc w:val="both"/>
        <w:rPr>
          <w:rFonts w:ascii="Arial" w:hAnsi="Arial" w:cs="Arial"/>
          <w:sz w:val="20"/>
          <w:szCs w:val="20"/>
        </w:rPr>
      </w:pPr>
      <w:r w:rsidRPr="00EF5E15">
        <w:rPr>
          <w:rFonts w:ascii="Arial" w:hAnsi="Arial" w:cs="Arial"/>
          <w:spacing w:val="-2"/>
          <w:sz w:val="20"/>
          <w:szCs w:val="20"/>
        </w:rPr>
        <w:t>Certain figures in the comparative</w:t>
      </w:r>
      <w:r w:rsidR="008A58B0" w:rsidRPr="00EF5E15">
        <w:rPr>
          <w:rFonts w:ascii="Arial" w:hAnsi="Arial" w:cs="Arial"/>
          <w:spacing w:val="-2"/>
          <w:sz w:val="20"/>
          <w:szCs w:val="20"/>
        </w:rPr>
        <w:t xml:space="preserve"> financial</w:t>
      </w:r>
      <w:r w:rsidRPr="00EF5E15">
        <w:rPr>
          <w:rFonts w:ascii="Arial" w:hAnsi="Arial" w:cs="Arial"/>
          <w:spacing w:val="-2"/>
          <w:sz w:val="20"/>
          <w:szCs w:val="20"/>
        </w:rPr>
        <w:t xml:space="preserve"> information in the statement of comprehensive income for the </w:t>
      </w:r>
      <w:r w:rsidR="00DE79BA" w:rsidRPr="00EF5E15">
        <w:rPr>
          <w:rFonts w:ascii="Arial" w:hAnsi="Arial" w:cs="Arial"/>
          <w:spacing w:val="-2"/>
          <w:sz w:val="20"/>
          <w:szCs w:val="20"/>
        </w:rPr>
        <w:t xml:space="preserve">three-month and </w:t>
      </w:r>
      <w:r w:rsidR="002D23A4" w:rsidRPr="00EF5E15">
        <w:rPr>
          <w:rFonts w:ascii="Arial" w:hAnsi="Arial" w:cs="Arial"/>
          <w:spacing w:val="-2"/>
          <w:sz w:val="20"/>
          <w:szCs w:val="20"/>
        </w:rPr>
        <w:t>six</w:t>
      </w:r>
      <w:r w:rsidR="00773FDD" w:rsidRPr="00EF5E15">
        <w:rPr>
          <w:rFonts w:ascii="Arial" w:hAnsi="Arial" w:cs="Arial"/>
          <w:spacing w:val="-2"/>
          <w:sz w:val="20"/>
          <w:szCs w:val="20"/>
        </w:rPr>
        <w:t>-month</w:t>
      </w:r>
      <w:r w:rsidRPr="00EF5E15">
        <w:rPr>
          <w:rFonts w:ascii="Arial" w:hAnsi="Arial" w:cs="Arial"/>
          <w:spacing w:val="-2"/>
          <w:sz w:val="20"/>
          <w:szCs w:val="20"/>
        </w:rPr>
        <w:t xml:space="preserve"> </w:t>
      </w:r>
      <w:r w:rsidR="00773FDD" w:rsidRPr="00EF5E15">
        <w:rPr>
          <w:rFonts w:ascii="Arial" w:hAnsi="Arial" w:cs="Arial"/>
          <w:spacing w:val="-2"/>
          <w:sz w:val="20"/>
          <w:szCs w:val="20"/>
        </w:rPr>
        <w:t>period</w:t>
      </w:r>
      <w:r w:rsidR="008A58B0" w:rsidRPr="00EF5E15">
        <w:rPr>
          <w:rFonts w:ascii="Arial" w:hAnsi="Arial" w:cs="Arial"/>
          <w:spacing w:val="-2"/>
          <w:sz w:val="20"/>
          <w:szCs w:val="20"/>
        </w:rPr>
        <w:t>s</w:t>
      </w:r>
      <w:r w:rsidRPr="00EF5E15">
        <w:rPr>
          <w:rFonts w:ascii="Arial" w:hAnsi="Arial" w:cs="Arial"/>
          <w:spacing w:val="-2"/>
          <w:sz w:val="20"/>
          <w:szCs w:val="20"/>
        </w:rPr>
        <w:t xml:space="preserve"> ended</w:t>
      </w:r>
      <w:r w:rsidRPr="00EF5E15">
        <w:rPr>
          <w:rFonts w:ascii="Arial" w:hAnsi="Arial" w:cs="Arial"/>
          <w:sz w:val="20"/>
          <w:szCs w:val="20"/>
        </w:rPr>
        <w:t xml:space="preserve"> </w:t>
      </w:r>
      <w:r w:rsidR="00AF104D" w:rsidRPr="00AF104D">
        <w:rPr>
          <w:rFonts w:ascii="Arial" w:hAnsi="Arial" w:cs="Arial"/>
          <w:spacing w:val="-4"/>
          <w:sz w:val="20"/>
          <w:szCs w:val="20"/>
          <w:lang w:val="en-GB"/>
        </w:rPr>
        <w:t>30</w:t>
      </w:r>
      <w:r w:rsidR="002D23A4" w:rsidRPr="00EF5E15">
        <w:rPr>
          <w:rFonts w:ascii="Arial" w:hAnsi="Arial" w:cs="Arial"/>
          <w:spacing w:val="-4"/>
          <w:sz w:val="20"/>
          <w:szCs w:val="20"/>
        </w:rPr>
        <w:t xml:space="preserve"> June</w:t>
      </w:r>
      <w:r w:rsidR="00773FDD" w:rsidRPr="00EF5E15">
        <w:rPr>
          <w:rFonts w:ascii="Arial" w:hAnsi="Arial" w:cs="Arial"/>
          <w:spacing w:val="-4"/>
          <w:sz w:val="20"/>
          <w:szCs w:val="20"/>
        </w:rPr>
        <w:t xml:space="preserve"> </w:t>
      </w:r>
      <w:r w:rsidR="00AF104D" w:rsidRPr="00AF104D">
        <w:rPr>
          <w:rFonts w:ascii="Arial" w:hAnsi="Arial" w:cs="Arial"/>
          <w:spacing w:val="-4"/>
          <w:sz w:val="20"/>
          <w:szCs w:val="20"/>
          <w:lang w:val="en-GB"/>
        </w:rPr>
        <w:t>2024</w:t>
      </w:r>
      <w:r w:rsidRPr="00EF5E15">
        <w:rPr>
          <w:rFonts w:ascii="Arial" w:hAnsi="Arial" w:cs="Arial"/>
          <w:spacing w:val="-4"/>
          <w:sz w:val="20"/>
          <w:szCs w:val="20"/>
        </w:rPr>
        <w:t xml:space="preserve"> have been reclassified to conform with the current year presentation and to better comply with the nature of business and transactions. The Group and </w:t>
      </w:r>
      <w:r w:rsidR="00E0681A" w:rsidRPr="00EF5E15">
        <w:rPr>
          <w:rFonts w:ascii="Arial" w:hAnsi="Arial" w:cs="Arial"/>
          <w:spacing w:val="-4"/>
          <w:sz w:val="20"/>
          <w:szCs w:val="20"/>
        </w:rPr>
        <w:br/>
      </w:r>
      <w:r w:rsidRPr="00EF5E15">
        <w:rPr>
          <w:rFonts w:ascii="Arial" w:hAnsi="Arial" w:cs="Arial"/>
          <w:spacing w:val="-4"/>
          <w:sz w:val="20"/>
          <w:szCs w:val="20"/>
        </w:rPr>
        <w:t xml:space="preserve">the Company separately present </w:t>
      </w:r>
      <w:r w:rsidRPr="00EF5E15">
        <w:rPr>
          <w:rFonts w:ascii="Arial" w:hAnsi="Arial" w:cs="Arial"/>
          <w:spacing w:val="-6"/>
          <w:sz w:val="20"/>
          <w:szCs w:val="20"/>
        </w:rPr>
        <w:t xml:space="preserve">expected </w:t>
      </w:r>
      <w:r w:rsidRPr="00EF5E15">
        <w:rPr>
          <w:rFonts w:ascii="Arial" w:hAnsi="Arial" w:cs="Arial"/>
          <w:spacing w:val="-4"/>
          <w:sz w:val="20"/>
          <w:szCs w:val="20"/>
        </w:rPr>
        <w:t xml:space="preserve">credit losses previously presented as administrative expenses. </w:t>
      </w:r>
      <w:r w:rsidR="00E0681A" w:rsidRPr="00EF5E15">
        <w:rPr>
          <w:rFonts w:ascii="Arial" w:hAnsi="Arial" w:cs="Arial"/>
          <w:spacing w:val="-4"/>
          <w:sz w:val="20"/>
          <w:szCs w:val="20"/>
        </w:rPr>
        <w:br/>
      </w:r>
      <w:r w:rsidRPr="00EF5E15">
        <w:rPr>
          <w:rFonts w:ascii="Arial" w:hAnsi="Arial" w:cs="Arial"/>
          <w:spacing w:val="-4"/>
          <w:sz w:val="20"/>
          <w:szCs w:val="20"/>
        </w:rPr>
        <w:t>The effect of the reclassification was presented</w:t>
      </w:r>
      <w:r w:rsidRPr="00EF5E15">
        <w:rPr>
          <w:rFonts w:ascii="Arial" w:hAnsi="Arial" w:cs="Arial"/>
          <w:sz w:val="20"/>
          <w:szCs w:val="20"/>
        </w:rPr>
        <w:t xml:space="preserve"> as follows:</w:t>
      </w:r>
    </w:p>
    <w:p w14:paraId="11146128" w14:textId="77777777" w:rsidR="00432F6F" w:rsidRPr="00EF5E15" w:rsidRDefault="00432F6F" w:rsidP="00EE2048">
      <w:pPr>
        <w:jc w:val="both"/>
        <w:rPr>
          <w:rFonts w:ascii="Arial" w:hAnsi="Arial" w:cs="Arial"/>
          <w:sz w:val="20"/>
          <w:szCs w:val="20"/>
        </w:rPr>
      </w:pPr>
    </w:p>
    <w:tbl>
      <w:tblPr>
        <w:tblW w:w="9612" w:type="dxa"/>
        <w:tblInd w:w="-34" w:type="dxa"/>
        <w:tblLayout w:type="fixed"/>
        <w:tblLook w:val="01E0" w:firstRow="1" w:lastRow="1" w:firstColumn="1" w:lastColumn="1" w:noHBand="0" w:noVBand="0"/>
      </w:tblPr>
      <w:tblGrid>
        <w:gridCol w:w="4651"/>
        <w:gridCol w:w="1559"/>
        <w:gridCol w:w="1777"/>
        <w:gridCol w:w="1625"/>
      </w:tblGrid>
      <w:tr w:rsidR="00802726" w:rsidRPr="00EF5E15" w14:paraId="5A04E2EC" w14:textId="77777777">
        <w:trPr>
          <w:trHeight w:val="20"/>
          <w:tblHeader/>
        </w:trPr>
        <w:tc>
          <w:tcPr>
            <w:tcW w:w="4651" w:type="dxa"/>
            <w:vAlign w:val="bottom"/>
          </w:tcPr>
          <w:p w14:paraId="0753E464" w14:textId="77777777" w:rsidR="00432F6F" w:rsidRPr="00EF5E15" w:rsidRDefault="00432F6F">
            <w:pPr>
              <w:ind w:left="60"/>
              <w:jc w:val="both"/>
              <w:rPr>
                <w:rFonts w:ascii="Arial" w:eastAsia="Cordia New" w:hAnsi="Arial" w:cs="Arial"/>
                <w:sz w:val="20"/>
                <w:szCs w:val="20"/>
                <w:cs/>
              </w:rPr>
            </w:pPr>
          </w:p>
        </w:tc>
        <w:tc>
          <w:tcPr>
            <w:tcW w:w="4961" w:type="dxa"/>
            <w:gridSpan w:val="3"/>
            <w:tcBorders>
              <w:bottom w:val="single" w:sz="4" w:space="0" w:color="auto"/>
            </w:tcBorders>
            <w:vAlign w:val="bottom"/>
          </w:tcPr>
          <w:p w14:paraId="386D73EB" w14:textId="77777777" w:rsidR="00432F6F" w:rsidRPr="00EF5E15" w:rsidRDefault="00432F6F">
            <w:pPr>
              <w:ind w:right="-72"/>
              <w:jc w:val="right"/>
              <w:rPr>
                <w:rFonts w:ascii="Arial" w:eastAsia="Cordia New" w:hAnsi="Arial" w:cs="Arial"/>
                <w:b/>
                <w:bCs/>
                <w:sz w:val="20"/>
                <w:szCs w:val="20"/>
              </w:rPr>
            </w:pPr>
            <w:r w:rsidRPr="00EF5E15">
              <w:rPr>
                <w:rFonts w:ascii="Arial" w:eastAsia="Cordia New" w:hAnsi="Arial" w:cs="Arial"/>
                <w:b/>
                <w:bCs/>
                <w:sz w:val="20"/>
                <w:szCs w:val="20"/>
              </w:rPr>
              <w:t>Consolidated financial information</w:t>
            </w:r>
          </w:p>
        </w:tc>
      </w:tr>
      <w:tr w:rsidR="00802726" w:rsidRPr="00EF5E15" w14:paraId="02A31B6D" w14:textId="77777777">
        <w:trPr>
          <w:trHeight w:val="20"/>
          <w:tblHeader/>
        </w:trPr>
        <w:tc>
          <w:tcPr>
            <w:tcW w:w="4651" w:type="dxa"/>
            <w:vAlign w:val="bottom"/>
          </w:tcPr>
          <w:p w14:paraId="08826ECD" w14:textId="77777777" w:rsidR="00432F6F" w:rsidRPr="00EF5E15" w:rsidRDefault="00432F6F">
            <w:pPr>
              <w:ind w:left="60"/>
              <w:jc w:val="both"/>
              <w:rPr>
                <w:rFonts w:ascii="Arial" w:eastAsia="Cordia New" w:hAnsi="Arial" w:cs="Arial"/>
                <w:sz w:val="20"/>
                <w:szCs w:val="20"/>
                <w:cs/>
              </w:rPr>
            </w:pPr>
          </w:p>
        </w:tc>
        <w:tc>
          <w:tcPr>
            <w:tcW w:w="1559" w:type="dxa"/>
            <w:tcBorders>
              <w:top w:val="single" w:sz="4" w:space="0" w:color="auto"/>
            </w:tcBorders>
            <w:vAlign w:val="bottom"/>
          </w:tcPr>
          <w:p w14:paraId="0EE153A4" w14:textId="77777777" w:rsidR="00432F6F" w:rsidRPr="00EF5E15" w:rsidRDefault="00432F6F">
            <w:pPr>
              <w:ind w:right="-72"/>
              <w:jc w:val="right"/>
              <w:rPr>
                <w:rFonts w:ascii="Arial" w:eastAsia="Cordia New" w:hAnsi="Arial" w:cs="Arial"/>
                <w:b/>
                <w:bCs/>
                <w:sz w:val="20"/>
                <w:szCs w:val="20"/>
              </w:rPr>
            </w:pPr>
            <w:r w:rsidRPr="00EF5E15">
              <w:rPr>
                <w:rFonts w:ascii="Arial" w:eastAsia="Cordia New" w:hAnsi="Arial" w:cs="Arial"/>
                <w:b/>
                <w:bCs/>
                <w:sz w:val="20"/>
                <w:szCs w:val="20"/>
              </w:rPr>
              <w:t>As previously reported</w:t>
            </w:r>
          </w:p>
        </w:tc>
        <w:tc>
          <w:tcPr>
            <w:tcW w:w="1777" w:type="dxa"/>
            <w:tcBorders>
              <w:top w:val="single" w:sz="4" w:space="0" w:color="auto"/>
            </w:tcBorders>
            <w:vAlign w:val="bottom"/>
          </w:tcPr>
          <w:p w14:paraId="755271A6" w14:textId="77777777" w:rsidR="00432F6F" w:rsidRPr="00EF5E15" w:rsidRDefault="00432F6F">
            <w:pPr>
              <w:ind w:left="-108" w:right="-72"/>
              <w:jc w:val="right"/>
              <w:rPr>
                <w:rFonts w:ascii="Arial" w:eastAsia="Cordia New" w:hAnsi="Arial" w:cs="Arial"/>
                <w:b/>
                <w:bCs/>
                <w:sz w:val="20"/>
                <w:szCs w:val="20"/>
              </w:rPr>
            </w:pPr>
          </w:p>
          <w:p w14:paraId="76DEDA8C" w14:textId="77777777" w:rsidR="00432F6F" w:rsidRPr="00EF5E15" w:rsidRDefault="00432F6F">
            <w:pPr>
              <w:ind w:left="-108" w:right="-72"/>
              <w:jc w:val="right"/>
              <w:rPr>
                <w:rFonts w:ascii="Arial" w:eastAsia="Cordia New" w:hAnsi="Arial" w:cs="Arial"/>
                <w:b/>
                <w:bCs/>
                <w:sz w:val="20"/>
                <w:szCs w:val="20"/>
              </w:rPr>
            </w:pPr>
            <w:r w:rsidRPr="00EF5E15">
              <w:rPr>
                <w:rFonts w:ascii="Arial" w:eastAsia="Cordia New" w:hAnsi="Arial" w:cs="Arial"/>
                <w:b/>
                <w:bCs/>
                <w:sz w:val="20"/>
                <w:szCs w:val="20"/>
              </w:rPr>
              <w:t>Reclassifications</w:t>
            </w:r>
          </w:p>
        </w:tc>
        <w:tc>
          <w:tcPr>
            <w:tcW w:w="1625" w:type="dxa"/>
            <w:tcBorders>
              <w:top w:val="single" w:sz="4" w:space="0" w:color="auto"/>
            </w:tcBorders>
            <w:vAlign w:val="bottom"/>
          </w:tcPr>
          <w:p w14:paraId="5E7326C4" w14:textId="77777777" w:rsidR="00432F6F" w:rsidRPr="00EF5E15" w:rsidRDefault="00432F6F">
            <w:pPr>
              <w:ind w:left="-108" w:right="-72"/>
              <w:jc w:val="right"/>
              <w:rPr>
                <w:rFonts w:ascii="Arial" w:eastAsia="Cordia New" w:hAnsi="Arial" w:cs="Arial"/>
                <w:b/>
                <w:bCs/>
                <w:sz w:val="20"/>
                <w:szCs w:val="20"/>
              </w:rPr>
            </w:pPr>
            <w:r w:rsidRPr="00EF5E15">
              <w:rPr>
                <w:rFonts w:ascii="Arial" w:eastAsia="Cordia New" w:hAnsi="Arial" w:cs="Arial"/>
                <w:b/>
                <w:bCs/>
                <w:sz w:val="20"/>
                <w:szCs w:val="20"/>
              </w:rPr>
              <w:t>After reclassification</w:t>
            </w:r>
          </w:p>
        </w:tc>
      </w:tr>
      <w:tr w:rsidR="00802726" w:rsidRPr="00EF5E15" w14:paraId="4707A12C" w14:textId="77777777">
        <w:trPr>
          <w:trHeight w:val="20"/>
          <w:tblHeader/>
        </w:trPr>
        <w:tc>
          <w:tcPr>
            <w:tcW w:w="4651" w:type="dxa"/>
            <w:vAlign w:val="bottom"/>
          </w:tcPr>
          <w:p w14:paraId="465FDF7E" w14:textId="77777777" w:rsidR="00432F6F" w:rsidRPr="00EF5E15" w:rsidRDefault="00432F6F">
            <w:pPr>
              <w:ind w:left="60"/>
              <w:jc w:val="both"/>
              <w:rPr>
                <w:rFonts w:ascii="Arial" w:eastAsia="Cordia New" w:hAnsi="Arial" w:cs="Arial"/>
                <w:sz w:val="20"/>
                <w:szCs w:val="20"/>
                <w:cs/>
              </w:rPr>
            </w:pPr>
          </w:p>
        </w:tc>
        <w:tc>
          <w:tcPr>
            <w:tcW w:w="1559" w:type="dxa"/>
            <w:tcBorders>
              <w:bottom w:val="single" w:sz="4" w:space="0" w:color="auto"/>
            </w:tcBorders>
            <w:vAlign w:val="bottom"/>
          </w:tcPr>
          <w:p w14:paraId="670DB5C5" w14:textId="5DBA7247" w:rsidR="00432F6F" w:rsidRPr="00EF5E15" w:rsidRDefault="00432F6F">
            <w:pPr>
              <w:ind w:left="38" w:right="-72" w:firstLine="142"/>
              <w:jc w:val="right"/>
              <w:rPr>
                <w:rFonts w:ascii="Arial" w:eastAsia="Cordia New" w:hAnsi="Arial" w:cs="Arial"/>
                <w:b/>
                <w:bCs/>
                <w:sz w:val="20"/>
                <w:szCs w:val="20"/>
                <w:cs/>
              </w:rPr>
            </w:pPr>
            <w:r w:rsidRPr="00EF5E15">
              <w:rPr>
                <w:rFonts w:ascii="Arial" w:eastAsia="Cordia New" w:hAnsi="Arial" w:cs="Arial"/>
                <w:b/>
                <w:bCs/>
                <w:sz w:val="20"/>
                <w:szCs w:val="20"/>
              </w:rPr>
              <w:t>Baht’</w:t>
            </w:r>
            <w:r w:rsidR="00AF104D" w:rsidRPr="00AF104D">
              <w:rPr>
                <w:rFonts w:ascii="Arial" w:eastAsia="Cordia New" w:hAnsi="Arial" w:cs="Arial"/>
                <w:b/>
                <w:bCs/>
                <w:sz w:val="20"/>
                <w:szCs w:val="20"/>
                <w:lang w:val="en-GB"/>
              </w:rPr>
              <w:t>000</w:t>
            </w:r>
          </w:p>
        </w:tc>
        <w:tc>
          <w:tcPr>
            <w:tcW w:w="1777" w:type="dxa"/>
            <w:tcBorders>
              <w:bottom w:val="single" w:sz="4" w:space="0" w:color="auto"/>
            </w:tcBorders>
            <w:vAlign w:val="bottom"/>
          </w:tcPr>
          <w:p w14:paraId="140344F9" w14:textId="0E1AAE6F" w:rsidR="00432F6F" w:rsidRPr="00EF5E15" w:rsidRDefault="00432F6F">
            <w:pPr>
              <w:ind w:left="38" w:right="-72"/>
              <w:jc w:val="right"/>
              <w:rPr>
                <w:rFonts w:ascii="Arial" w:eastAsia="Cordia New" w:hAnsi="Arial" w:cs="Arial"/>
                <w:b/>
                <w:bCs/>
                <w:sz w:val="20"/>
                <w:szCs w:val="20"/>
              </w:rPr>
            </w:pPr>
            <w:r w:rsidRPr="00EF5E15">
              <w:rPr>
                <w:rFonts w:ascii="Arial" w:eastAsia="Cordia New" w:hAnsi="Arial" w:cs="Arial"/>
                <w:b/>
                <w:bCs/>
                <w:sz w:val="20"/>
                <w:szCs w:val="20"/>
              </w:rPr>
              <w:t>Baht’</w:t>
            </w:r>
            <w:r w:rsidR="00AF104D" w:rsidRPr="00AF104D">
              <w:rPr>
                <w:rFonts w:ascii="Arial" w:eastAsia="Cordia New" w:hAnsi="Arial" w:cs="Arial"/>
                <w:b/>
                <w:bCs/>
                <w:sz w:val="20"/>
                <w:szCs w:val="20"/>
                <w:lang w:val="en-GB"/>
              </w:rPr>
              <w:t>000</w:t>
            </w:r>
          </w:p>
        </w:tc>
        <w:tc>
          <w:tcPr>
            <w:tcW w:w="1625" w:type="dxa"/>
            <w:tcBorders>
              <w:bottom w:val="single" w:sz="4" w:space="0" w:color="auto"/>
            </w:tcBorders>
            <w:vAlign w:val="bottom"/>
          </w:tcPr>
          <w:p w14:paraId="5C79C857" w14:textId="001D6E25" w:rsidR="00432F6F" w:rsidRPr="00EF5E15" w:rsidRDefault="00432F6F">
            <w:pPr>
              <w:ind w:left="38" w:right="-72"/>
              <w:jc w:val="right"/>
              <w:rPr>
                <w:rFonts w:ascii="Arial" w:eastAsia="Cordia New" w:hAnsi="Arial" w:cs="Arial"/>
                <w:b/>
                <w:bCs/>
                <w:sz w:val="20"/>
                <w:szCs w:val="20"/>
              </w:rPr>
            </w:pPr>
            <w:r w:rsidRPr="00EF5E15">
              <w:rPr>
                <w:rFonts w:ascii="Arial" w:eastAsia="Cordia New" w:hAnsi="Arial" w:cs="Arial"/>
                <w:b/>
                <w:bCs/>
                <w:sz w:val="20"/>
                <w:szCs w:val="20"/>
              </w:rPr>
              <w:t>Baht’</w:t>
            </w:r>
            <w:r w:rsidR="00AF104D" w:rsidRPr="00AF104D">
              <w:rPr>
                <w:rFonts w:ascii="Arial" w:eastAsia="Cordia New" w:hAnsi="Arial" w:cs="Arial"/>
                <w:b/>
                <w:bCs/>
                <w:sz w:val="20"/>
                <w:szCs w:val="20"/>
                <w:lang w:val="en-GB"/>
              </w:rPr>
              <w:t>000</w:t>
            </w:r>
          </w:p>
        </w:tc>
      </w:tr>
      <w:tr w:rsidR="00802726" w:rsidRPr="00EF5E15" w14:paraId="67139069" w14:textId="77777777">
        <w:trPr>
          <w:trHeight w:val="20"/>
          <w:tblHeader/>
        </w:trPr>
        <w:tc>
          <w:tcPr>
            <w:tcW w:w="4651" w:type="dxa"/>
            <w:vAlign w:val="bottom"/>
          </w:tcPr>
          <w:p w14:paraId="0ABF0096" w14:textId="77777777" w:rsidR="00432F6F" w:rsidRPr="00EF5E15" w:rsidRDefault="00432F6F">
            <w:pPr>
              <w:ind w:left="60"/>
              <w:jc w:val="both"/>
              <w:rPr>
                <w:rFonts w:ascii="Arial" w:eastAsia="Cordia New" w:hAnsi="Arial" w:cs="Arial"/>
                <w:b/>
                <w:bCs/>
                <w:sz w:val="20"/>
                <w:szCs w:val="20"/>
              </w:rPr>
            </w:pPr>
          </w:p>
        </w:tc>
        <w:tc>
          <w:tcPr>
            <w:tcW w:w="1559" w:type="dxa"/>
            <w:tcBorders>
              <w:top w:val="single" w:sz="4" w:space="0" w:color="auto"/>
            </w:tcBorders>
            <w:vAlign w:val="bottom"/>
          </w:tcPr>
          <w:p w14:paraId="5C8627AC" w14:textId="77777777" w:rsidR="00432F6F" w:rsidRPr="00EF5E15" w:rsidRDefault="00432F6F">
            <w:pPr>
              <w:tabs>
                <w:tab w:val="left" w:pos="248"/>
                <w:tab w:val="center" w:pos="4153"/>
                <w:tab w:val="right" w:pos="8306"/>
              </w:tabs>
              <w:ind w:left="-14" w:right="-72"/>
              <w:jc w:val="right"/>
              <w:rPr>
                <w:rFonts w:ascii="Arial" w:eastAsia="Cordia New" w:hAnsi="Arial" w:cs="Arial"/>
                <w:sz w:val="20"/>
                <w:szCs w:val="20"/>
              </w:rPr>
            </w:pPr>
          </w:p>
        </w:tc>
        <w:tc>
          <w:tcPr>
            <w:tcW w:w="1777" w:type="dxa"/>
            <w:tcBorders>
              <w:top w:val="single" w:sz="4" w:space="0" w:color="auto"/>
            </w:tcBorders>
            <w:vAlign w:val="bottom"/>
          </w:tcPr>
          <w:p w14:paraId="21ACDFA2" w14:textId="77777777" w:rsidR="00432F6F" w:rsidRPr="00EF5E15" w:rsidRDefault="00432F6F">
            <w:pPr>
              <w:tabs>
                <w:tab w:val="left" w:pos="248"/>
                <w:tab w:val="center" w:pos="4153"/>
                <w:tab w:val="right" w:pos="8306"/>
              </w:tabs>
              <w:ind w:left="-14" w:right="-72"/>
              <w:jc w:val="right"/>
              <w:rPr>
                <w:rFonts w:ascii="Arial" w:eastAsia="Cordia New" w:hAnsi="Arial" w:cs="Arial"/>
                <w:sz w:val="20"/>
                <w:szCs w:val="20"/>
              </w:rPr>
            </w:pPr>
          </w:p>
        </w:tc>
        <w:tc>
          <w:tcPr>
            <w:tcW w:w="1625" w:type="dxa"/>
            <w:tcBorders>
              <w:top w:val="single" w:sz="4" w:space="0" w:color="auto"/>
            </w:tcBorders>
            <w:vAlign w:val="bottom"/>
          </w:tcPr>
          <w:p w14:paraId="000BFDC8" w14:textId="77777777" w:rsidR="00432F6F" w:rsidRPr="00EF5E15" w:rsidRDefault="00432F6F">
            <w:pPr>
              <w:tabs>
                <w:tab w:val="left" w:pos="248"/>
                <w:tab w:val="center" w:pos="4153"/>
                <w:tab w:val="right" w:pos="8306"/>
              </w:tabs>
              <w:ind w:left="-14" w:right="-72"/>
              <w:jc w:val="right"/>
              <w:rPr>
                <w:rFonts w:ascii="Arial" w:eastAsia="Cordia New" w:hAnsi="Arial" w:cs="Arial"/>
                <w:sz w:val="20"/>
                <w:szCs w:val="20"/>
              </w:rPr>
            </w:pPr>
          </w:p>
        </w:tc>
      </w:tr>
      <w:tr w:rsidR="00802726" w:rsidRPr="00EF5E15" w14:paraId="32348B48" w14:textId="77777777">
        <w:trPr>
          <w:trHeight w:val="20"/>
          <w:tblHeader/>
        </w:trPr>
        <w:tc>
          <w:tcPr>
            <w:tcW w:w="4651" w:type="dxa"/>
            <w:vAlign w:val="bottom"/>
          </w:tcPr>
          <w:p w14:paraId="7497F32B" w14:textId="77777777" w:rsidR="00432F6F" w:rsidRPr="00EF5E15" w:rsidRDefault="00432F6F">
            <w:pPr>
              <w:ind w:left="60"/>
              <w:rPr>
                <w:rFonts w:ascii="Arial" w:eastAsia="Cordia New" w:hAnsi="Arial" w:cs="Arial"/>
                <w:b/>
                <w:bCs/>
                <w:sz w:val="20"/>
                <w:szCs w:val="20"/>
              </w:rPr>
            </w:pPr>
            <w:r w:rsidRPr="00EF5E15">
              <w:rPr>
                <w:rFonts w:ascii="Arial" w:eastAsia="Cordia New" w:hAnsi="Arial" w:cs="Arial"/>
                <w:b/>
                <w:bCs/>
                <w:sz w:val="20"/>
                <w:szCs w:val="20"/>
              </w:rPr>
              <w:t xml:space="preserve">Statement of comprehensive income for </w:t>
            </w:r>
          </w:p>
        </w:tc>
        <w:tc>
          <w:tcPr>
            <w:tcW w:w="1559" w:type="dxa"/>
            <w:vAlign w:val="bottom"/>
          </w:tcPr>
          <w:p w14:paraId="0458BD19" w14:textId="77777777" w:rsidR="00432F6F" w:rsidRPr="00EF5E15" w:rsidRDefault="00432F6F">
            <w:pPr>
              <w:tabs>
                <w:tab w:val="left" w:pos="248"/>
                <w:tab w:val="center" w:pos="4153"/>
                <w:tab w:val="right" w:pos="8306"/>
              </w:tabs>
              <w:ind w:left="-14" w:right="-72"/>
              <w:jc w:val="right"/>
              <w:rPr>
                <w:rFonts w:ascii="Arial" w:eastAsia="Cordia New" w:hAnsi="Arial" w:cs="Arial"/>
                <w:sz w:val="20"/>
                <w:szCs w:val="20"/>
              </w:rPr>
            </w:pPr>
          </w:p>
        </w:tc>
        <w:tc>
          <w:tcPr>
            <w:tcW w:w="1777" w:type="dxa"/>
            <w:vAlign w:val="bottom"/>
          </w:tcPr>
          <w:p w14:paraId="5B5B20F4" w14:textId="77777777" w:rsidR="00432F6F" w:rsidRPr="00EF5E15" w:rsidRDefault="00432F6F">
            <w:pPr>
              <w:tabs>
                <w:tab w:val="left" w:pos="248"/>
                <w:tab w:val="center" w:pos="4153"/>
                <w:tab w:val="right" w:pos="8306"/>
              </w:tabs>
              <w:ind w:left="-14" w:right="-72"/>
              <w:jc w:val="right"/>
              <w:rPr>
                <w:rFonts w:ascii="Arial" w:eastAsia="Cordia New" w:hAnsi="Arial" w:cs="Arial"/>
                <w:sz w:val="20"/>
                <w:szCs w:val="20"/>
              </w:rPr>
            </w:pPr>
          </w:p>
        </w:tc>
        <w:tc>
          <w:tcPr>
            <w:tcW w:w="1625" w:type="dxa"/>
            <w:vAlign w:val="bottom"/>
          </w:tcPr>
          <w:p w14:paraId="520C054F" w14:textId="77777777" w:rsidR="00432F6F" w:rsidRPr="00EF5E15" w:rsidRDefault="00432F6F">
            <w:pPr>
              <w:tabs>
                <w:tab w:val="left" w:pos="248"/>
                <w:tab w:val="center" w:pos="4153"/>
                <w:tab w:val="right" w:pos="8306"/>
              </w:tabs>
              <w:ind w:left="-14" w:right="-72"/>
              <w:jc w:val="right"/>
              <w:rPr>
                <w:rFonts w:ascii="Arial" w:eastAsia="Cordia New" w:hAnsi="Arial" w:cs="Arial"/>
                <w:sz w:val="20"/>
                <w:szCs w:val="20"/>
              </w:rPr>
            </w:pPr>
          </w:p>
        </w:tc>
      </w:tr>
      <w:tr w:rsidR="00802726" w:rsidRPr="00EF5E15" w14:paraId="40D3339A" w14:textId="77777777">
        <w:trPr>
          <w:trHeight w:val="20"/>
          <w:tblHeader/>
        </w:trPr>
        <w:tc>
          <w:tcPr>
            <w:tcW w:w="4651" w:type="dxa"/>
            <w:vAlign w:val="bottom"/>
          </w:tcPr>
          <w:p w14:paraId="24D00BFF" w14:textId="2E4F498F" w:rsidR="00432F6F" w:rsidRPr="00EF5E15" w:rsidRDefault="00432F6F">
            <w:pPr>
              <w:ind w:left="60"/>
              <w:jc w:val="both"/>
              <w:rPr>
                <w:rFonts w:ascii="Arial" w:eastAsia="Cordia New" w:hAnsi="Arial" w:cs="Arial"/>
                <w:b/>
                <w:bCs/>
                <w:sz w:val="20"/>
                <w:szCs w:val="20"/>
              </w:rPr>
            </w:pPr>
            <w:r w:rsidRPr="00EF5E15">
              <w:rPr>
                <w:rFonts w:ascii="Arial" w:eastAsia="Cordia New" w:hAnsi="Arial" w:cs="Arial"/>
                <w:b/>
                <w:bCs/>
                <w:sz w:val="20"/>
                <w:szCs w:val="20"/>
              </w:rPr>
              <w:t xml:space="preserve">   the three-month ended </w:t>
            </w:r>
            <w:r w:rsidR="00AF104D" w:rsidRPr="00AF104D">
              <w:rPr>
                <w:rFonts w:ascii="Arial" w:eastAsia="Cordia New" w:hAnsi="Arial" w:cs="Arial"/>
                <w:b/>
                <w:bCs/>
                <w:sz w:val="20"/>
                <w:szCs w:val="20"/>
                <w:lang w:val="en-GB"/>
              </w:rPr>
              <w:t>30</w:t>
            </w:r>
            <w:r w:rsidRPr="00EF5E15">
              <w:rPr>
                <w:rFonts w:ascii="Arial" w:eastAsia="Cordia New" w:hAnsi="Arial" w:cs="Arial"/>
                <w:b/>
                <w:bCs/>
                <w:sz w:val="20"/>
                <w:szCs w:val="20"/>
              </w:rPr>
              <w:t xml:space="preserve"> June </w:t>
            </w:r>
            <w:r w:rsidR="00AF104D" w:rsidRPr="00AF104D">
              <w:rPr>
                <w:rFonts w:ascii="Arial" w:eastAsia="Cordia New" w:hAnsi="Arial" w:cs="Arial"/>
                <w:b/>
                <w:bCs/>
                <w:sz w:val="20"/>
                <w:szCs w:val="20"/>
                <w:lang w:val="en-GB"/>
              </w:rPr>
              <w:t>2025</w:t>
            </w:r>
          </w:p>
        </w:tc>
        <w:tc>
          <w:tcPr>
            <w:tcW w:w="1559" w:type="dxa"/>
            <w:vAlign w:val="bottom"/>
          </w:tcPr>
          <w:p w14:paraId="5C68EA03" w14:textId="77777777" w:rsidR="00432F6F" w:rsidRPr="00EF5E15" w:rsidRDefault="00432F6F">
            <w:pPr>
              <w:tabs>
                <w:tab w:val="left" w:pos="248"/>
                <w:tab w:val="center" w:pos="4153"/>
                <w:tab w:val="right" w:pos="8306"/>
              </w:tabs>
              <w:ind w:left="-14" w:right="-72"/>
              <w:jc w:val="right"/>
              <w:rPr>
                <w:rFonts w:ascii="Arial" w:eastAsia="Cordia New" w:hAnsi="Arial" w:cs="Arial"/>
                <w:sz w:val="20"/>
                <w:szCs w:val="20"/>
              </w:rPr>
            </w:pPr>
          </w:p>
        </w:tc>
        <w:tc>
          <w:tcPr>
            <w:tcW w:w="1777" w:type="dxa"/>
            <w:vAlign w:val="bottom"/>
          </w:tcPr>
          <w:p w14:paraId="3FE64DA8" w14:textId="77777777" w:rsidR="00432F6F" w:rsidRPr="00EF5E15" w:rsidRDefault="00432F6F">
            <w:pPr>
              <w:tabs>
                <w:tab w:val="left" w:pos="248"/>
                <w:tab w:val="center" w:pos="4153"/>
                <w:tab w:val="right" w:pos="8306"/>
              </w:tabs>
              <w:ind w:left="-14" w:right="-72"/>
              <w:jc w:val="right"/>
              <w:rPr>
                <w:rFonts w:ascii="Arial" w:eastAsia="Cordia New" w:hAnsi="Arial" w:cs="Arial"/>
                <w:sz w:val="20"/>
                <w:szCs w:val="20"/>
              </w:rPr>
            </w:pPr>
          </w:p>
        </w:tc>
        <w:tc>
          <w:tcPr>
            <w:tcW w:w="1625" w:type="dxa"/>
            <w:vAlign w:val="bottom"/>
          </w:tcPr>
          <w:p w14:paraId="013DF456" w14:textId="77777777" w:rsidR="00432F6F" w:rsidRPr="00EF5E15" w:rsidRDefault="00432F6F">
            <w:pPr>
              <w:tabs>
                <w:tab w:val="left" w:pos="248"/>
                <w:tab w:val="center" w:pos="4153"/>
                <w:tab w:val="right" w:pos="8306"/>
              </w:tabs>
              <w:ind w:left="-14" w:right="-72"/>
              <w:jc w:val="right"/>
              <w:rPr>
                <w:rFonts w:ascii="Arial" w:eastAsia="Cordia New" w:hAnsi="Arial" w:cs="Arial"/>
                <w:sz w:val="20"/>
                <w:szCs w:val="20"/>
              </w:rPr>
            </w:pPr>
          </w:p>
        </w:tc>
      </w:tr>
      <w:tr w:rsidR="00802726" w:rsidRPr="00EF5E15" w14:paraId="3D7AC885" w14:textId="77777777">
        <w:trPr>
          <w:trHeight w:val="20"/>
          <w:tblHeader/>
        </w:trPr>
        <w:tc>
          <w:tcPr>
            <w:tcW w:w="4651" w:type="dxa"/>
            <w:vAlign w:val="bottom"/>
          </w:tcPr>
          <w:p w14:paraId="016F62CF" w14:textId="77777777" w:rsidR="00432F6F" w:rsidRPr="00EF5E15" w:rsidRDefault="00432F6F">
            <w:pPr>
              <w:ind w:left="60" w:right="-104"/>
              <w:jc w:val="both"/>
              <w:rPr>
                <w:rFonts w:ascii="Arial" w:eastAsia="Cordia New" w:hAnsi="Arial" w:cs="Arial"/>
                <w:sz w:val="20"/>
                <w:szCs w:val="20"/>
              </w:rPr>
            </w:pPr>
            <w:r w:rsidRPr="00EF5E15">
              <w:rPr>
                <w:rFonts w:ascii="Arial" w:hAnsi="Arial" w:cs="Arial"/>
                <w:sz w:val="20"/>
                <w:szCs w:val="20"/>
              </w:rPr>
              <w:t>Administrative expenses</w:t>
            </w:r>
          </w:p>
        </w:tc>
        <w:tc>
          <w:tcPr>
            <w:tcW w:w="1559" w:type="dxa"/>
          </w:tcPr>
          <w:p w14:paraId="292E3F32" w14:textId="7CF6340C" w:rsidR="00432F6F" w:rsidRPr="00EF5E15" w:rsidRDefault="00661445">
            <w:pPr>
              <w:tabs>
                <w:tab w:val="left" w:pos="248"/>
                <w:tab w:val="center" w:pos="4153"/>
                <w:tab w:val="right" w:pos="8306"/>
              </w:tabs>
              <w:ind w:left="-14" w:right="-72"/>
              <w:jc w:val="right"/>
              <w:rPr>
                <w:rFonts w:ascii="Arial" w:eastAsia="Cordia New" w:hAnsi="Arial" w:cs="Arial"/>
                <w:sz w:val="20"/>
                <w:szCs w:val="20"/>
              </w:rPr>
            </w:pPr>
            <w:r w:rsidRPr="00EF5E15">
              <w:rPr>
                <w:rFonts w:ascii="Arial" w:eastAsia="Cordia New" w:hAnsi="Arial" w:cs="Arial"/>
                <w:sz w:val="20"/>
                <w:szCs w:val="20"/>
              </w:rPr>
              <w:t>(</w:t>
            </w:r>
            <w:r w:rsidR="00AF104D" w:rsidRPr="00AF104D">
              <w:rPr>
                <w:rFonts w:ascii="Arial" w:eastAsia="Cordia New" w:hAnsi="Arial" w:cs="Arial"/>
                <w:sz w:val="20"/>
                <w:szCs w:val="20"/>
                <w:lang w:val="en-GB"/>
              </w:rPr>
              <w:t>523</w:t>
            </w:r>
            <w:r w:rsidRPr="00EF5E15">
              <w:rPr>
                <w:rFonts w:ascii="Arial" w:eastAsia="Cordia New" w:hAnsi="Arial" w:cs="Arial"/>
                <w:sz w:val="20"/>
                <w:szCs w:val="20"/>
              </w:rPr>
              <w:t>,</w:t>
            </w:r>
            <w:r w:rsidR="00AF104D" w:rsidRPr="00AF104D">
              <w:rPr>
                <w:rFonts w:ascii="Arial" w:eastAsia="Cordia New" w:hAnsi="Arial" w:cs="Arial"/>
                <w:sz w:val="20"/>
                <w:szCs w:val="20"/>
                <w:lang w:val="en-GB"/>
              </w:rPr>
              <w:t>091</w:t>
            </w:r>
            <w:r w:rsidRPr="00EF5E15">
              <w:rPr>
                <w:rFonts w:ascii="Arial" w:eastAsia="Cordia New" w:hAnsi="Arial" w:cs="Arial"/>
                <w:sz w:val="20"/>
                <w:szCs w:val="20"/>
              </w:rPr>
              <w:t>)</w:t>
            </w:r>
          </w:p>
        </w:tc>
        <w:tc>
          <w:tcPr>
            <w:tcW w:w="1777" w:type="dxa"/>
          </w:tcPr>
          <w:p w14:paraId="6E3B2A25" w14:textId="4F9F339E" w:rsidR="00432F6F" w:rsidRPr="00EF5E15" w:rsidRDefault="00AF104D">
            <w:pPr>
              <w:tabs>
                <w:tab w:val="left" w:pos="248"/>
                <w:tab w:val="center" w:pos="4153"/>
                <w:tab w:val="right" w:pos="8306"/>
              </w:tabs>
              <w:ind w:left="-14" w:right="-72"/>
              <w:jc w:val="right"/>
              <w:rPr>
                <w:rFonts w:ascii="Arial" w:eastAsia="Cordia New" w:hAnsi="Arial" w:cs="Arial"/>
                <w:sz w:val="20"/>
                <w:szCs w:val="20"/>
              </w:rPr>
            </w:pPr>
            <w:r w:rsidRPr="00AF104D">
              <w:rPr>
                <w:rFonts w:ascii="Arial" w:eastAsia="Cordia New" w:hAnsi="Arial" w:cs="Arial"/>
                <w:sz w:val="20"/>
                <w:szCs w:val="20"/>
                <w:lang w:val="en-GB"/>
              </w:rPr>
              <w:t>163</w:t>
            </w:r>
            <w:r w:rsidR="00FC15C9" w:rsidRPr="00EF5E15">
              <w:rPr>
                <w:rFonts w:ascii="Arial" w:eastAsia="Cordia New" w:hAnsi="Arial" w:cs="Arial"/>
                <w:sz w:val="20"/>
                <w:szCs w:val="20"/>
              </w:rPr>
              <w:t>,</w:t>
            </w:r>
            <w:r w:rsidRPr="00AF104D">
              <w:rPr>
                <w:rFonts w:ascii="Arial" w:eastAsia="Cordia New" w:hAnsi="Arial" w:cs="Arial"/>
                <w:sz w:val="20"/>
                <w:szCs w:val="20"/>
                <w:lang w:val="en-GB"/>
              </w:rPr>
              <w:t>186</w:t>
            </w:r>
          </w:p>
        </w:tc>
        <w:tc>
          <w:tcPr>
            <w:tcW w:w="1625" w:type="dxa"/>
          </w:tcPr>
          <w:p w14:paraId="6ECCAFA2" w14:textId="6DD1D2A0" w:rsidR="00432F6F" w:rsidRPr="00EF5E15" w:rsidRDefault="00F40C1F">
            <w:pPr>
              <w:tabs>
                <w:tab w:val="left" w:pos="248"/>
                <w:tab w:val="center" w:pos="4153"/>
                <w:tab w:val="right" w:pos="8306"/>
              </w:tabs>
              <w:ind w:left="-14" w:right="-72"/>
              <w:jc w:val="right"/>
              <w:rPr>
                <w:rFonts w:ascii="Arial" w:eastAsia="Cordia New" w:hAnsi="Arial" w:cs="Arial"/>
                <w:sz w:val="20"/>
                <w:szCs w:val="20"/>
              </w:rPr>
            </w:pPr>
            <w:r w:rsidRPr="00EF5E15">
              <w:rPr>
                <w:rFonts w:ascii="Arial" w:eastAsia="Cordia New" w:hAnsi="Arial" w:cs="Arial"/>
                <w:sz w:val="20"/>
                <w:szCs w:val="20"/>
              </w:rPr>
              <w:t>(</w:t>
            </w:r>
            <w:r w:rsidR="00AF104D" w:rsidRPr="00AF104D">
              <w:rPr>
                <w:rFonts w:ascii="Arial" w:eastAsia="Cordia New" w:hAnsi="Arial" w:cs="Arial"/>
                <w:sz w:val="20"/>
                <w:szCs w:val="20"/>
                <w:lang w:val="en-GB"/>
              </w:rPr>
              <w:t>359</w:t>
            </w:r>
            <w:r w:rsidR="00ED7B2F" w:rsidRPr="00EF5E15">
              <w:rPr>
                <w:rFonts w:ascii="Arial" w:eastAsia="Cordia New" w:hAnsi="Arial" w:cs="Arial"/>
                <w:sz w:val="20"/>
                <w:szCs w:val="20"/>
              </w:rPr>
              <w:t>,</w:t>
            </w:r>
            <w:r w:rsidR="00AF104D" w:rsidRPr="00AF104D">
              <w:rPr>
                <w:rFonts w:ascii="Arial" w:eastAsia="Cordia New" w:hAnsi="Arial" w:cs="Arial"/>
                <w:sz w:val="20"/>
                <w:szCs w:val="20"/>
                <w:lang w:val="en-GB"/>
              </w:rPr>
              <w:t>905</w:t>
            </w:r>
            <w:r w:rsidRPr="00EF5E15">
              <w:rPr>
                <w:rFonts w:ascii="Arial" w:eastAsia="Cordia New" w:hAnsi="Arial" w:cs="Arial"/>
                <w:sz w:val="20"/>
                <w:szCs w:val="20"/>
              </w:rPr>
              <w:t>)</w:t>
            </w:r>
          </w:p>
        </w:tc>
      </w:tr>
      <w:tr w:rsidR="00802726" w:rsidRPr="00EF5E15" w14:paraId="1CE8AB1A" w14:textId="77777777">
        <w:trPr>
          <w:trHeight w:val="20"/>
          <w:tblHeader/>
        </w:trPr>
        <w:tc>
          <w:tcPr>
            <w:tcW w:w="4651" w:type="dxa"/>
            <w:vAlign w:val="bottom"/>
          </w:tcPr>
          <w:p w14:paraId="2A6B7B19" w14:textId="77777777" w:rsidR="00432F6F" w:rsidRPr="00EF5E15" w:rsidRDefault="00432F6F">
            <w:pPr>
              <w:ind w:left="60" w:right="-104"/>
              <w:jc w:val="both"/>
              <w:rPr>
                <w:rFonts w:ascii="Arial" w:eastAsia="Cordia New" w:hAnsi="Arial" w:cs="Arial"/>
                <w:sz w:val="20"/>
                <w:szCs w:val="20"/>
                <w:cs/>
              </w:rPr>
            </w:pPr>
            <w:r w:rsidRPr="00EF5E15">
              <w:rPr>
                <w:rFonts w:ascii="Arial" w:hAnsi="Arial" w:cs="Arial"/>
                <w:sz w:val="20"/>
                <w:szCs w:val="20"/>
              </w:rPr>
              <w:t>Expected credit losses</w:t>
            </w:r>
          </w:p>
        </w:tc>
        <w:tc>
          <w:tcPr>
            <w:tcW w:w="1559" w:type="dxa"/>
          </w:tcPr>
          <w:p w14:paraId="785E2D52" w14:textId="77777777" w:rsidR="00432F6F" w:rsidRPr="00EF5E15" w:rsidRDefault="00432F6F">
            <w:pPr>
              <w:tabs>
                <w:tab w:val="left" w:pos="248"/>
                <w:tab w:val="center" w:pos="4153"/>
                <w:tab w:val="right" w:pos="8306"/>
              </w:tabs>
              <w:ind w:left="-14" w:right="-72"/>
              <w:jc w:val="right"/>
              <w:rPr>
                <w:rFonts w:ascii="Arial" w:eastAsia="Cordia New" w:hAnsi="Arial" w:cs="Arial"/>
                <w:sz w:val="20"/>
                <w:szCs w:val="20"/>
              </w:rPr>
            </w:pPr>
            <w:r w:rsidRPr="00EF5E15">
              <w:rPr>
                <w:rFonts w:ascii="Arial" w:eastAsia="Cordia New" w:hAnsi="Arial" w:cs="Arial"/>
                <w:sz w:val="20"/>
                <w:szCs w:val="20"/>
              </w:rPr>
              <w:t>-</w:t>
            </w:r>
          </w:p>
        </w:tc>
        <w:tc>
          <w:tcPr>
            <w:tcW w:w="1777" w:type="dxa"/>
          </w:tcPr>
          <w:p w14:paraId="4FFD8851" w14:textId="7D0B0BD4" w:rsidR="00432F6F" w:rsidRPr="00EF5E15" w:rsidRDefault="00900094">
            <w:pPr>
              <w:tabs>
                <w:tab w:val="left" w:pos="248"/>
                <w:tab w:val="center" w:pos="4153"/>
                <w:tab w:val="right" w:pos="8306"/>
              </w:tabs>
              <w:ind w:left="-14" w:right="-72"/>
              <w:jc w:val="right"/>
              <w:rPr>
                <w:rFonts w:ascii="Arial" w:eastAsia="Cordia New" w:hAnsi="Arial" w:cs="Arial"/>
                <w:sz w:val="20"/>
                <w:szCs w:val="20"/>
                <w:cs/>
              </w:rPr>
            </w:pPr>
            <w:r w:rsidRPr="00EF5E15">
              <w:rPr>
                <w:rFonts w:ascii="Arial" w:eastAsia="Cordia New" w:hAnsi="Arial" w:cs="Arial"/>
                <w:sz w:val="20"/>
                <w:szCs w:val="20"/>
              </w:rPr>
              <w:t>(</w:t>
            </w:r>
            <w:r w:rsidR="00AF104D" w:rsidRPr="00AF104D">
              <w:rPr>
                <w:rFonts w:ascii="Arial" w:eastAsia="Cordia New" w:hAnsi="Arial" w:cs="Arial"/>
                <w:sz w:val="20"/>
                <w:szCs w:val="20"/>
                <w:lang w:val="en-GB"/>
              </w:rPr>
              <w:t>163</w:t>
            </w:r>
            <w:r w:rsidR="00FC15C9" w:rsidRPr="00EF5E15">
              <w:rPr>
                <w:rFonts w:ascii="Arial" w:eastAsia="Cordia New" w:hAnsi="Arial" w:cs="Arial"/>
                <w:sz w:val="20"/>
                <w:szCs w:val="20"/>
              </w:rPr>
              <w:t>,</w:t>
            </w:r>
            <w:r w:rsidR="00AF104D" w:rsidRPr="00AF104D">
              <w:rPr>
                <w:rFonts w:ascii="Arial" w:eastAsia="Cordia New" w:hAnsi="Arial" w:cs="Arial"/>
                <w:sz w:val="20"/>
                <w:szCs w:val="20"/>
                <w:lang w:val="en-GB"/>
              </w:rPr>
              <w:t>186</w:t>
            </w:r>
            <w:r w:rsidRPr="00EF5E15">
              <w:rPr>
                <w:rFonts w:ascii="Arial" w:eastAsia="Cordia New" w:hAnsi="Arial" w:cs="Arial"/>
                <w:sz w:val="20"/>
                <w:szCs w:val="20"/>
              </w:rPr>
              <w:t>)</w:t>
            </w:r>
          </w:p>
        </w:tc>
        <w:tc>
          <w:tcPr>
            <w:tcW w:w="1625" w:type="dxa"/>
          </w:tcPr>
          <w:p w14:paraId="4C636A0F" w14:textId="29502ADE" w:rsidR="00432F6F" w:rsidRPr="00EF5E15" w:rsidRDefault="00961EEB">
            <w:pPr>
              <w:tabs>
                <w:tab w:val="left" w:pos="248"/>
                <w:tab w:val="center" w:pos="4153"/>
                <w:tab w:val="right" w:pos="8306"/>
              </w:tabs>
              <w:ind w:left="-14" w:right="-72"/>
              <w:jc w:val="right"/>
              <w:rPr>
                <w:rFonts w:ascii="Arial" w:eastAsia="Cordia New" w:hAnsi="Arial" w:cs="Arial"/>
                <w:sz w:val="20"/>
                <w:szCs w:val="20"/>
              </w:rPr>
            </w:pPr>
            <w:r w:rsidRPr="00EF5E15">
              <w:rPr>
                <w:rFonts w:ascii="Arial" w:eastAsia="Cordia New" w:hAnsi="Arial" w:cs="Arial"/>
                <w:sz w:val="20"/>
                <w:szCs w:val="20"/>
              </w:rPr>
              <w:t>(</w:t>
            </w:r>
            <w:r w:rsidR="00AF104D" w:rsidRPr="00AF104D">
              <w:rPr>
                <w:rFonts w:ascii="Arial" w:eastAsia="Cordia New" w:hAnsi="Arial" w:cs="Arial"/>
                <w:sz w:val="20"/>
                <w:szCs w:val="20"/>
                <w:lang w:val="en-GB"/>
              </w:rPr>
              <w:t>163</w:t>
            </w:r>
            <w:r w:rsidR="00FC15C9" w:rsidRPr="00EF5E15">
              <w:rPr>
                <w:rFonts w:ascii="Arial" w:eastAsia="Cordia New" w:hAnsi="Arial" w:cs="Arial"/>
                <w:sz w:val="20"/>
                <w:szCs w:val="20"/>
              </w:rPr>
              <w:t>,</w:t>
            </w:r>
            <w:r w:rsidR="00AF104D" w:rsidRPr="00AF104D">
              <w:rPr>
                <w:rFonts w:ascii="Arial" w:eastAsia="Cordia New" w:hAnsi="Arial" w:cs="Arial"/>
                <w:sz w:val="20"/>
                <w:szCs w:val="20"/>
                <w:lang w:val="en-GB"/>
              </w:rPr>
              <w:t>186</w:t>
            </w:r>
            <w:r w:rsidRPr="00EF5E15">
              <w:rPr>
                <w:rFonts w:ascii="Arial" w:eastAsia="Cordia New" w:hAnsi="Arial" w:cs="Arial"/>
                <w:sz w:val="20"/>
                <w:szCs w:val="20"/>
              </w:rPr>
              <w:t>)</w:t>
            </w:r>
          </w:p>
        </w:tc>
      </w:tr>
    </w:tbl>
    <w:p w14:paraId="1F3AFC32" w14:textId="77777777" w:rsidR="007A5AF6" w:rsidRPr="00EF5E15" w:rsidRDefault="007A5AF6" w:rsidP="00C04D57">
      <w:pPr>
        <w:rPr>
          <w:rFonts w:ascii="Arial" w:hAnsi="Arial" w:cs="Arial"/>
          <w:sz w:val="20"/>
          <w:szCs w:val="20"/>
        </w:rPr>
      </w:pPr>
    </w:p>
    <w:tbl>
      <w:tblPr>
        <w:tblW w:w="9612" w:type="dxa"/>
        <w:tblInd w:w="-34" w:type="dxa"/>
        <w:tblLayout w:type="fixed"/>
        <w:tblLook w:val="01E0" w:firstRow="1" w:lastRow="1" w:firstColumn="1" w:lastColumn="1" w:noHBand="0" w:noVBand="0"/>
      </w:tblPr>
      <w:tblGrid>
        <w:gridCol w:w="4651"/>
        <w:gridCol w:w="1559"/>
        <w:gridCol w:w="1777"/>
        <w:gridCol w:w="1625"/>
      </w:tblGrid>
      <w:tr w:rsidR="00802726" w:rsidRPr="00EF5E15" w14:paraId="62755611" w14:textId="77777777" w:rsidTr="0075271A">
        <w:trPr>
          <w:trHeight w:val="20"/>
          <w:tblHeader/>
        </w:trPr>
        <w:tc>
          <w:tcPr>
            <w:tcW w:w="4651" w:type="dxa"/>
            <w:vAlign w:val="bottom"/>
          </w:tcPr>
          <w:p w14:paraId="20B8C1B1" w14:textId="77777777" w:rsidR="007B69B9" w:rsidRPr="00EF5E15" w:rsidRDefault="007B69B9">
            <w:pPr>
              <w:ind w:left="60"/>
              <w:jc w:val="both"/>
              <w:rPr>
                <w:rFonts w:ascii="Arial" w:eastAsia="Cordia New" w:hAnsi="Arial" w:cs="Arial"/>
                <w:sz w:val="20"/>
                <w:szCs w:val="20"/>
                <w:cs/>
              </w:rPr>
            </w:pPr>
          </w:p>
        </w:tc>
        <w:tc>
          <w:tcPr>
            <w:tcW w:w="4961" w:type="dxa"/>
            <w:gridSpan w:val="3"/>
            <w:tcBorders>
              <w:bottom w:val="single" w:sz="4" w:space="0" w:color="auto"/>
            </w:tcBorders>
            <w:vAlign w:val="bottom"/>
          </w:tcPr>
          <w:p w14:paraId="6AEB5DAB" w14:textId="6CEEB30E" w:rsidR="007B69B9" w:rsidRPr="00EF5E15" w:rsidRDefault="007B69B9">
            <w:pPr>
              <w:ind w:right="-72"/>
              <w:jc w:val="right"/>
              <w:rPr>
                <w:rFonts w:ascii="Arial" w:eastAsia="Cordia New" w:hAnsi="Arial" w:cs="Arial"/>
                <w:b/>
                <w:bCs/>
                <w:sz w:val="20"/>
                <w:szCs w:val="20"/>
              </w:rPr>
            </w:pPr>
            <w:r w:rsidRPr="00EF5E15">
              <w:rPr>
                <w:rFonts w:ascii="Arial" w:eastAsia="Cordia New" w:hAnsi="Arial" w:cs="Arial"/>
                <w:b/>
                <w:bCs/>
                <w:sz w:val="20"/>
                <w:szCs w:val="20"/>
              </w:rPr>
              <w:t xml:space="preserve">Consolidated financial </w:t>
            </w:r>
            <w:r w:rsidR="00602849" w:rsidRPr="00EF5E15">
              <w:rPr>
                <w:rFonts w:ascii="Arial" w:eastAsia="Cordia New" w:hAnsi="Arial" w:cs="Arial"/>
                <w:b/>
                <w:bCs/>
                <w:sz w:val="20"/>
                <w:szCs w:val="20"/>
              </w:rPr>
              <w:t>information</w:t>
            </w:r>
          </w:p>
        </w:tc>
      </w:tr>
      <w:tr w:rsidR="00802726" w:rsidRPr="00EF5E15" w14:paraId="0BF45F79" w14:textId="77777777" w:rsidTr="0075271A">
        <w:trPr>
          <w:trHeight w:val="20"/>
          <w:tblHeader/>
        </w:trPr>
        <w:tc>
          <w:tcPr>
            <w:tcW w:w="4651" w:type="dxa"/>
            <w:vAlign w:val="bottom"/>
          </w:tcPr>
          <w:p w14:paraId="4A73A836" w14:textId="77777777" w:rsidR="007B69B9" w:rsidRPr="00EF5E15" w:rsidRDefault="007B69B9">
            <w:pPr>
              <w:ind w:left="60"/>
              <w:jc w:val="both"/>
              <w:rPr>
                <w:rFonts w:ascii="Arial" w:eastAsia="Cordia New" w:hAnsi="Arial" w:cs="Arial"/>
                <w:sz w:val="20"/>
                <w:szCs w:val="20"/>
                <w:cs/>
              </w:rPr>
            </w:pPr>
          </w:p>
        </w:tc>
        <w:tc>
          <w:tcPr>
            <w:tcW w:w="1559" w:type="dxa"/>
            <w:tcBorders>
              <w:top w:val="single" w:sz="4" w:space="0" w:color="auto"/>
            </w:tcBorders>
            <w:vAlign w:val="bottom"/>
          </w:tcPr>
          <w:p w14:paraId="5208F7E2" w14:textId="77777777" w:rsidR="007B69B9" w:rsidRPr="00EF5E15" w:rsidRDefault="007B69B9">
            <w:pPr>
              <w:ind w:right="-72"/>
              <w:jc w:val="right"/>
              <w:rPr>
                <w:rFonts w:ascii="Arial" w:eastAsia="Cordia New" w:hAnsi="Arial" w:cs="Arial"/>
                <w:b/>
                <w:bCs/>
                <w:sz w:val="20"/>
                <w:szCs w:val="20"/>
              </w:rPr>
            </w:pPr>
            <w:r w:rsidRPr="00EF5E15">
              <w:rPr>
                <w:rFonts w:ascii="Arial" w:eastAsia="Cordia New" w:hAnsi="Arial" w:cs="Arial"/>
                <w:b/>
                <w:bCs/>
                <w:sz w:val="20"/>
                <w:szCs w:val="20"/>
              </w:rPr>
              <w:t>As previously reported</w:t>
            </w:r>
          </w:p>
        </w:tc>
        <w:tc>
          <w:tcPr>
            <w:tcW w:w="1777" w:type="dxa"/>
            <w:tcBorders>
              <w:top w:val="single" w:sz="4" w:space="0" w:color="auto"/>
            </w:tcBorders>
            <w:vAlign w:val="bottom"/>
          </w:tcPr>
          <w:p w14:paraId="3D1A71E4" w14:textId="77777777" w:rsidR="007B69B9" w:rsidRPr="00EF5E15" w:rsidRDefault="007B69B9">
            <w:pPr>
              <w:ind w:left="-108" w:right="-72"/>
              <w:jc w:val="right"/>
              <w:rPr>
                <w:rFonts w:ascii="Arial" w:eastAsia="Cordia New" w:hAnsi="Arial" w:cs="Arial"/>
                <w:b/>
                <w:bCs/>
                <w:sz w:val="20"/>
                <w:szCs w:val="20"/>
              </w:rPr>
            </w:pPr>
          </w:p>
          <w:p w14:paraId="3A901B09" w14:textId="77777777" w:rsidR="007B69B9" w:rsidRPr="00EF5E15" w:rsidRDefault="007B69B9">
            <w:pPr>
              <w:ind w:left="-108" w:right="-72"/>
              <w:jc w:val="right"/>
              <w:rPr>
                <w:rFonts w:ascii="Arial" w:eastAsia="Cordia New" w:hAnsi="Arial" w:cs="Arial"/>
                <w:b/>
                <w:bCs/>
                <w:sz w:val="20"/>
                <w:szCs w:val="20"/>
              </w:rPr>
            </w:pPr>
            <w:r w:rsidRPr="00EF5E15">
              <w:rPr>
                <w:rFonts w:ascii="Arial" w:eastAsia="Cordia New" w:hAnsi="Arial" w:cs="Arial"/>
                <w:b/>
                <w:bCs/>
                <w:sz w:val="20"/>
                <w:szCs w:val="20"/>
              </w:rPr>
              <w:t>Reclassifications</w:t>
            </w:r>
          </w:p>
        </w:tc>
        <w:tc>
          <w:tcPr>
            <w:tcW w:w="1625" w:type="dxa"/>
            <w:tcBorders>
              <w:top w:val="single" w:sz="4" w:space="0" w:color="auto"/>
            </w:tcBorders>
            <w:vAlign w:val="bottom"/>
          </w:tcPr>
          <w:p w14:paraId="4569EEA1" w14:textId="77777777" w:rsidR="007B69B9" w:rsidRPr="00EF5E15" w:rsidRDefault="007B69B9">
            <w:pPr>
              <w:ind w:left="-108" w:right="-72"/>
              <w:jc w:val="right"/>
              <w:rPr>
                <w:rFonts w:ascii="Arial" w:eastAsia="Cordia New" w:hAnsi="Arial" w:cs="Arial"/>
                <w:b/>
                <w:bCs/>
                <w:sz w:val="20"/>
                <w:szCs w:val="20"/>
              </w:rPr>
            </w:pPr>
            <w:r w:rsidRPr="00EF5E15">
              <w:rPr>
                <w:rFonts w:ascii="Arial" w:eastAsia="Cordia New" w:hAnsi="Arial" w:cs="Arial"/>
                <w:b/>
                <w:bCs/>
                <w:sz w:val="20"/>
                <w:szCs w:val="20"/>
              </w:rPr>
              <w:t>After reclassification</w:t>
            </w:r>
          </w:p>
        </w:tc>
      </w:tr>
      <w:tr w:rsidR="00802726" w:rsidRPr="00EF5E15" w14:paraId="7C5CD4D1" w14:textId="77777777" w:rsidTr="0075271A">
        <w:trPr>
          <w:trHeight w:val="20"/>
          <w:tblHeader/>
        </w:trPr>
        <w:tc>
          <w:tcPr>
            <w:tcW w:w="4651" w:type="dxa"/>
            <w:vAlign w:val="bottom"/>
          </w:tcPr>
          <w:p w14:paraId="38FF5549" w14:textId="77777777" w:rsidR="007B69B9" w:rsidRPr="00EF5E15" w:rsidRDefault="007B69B9">
            <w:pPr>
              <w:ind w:left="60"/>
              <w:jc w:val="both"/>
              <w:rPr>
                <w:rFonts w:ascii="Arial" w:eastAsia="Cordia New" w:hAnsi="Arial" w:cs="Arial"/>
                <w:sz w:val="20"/>
                <w:szCs w:val="20"/>
                <w:cs/>
              </w:rPr>
            </w:pPr>
          </w:p>
        </w:tc>
        <w:tc>
          <w:tcPr>
            <w:tcW w:w="1559" w:type="dxa"/>
            <w:tcBorders>
              <w:bottom w:val="single" w:sz="4" w:space="0" w:color="auto"/>
            </w:tcBorders>
            <w:vAlign w:val="bottom"/>
          </w:tcPr>
          <w:p w14:paraId="3677B16E" w14:textId="46CE3BC0" w:rsidR="007B69B9" w:rsidRPr="00EF5E15" w:rsidRDefault="007B69B9">
            <w:pPr>
              <w:ind w:left="38" w:right="-72" w:firstLine="142"/>
              <w:jc w:val="right"/>
              <w:rPr>
                <w:rFonts w:ascii="Arial" w:eastAsia="Cordia New" w:hAnsi="Arial" w:cs="Arial"/>
                <w:b/>
                <w:bCs/>
                <w:sz w:val="20"/>
                <w:szCs w:val="20"/>
                <w:cs/>
              </w:rPr>
            </w:pPr>
            <w:r w:rsidRPr="00EF5E15">
              <w:rPr>
                <w:rFonts w:ascii="Arial" w:eastAsia="Cordia New" w:hAnsi="Arial" w:cs="Arial"/>
                <w:b/>
                <w:bCs/>
                <w:sz w:val="20"/>
                <w:szCs w:val="20"/>
              </w:rPr>
              <w:t>Baht’</w:t>
            </w:r>
            <w:r w:rsidR="00AF104D" w:rsidRPr="00AF104D">
              <w:rPr>
                <w:rFonts w:ascii="Arial" w:eastAsia="Cordia New" w:hAnsi="Arial" w:cs="Arial"/>
                <w:b/>
                <w:bCs/>
                <w:sz w:val="20"/>
                <w:szCs w:val="20"/>
                <w:lang w:val="en-GB"/>
              </w:rPr>
              <w:t>000</w:t>
            </w:r>
          </w:p>
        </w:tc>
        <w:tc>
          <w:tcPr>
            <w:tcW w:w="1777" w:type="dxa"/>
            <w:tcBorders>
              <w:bottom w:val="single" w:sz="4" w:space="0" w:color="auto"/>
            </w:tcBorders>
            <w:vAlign w:val="bottom"/>
          </w:tcPr>
          <w:p w14:paraId="28DE8F9F" w14:textId="61C49DF6" w:rsidR="007B69B9" w:rsidRPr="00EF5E15" w:rsidRDefault="007B69B9">
            <w:pPr>
              <w:ind w:left="38" w:right="-72"/>
              <w:jc w:val="right"/>
              <w:rPr>
                <w:rFonts w:ascii="Arial" w:eastAsia="Cordia New" w:hAnsi="Arial" w:cs="Arial"/>
                <w:b/>
                <w:bCs/>
                <w:sz w:val="20"/>
                <w:szCs w:val="20"/>
              </w:rPr>
            </w:pPr>
            <w:r w:rsidRPr="00EF5E15">
              <w:rPr>
                <w:rFonts w:ascii="Arial" w:eastAsia="Cordia New" w:hAnsi="Arial" w:cs="Arial"/>
                <w:b/>
                <w:bCs/>
                <w:sz w:val="20"/>
                <w:szCs w:val="20"/>
              </w:rPr>
              <w:t>Baht’</w:t>
            </w:r>
            <w:r w:rsidR="00AF104D" w:rsidRPr="00AF104D">
              <w:rPr>
                <w:rFonts w:ascii="Arial" w:eastAsia="Cordia New" w:hAnsi="Arial" w:cs="Arial"/>
                <w:b/>
                <w:bCs/>
                <w:sz w:val="20"/>
                <w:szCs w:val="20"/>
                <w:lang w:val="en-GB"/>
              </w:rPr>
              <w:t>000</w:t>
            </w:r>
          </w:p>
        </w:tc>
        <w:tc>
          <w:tcPr>
            <w:tcW w:w="1625" w:type="dxa"/>
            <w:tcBorders>
              <w:bottom w:val="single" w:sz="4" w:space="0" w:color="auto"/>
            </w:tcBorders>
            <w:vAlign w:val="bottom"/>
          </w:tcPr>
          <w:p w14:paraId="7D388540" w14:textId="293260A8" w:rsidR="007B69B9" w:rsidRPr="00EF5E15" w:rsidRDefault="007B69B9">
            <w:pPr>
              <w:ind w:left="38" w:right="-72"/>
              <w:jc w:val="right"/>
              <w:rPr>
                <w:rFonts w:ascii="Arial" w:eastAsia="Cordia New" w:hAnsi="Arial" w:cs="Arial"/>
                <w:b/>
                <w:bCs/>
                <w:sz w:val="20"/>
                <w:szCs w:val="20"/>
              </w:rPr>
            </w:pPr>
            <w:r w:rsidRPr="00EF5E15">
              <w:rPr>
                <w:rFonts w:ascii="Arial" w:eastAsia="Cordia New" w:hAnsi="Arial" w:cs="Arial"/>
                <w:b/>
                <w:bCs/>
                <w:sz w:val="20"/>
                <w:szCs w:val="20"/>
              </w:rPr>
              <w:t>Baht’</w:t>
            </w:r>
            <w:r w:rsidR="00AF104D" w:rsidRPr="00AF104D">
              <w:rPr>
                <w:rFonts w:ascii="Arial" w:eastAsia="Cordia New" w:hAnsi="Arial" w:cs="Arial"/>
                <w:b/>
                <w:bCs/>
                <w:sz w:val="20"/>
                <w:szCs w:val="20"/>
                <w:lang w:val="en-GB"/>
              </w:rPr>
              <w:t>000</w:t>
            </w:r>
          </w:p>
        </w:tc>
      </w:tr>
      <w:tr w:rsidR="00802726" w:rsidRPr="00EF5E15" w14:paraId="1E31068F" w14:textId="77777777" w:rsidTr="0075271A">
        <w:trPr>
          <w:trHeight w:val="20"/>
          <w:tblHeader/>
        </w:trPr>
        <w:tc>
          <w:tcPr>
            <w:tcW w:w="4651" w:type="dxa"/>
            <w:vAlign w:val="bottom"/>
          </w:tcPr>
          <w:p w14:paraId="105D5DC6" w14:textId="77777777" w:rsidR="007B69B9" w:rsidRPr="00EF5E15" w:rsidRDefault="007B69B9">
            <w:pPr>
              <w:ind w:left="60"/>
              <w:jc w:val="both"/>
              <w:rPr>
                <w:rFonts w:ascii="Arial" w:eastAsia="Cordia New" w:hAnsi="Arial" w:cs="Arial"/>
                <w:b/>
                <w:bCs/>
                <w:sz w:val="20"/>
                <w:szCs w:val="20"/>
              </w:rPr>
            </w:pPr>
          </w:p>
        </w:tc>
        <w:tc>
          <w:tcPr>
            <w:tcW w:w="1559" w:type="dxa"/>
            <w:tcBorders>
              <w:top w:val="single" w:sz="4" w:space="0" w:color="auto"/>
            </w:tcBorders>
            <w:vAlign w:val="bottom"/>
          </w:tcPr>
          <w:p w14:paraId="68E3348B" w14:textId="77777777" w:rsidR="007B69B9" w:rsidRPr="00EF5E15" w:rsidRDefault="007B69B9">
            <w:pPr>
              <w:tabs>
                <w:tab w:val="left" w:pos="248"/>
                <w:tab w:val="center" w:pos="4153"/>
                <w:tab w:val="right" w:pos="8306"/>
              </w:tabs>
              <w:ind w:left="-14" w:right="-72"/>
              <w:jc w:val="right"/>
              <w:rPr>
                <w:rFonts w:ascii="Arial" w:eastAsia="Cordia New" w:hAnsi="Arial" w:cs="Arial"/>
                <w:sz w:val="20"/>
                <w:szCs w:val="20"/>
              </w:rPr>
            </w:pPr>
          </w:p>
        </w:tc>
        <w:tc>
          <w:tcPr>
            <w:tcW w:w="1777" w:type="dxa"/>
            <w:tcBorders>
              <w:top w:val="single" w:sz="4" w:space="0" w:color="auto"/>
            </w:tcBorders>
            <w:vAlign w:val="bottom"/>
          </w:tcPr>
          <w:p w14:paraId="6F639A80" w14:textId="77777777" w:rsidR="007B69B9" w:rsidRPr="00EF5E15" w:rsidRDefault="007B69B9">
            <w:pPr>
              <w:tabs>
                <w:tab w:val="left" w:pos="248"/>
                <w:tab w:val="center" w:pos="4153"/>
                <w:tab w:val="right" w:pos="8306"/>
              </w:tabs>
              <w:ind w:left="-14" w:right="-72"/>
              <w:jc w:val="right"/>
              <w:rPr>
                <w:rFonts w:ascii="Arial" w:eastAsia="Cordia New" w:hAnsi="Arial" w:cs="Arial"/>
                <w:sz w:val="20"/>
                <w:szCs w:val="20"/>
              </w:rPr>
            </w:pPr>
          </w:p>
        </w:tc>
        <w:tc>
          <w:tcPr>
            <w:tcW w:w="1625" w:type="dxa"/>
            <w:tcBorders>
              <w:top w:val="single" w:sz="4" w:space="0" w:color="auto"/>
            </w:tcBorders>
            <w:vAlign w:val="bottom"/>
          </w:tcPr>
          <w:p w14:paraId="5B2B10D1" w14:textId="77777777" w:rsidR="007B69B9" w:rsidRPr="00EF5E15" w:rsidRDefault="007B69B9">
            <w:pPr>
              <w:tabs>
                <w:tab w:val="left" w:pos="248"/>
                <w:tab w:val="center" w:pos="4153"/>
                <w:tab w:val="right" w:pos="8306"/>
              </w:tabs>
              <w:ind w:left="-14" w:right="-72"/>
              <w:jc w:val="right"/>
              <w:rPr>
                <w:rFonts w:ascii="Arial" w:eastAsia="Cordia New" w:hAnsi="Arial" w:cs="Arial"/>
                <w:sz w:val="20"/>
                <w:szCs w:val="20"/>
              </w:rPr>
            </w:pPr>
          </w:p>
        </w:tc>
      </w:tr>
      <w:tr w:rsidR="00802726" w:rsidRPr="00EF5E15" w14:paraId="66569BFC" w14:textId="77777777" w:rsidTr="0075271A">
        <w:trPr>
          <w:trHeight w:val="20"/>
          <w:tblHeader/>
        </w:trPr>
        <w:tc>
          <w:tcPr>
            <w:tcW w:w="4651" w:type="dxa"/>
            <w:vAlign w:val="bottom"/>
          </w:tcPr>
          <w:p w14:paraId="59D54D40" w14:textId="77777777" w:rsidR="007B69B9" w:rsidRPr="00EF5E15" w:rsidRDefault="007B69B9">
            <w:pPr>
              <w:ind w:left="60"/>
              <w:rPr>
                <w:rFonts w:ascii="Arial" w:eastAsia="Cordia New" w:hAnsi="Arial" w:cs="Arial"/>
                <w:b/>
                <w:bCs/>
                <w:sz w:val="20"/>
                <w:szCs w:val="20"/>
              </w:rPr>
            </w:pPr>
            <w:r w:rsidRPr="00EF5E15">
              <w:rPr>
                <w:rFonts w:ascii="Arial" w:eastAsia="Cordia New" w:hAnsi="Arial" w:cs="Arial"/>
                <w:b/>
                <w:bCs/>
                <w:sz w:val="20"/>
                <w:szCs w:val="20"/>
              </w:rPr>
              <w:t xml:space="preserve">Statement of comprehensive income for </w:t>
            </w:r>
          </w:p>
        </w:tc>
        <w:tc>
          <w:tcPr>
            <w:tcW w:w="1559" w:type="dxa"/>
            <w:vAlign w:val="bottom"/>
          </w:tcPr>
          <w:p w14:paraId="67017E05" w14:textId="77777777" w:rsidR="007B69B9" w:rsidRPr="00EF5E15" w:rsidRDefault="007B69B9" w:rsidP="00847C30">
            <w:pPr>
              <w:tabs>
                <w:tab w:val="left" w:pos="248"/>
                <w:tab w:val="center" w:pos="4153"/>
                <w:tab w:val="right" w:pos="8306"/>
              </w:tabs>
              <w:ind w:left="-14" w:right="-72"/>
              <w:jc w:val="right"/>
              <w:rPr>
                <w:rFonts w:ascii="Arial" w:eastAsia="Cordia New" w:hAnsi="Arial" w:cs="Arial"/>
                <w:sz w:val="20"/>
                <w:szCs w:val="20"/>
              </w:rPr>
            </w:pPr>
          </w:p>
        </w:tc>
        <w:tc>
          <w:tcPr>
            <w:tcW w:w="1777" w:type="dxa"/>
            <w:vAlign w:val="bottom"/>
          </w:tcPr>
          <w:p w14:paraId="3F4C63A1" w14:textId="77777777" w:rsidR="007B69B9" w:rsidRPr="00EF5E15" w:rsidRDefault="007B69B9" w:rsidP="00847C30">
            <w:pPr>
              <w:tabs>
                <w:tab w:val="left" w:pos="248"/>
                <w:tab w:val="center" w:pos="4153"/>
                <w:tab w:val="right" w:pos="8306"/>
              </w:tabs>
              <w:ind w:left="-14" w:right="-72"/>
              <w:jc w:val="right"/>
              <w:rPr>
                <w:rFonts w:ascii="Arial" w:eastAsia="Cordia New" w:hAnsi="Arial" w:cs="Arial"/>
                <w:sz w:val="20"/>
                <w:szCs w:val="20"/>
              </w:rPr>
            </w:pPr>
          </w:p>
        </w:tc>
        <w:tc>
          <w:tcPr>
            <w:tcW w:w="1625" w:type="dxa"/>
            <w:vAlign w:val="bottom"/>
          </w:tcPr>
          <w:p w14:paraId="7096DAD9" w14:textId="77777777" w:rsidR="007B69B9" w:rsidRPr="00EF5E15" w:rsidRDefault="007B69B9" w:rsidP="00847C30">
            <w:pPr>
              <w:tabs>
                <w:tab w:val="left" w:pos="248"/>
                <w:tab w:val="center" w:pos="4153"/>
                <w:tab w:val="right" w:pos="8306"/>
              </w:tabs>
              <w:ind w:left="-14" w:right="-72"/>
              <w:jc w:val="right"/>
              <w:rPr>
                <w:rFonts w:ascii="Arial" w:eastAsia="Cordia New" w:hAnsi="Arial" w:cs="Arial"/>
                <w:sz w:val="20"/>
                <w:szCs w:val="20"/>
              </w:rPr>
            </w:pPr>
          </w:p>
        </w:tc>
      </w:tr>
      <w:tr w:rsidR="00802726" w:rsidRPr="00EF5E15" w14:paraId="703C39B8" w14:textId="77777777" w:rsidTr="0075271A">
        <w:trPr>
          <w:trHeight w:val="20"/>
          <w:tblHeader/>
        </w:trPr>
        <w:tc>
          <w:tcPr>
            <w:tcW w:w="4651" w:type="dxa"/>
            <w:vAlign w:val="bottom"/>
          </w:tcPr>
          <w:p w14:paraId="23AAF4C8" w14:textId="390954CD" w:rsidR="007B69B9" w:rsidRPr="00EF5E15" w:rsidRDefault="007B69B9">
            <w:pPr>
              <w:ind w:left="60"/>
              <w:jc w:val="both"/>
              <w:rPr>
                <w:rFonts w:ascii="Arial" w:eastAsia="Cordia New" w:hAnsi="Arial" w:cs="Arial"/>
                <w:b/>
                <w:bCs/>
                <w:sz w:val="20"/>
                <w:szCs w:val="20"/>
              </w:rPr>
            </w:pPr>
            <w:r w:rsidRPr="00EF5E15">
              <w:rPr>
                <w:rFonts w:ascii="Arial" w:eastAsia="Cordia New" w:hAnsi="Arial" w:cs="Arial"/>
                <w:b/>
                <w:bCs/>
                <w:sz w:val="20"/>
                <w:szCs w:val="20"/>
              </w:rPr>
              <w:t xml:space="preserve">   the </w:t>
            </w:r>
            <w:r w:rsidR="002D23A4" w:rsidRPr="00EF5E15">
              <w:rPr>
                <w:rFonts w:ascii="Arial" w:eastAsia="Cordia New" w:hAnsi="Arial" w:cs="Arial"/>
                <w:b/>
                <w:bCs/>
                <w:sz w:val="20"/>
                <w:szCs w:val="20"/>
              </w:rPr>
              <w:t>six</w:t>
            </w:r>
            <w:r w:rsidR="00B7706E" w:rsidRPr="00EF5E15">
              <w:rPr>
                <w:rFonts w:ascii="Arial" w:eastAsia="Cordia New" w:hAnsi="Arial" w:cs="Arial"/>
                <w:b/>
                <w:bCs/>
                <w:sz w:val="20"/>
                <w:szCs w:val="20"/>
              </w:rPr>
              <w:t>-month</w:t>
            </w:r>
            <w:r w:rsidRPr="00EF5E15">
              <w:rPr>
                <w:rFonts w:ascii="Arial" w:eastAsia="Cordia New" w:hAnsi="Arial" w:cs="Arial"/>
                <w:b/>
                <w:bCs/>
                <w:sz w:val="20"/>
                <w:szCs w:val="20"/>
              </w:rPr>
              <w:t xml:space="preserve"> ended </w:t>
            </w:r>
            <w:r w:rsidR="00AF104D" w:rsidRPr="00AF104D">
              <w:rPr>
                <w:rFonts w:ascii="Arial" w:eastAsia="Cordia New" w:hAnsi="Arial" w:cs="Arial"/>
                <w:b/>
                <w:bCs/>
                <w:sz w:val="20"/>
                <w:szCs w:val="20"/>
                <w:lang w:val="en-GB"/>
              </w:rPr>
              <w:t>30</w:t>
            </w:r>
            <w:r w:rsidR="002D23A4" w:rsidRPr="00EF5E15">
              <w:rPr>
                <w:rFonts w:ascii="Arial" w:eastAsia="Cordia New" w:hAnsi="Arial" w:cs="Arial"/>
                <w:b/>
                <w:bCs/>
                <w:sz w:val="20"/>
                <w:szCs w:val="20"/>
              </w:rPr>
              <w:t xml:space="preserve"> June</w:t>
            </w:r>
            <w:r w:rsidR="00B7706E" w:rsidRPr="00EF5E15">
              <w:rPr>
                <w:rFonts w:ascii="Arial" w:eastAsia="Cordia New" w:hAnsi="Arial" w:cs="Arial"/>
                <w:b/>
                <w:bCs/>
                <w:sz w:val="20"/>
                <w:szCs w:val="20"/>
              </w:rPr>
              <w:t xml:space="preserve"> </w:t>
            </w:r>
            <w:r w:rsidR="00AF104D" w:rsidRPr="00AF104D">
              <w:rPr>
                <w:rFonts w:ascii="Arial" w:eastAsia="Cordia New" w:hAnsi="Arial" w:cs="Arial"/>
                <w:b/>
                <w:bCs/>
                <w:sz w:val="20"/>
                <w:szCs w:val="20"/>
                <w:lang w:val="en-GB"/>
              </w:rPr>
              <w:t>2025</w:t>
            </w:r>
          </w:p>
        </w:tc>
        <w:tc>
          <w:tcPr>
            <w:tcW w:w="1559" w:type="dxa"/>
            <w:vAlign w:val="bottom"/>
          </w:tcPr>
          <w:p w14:paraId="707D5526" w14:textId="77777777" w:rsidR="007B69B9" w:rsidRPr="00EF5E15" w:rsidRDefault="007B69B9" w:rsidP="00847C30">
            <w:pPr>
              <w:tabs>
                <w:tab w:val="left" w:pos="248"/>
                <w:tab w:val="center" w:pos="4153"/>
                <w:tab w:val="right" w:pos="8306"/>
              </w:tabs>
              <w:ind w:left="-14" w:right="-72"/>
              <w:jc w:val="right"/>
              <w:rPr>
                <w:rFonts w:ascii="Arial" w:eastAsia="Cordia New" w:hAnsi="Arial" w:cs="Arial"/>
                <w:sz w:val="20"/>
                <w:szCs w:val="20"/>
              </w:rPr>
            </w:pPr>
          </w:p>
        </w:tc>
        <w:tc>
          <w:tcPr>
            <w:tcW w:w="1777" w:type="dxa"/>
            <w:vAlign w:val="bottom"/>
          </w:tcPr>
          <w:p w14:paraId="1338915D" w14:textId="77777777" w:rsidR="007B69B9" w:rsidRPr="00EF5E15" w:rsidRDefault="007B69B9" w:rsidP="00847C30">
            <w:pPr>
              <w:tabs>
                <w:tab w:val="left" w:pos="248"/>
                <w:tab w:val="center" w:pos="4153"/>
                <w:tab w:val="right" w:pos="8306"/>
              </w:tabs>
              <w:ind w:left="-14" w:right="-72"/>
              <w:jc w:val="right"/>
              <w:rPr>
                <w:rFonts w:ascii="Arial" w:eastAsia="Cordia New" w:hAnsi="Arial" w:cs="Arial"/>
                <w:sz w:val="20"/>
                <w:szCs w:val="20"/>
              </w:rPr>
            </w:pPr>
          </w:p>
        </w:tc>
        <w:tc>
          <w:tcPr>
            <w:tcW w:w="1625" w:type="dxa"/>
            <w:vAlign w:val="bottom"/>
          </w:tcPr>
          <w:p w14:paraId="7C2D4851" w14:textId="77777777" w:rsidR="007B69B9" w:rsidRPr="00EF5E15" w:rsidRDefault="007B69B9" w:rsidP="00847C30">
            <w:pPr>
              <w:tabs>
                <w:tab w:val="left" w:pos="248"/>
                <w:tab w:val="center" w:pos="4153"/>
                <w:tab w:val="right" w:pos="8306"/>
              </w:tabs>
              <w:ind w:left="-14" w:right="-72"/>
              <w:jc w:val="right"/>
              <w:rPr>
                <w:rFonts w:ascii="Arial" w:eastAsia="Cordia New" w:hAnsi="Arial" w:cs="Arial"/>
                <w:sz w:val="20"/>
                <w:szCs w:val="20"/>
              </w:rPr>
            </w:pPr>
          </w:p>
        </w:tc>
      </w:tr>
      <w:tr w:rsidR="00802726" w:rsidRPr="00EF5E15" w14:paraId="40FA0EB2" w14:textId="77777777" w:rsidTr="0075271A">
        <w:trPr>
          <w:trHeight w:val="20"/>
          <w:tblHeader/>
        </w:trPr>
        <w:tc>
          <w:tcPr>
            <w:tcW w:w="4651" w:type="dxa"/>
            <w:vAlign w:val="bottom"/>
          </w:tcPr>
          <w:p w14:paraId="517F3011" w14:textId="77777777" w:rsidR="00602849" w:rsidRPr="00EF5E15" w:rsidRDefault="00602849" w:rsidP="00602849">
            <w:pPr>
              <w:ind w:left="60" w:right="-104"/>
              <w:jc w:val="both"/>
              <w:rPr>
                <w:rFonts w:ascii="Arial" w:eastAsia="Cordia New" w:hAnsi="Arial" w:cs="Arial"/>
                <w:sz w:val="20"/>
                <w:szCs w:val="20"/>
              </w:rPr>
            </w:pPr>
            <w:r w:rsidRPr="00EF5E15">
              <w:rPr>
                <w:rFonts w:ascii="Arial" w:hAnsi="Arial" w:cs="Arial"/>
                <w:sz w:val="20"/>
                <w:szCs w:val="20"/>
              </w:rPr>
              <w:t>Administrative expenses</w:t>
            </w:r>
          </w:p>
        </w:tc>
        <w:tc>
          <w:tcPr>
            <w:tcW w:w="1559" w:type="dxa"/>
          </w:tcPr>
          <w:p w14:paraId="1763EF7E" w14:textId="4736595E" w:rsidR="00602849" w:rsidRPr="00EF5E15" w:rsidRDefault="00C52753" w:rsidP="00847C30">
            <w:pPr>
              <w:tabs>
                <w:tab w:val="left" w:pos="248"/>
                <w:tab w:val="center" w:pos="4153"/>
                <w:tab w:val="right" w:pos="8306"/>
              </w:tabs>
              <w:ind w:left="-14" w:right="-72"/>
              <w:jc w:val="right"/>
              <w:rPr>
                <w:rFonts w:ascii="Arial" w:eastAsia="Cordia New" w:hAnsi="Arial" w:cs="Arial"/>
                <w:sz w:val="20"/>
                <w:szCs w:val="20"/>
              </w:rPr>
            </w:pPr>
            <w:r w:rsidRPr="00EF5E15">
              <w:rPr>
                <w:rFonts w:ascii="Arial" w:eastAsia="Cordia New" w:hAnsi="Arial" w:cs="Arial"/>
                <w:sz w:val="20"/>
                <w:szCs w:val="20"/>
              </w:rPr>
              <w:t>(</w:t>
            </w:r>
            <w:r w:rsidR="00AF104D" w:rsidRPr="00AF104D">
              <w:rPr>
                <w:rFonts w:ascii="Arial" w:eastAsia="Cordia New" w:hAnsi="Arial" w:cs="Arial"/>
                <w:sz w:val="20"/>
                <w:szCs w:val="20"/>
                <w:lang w:val="en-GB"/>
              </w:rPr>
              <w:t>833</w:t>
            </w:r>
            <w:r w:rsidRPr="00EF5E15">
              <w:rPr>
                <w:rFonts w:ascii="Arial" w:eastAsia="Cordia New" w:hAnsi="Arial" w:cs="Arial"/>
                <w:sz w:val="20"/>
                <w:szCs w:val="20"/>
              </w:rPr>
              <w:t>,</w:t>
            </w:r>
            <w:r w:rsidR="00AF104D" w:rsidRPr="00AF104D">
              <w:rPr>
                <w:rFonts w:ascii="Arial" w:eastAsia="Cordia New" w:hAnsi="Arial" w:cs="Arial"/>
                <w:sz w:val="20"/>
                <w:szCs w:val="20"/>
                <w:lang w:val="en-GB"/>
              </w:rPr>
              <w:t>402</w:t>
            </w:r>
            <w:r w:rsidRPr="00EF5E15">
              <w:rPr>
                <w:rFonts w:ascii="Arial" w:eastAsia="Cordia New" w:hAnsi="Arial" w:cs="Arial"/>
                <w:sz w:val="20"/>
                <w:szCs w:val="20"/>
              </w:rPr>
              <w:t>)</w:t>
            </w:r>
          </w:p>
        </w:tc>
        <w:tc>
          <w:tcPr>
            <w:tcW w:w="1777" w:type="dxa"/>
          </w:tcPr>
          <w:p w14:paraId="6FE77D27" w14:textId="3FE5B04E" w:rsidR="00602849" w:rsidRPr="00EF5E15" w:rsidRDefault="00AF104D" w:rsidP="00847C30">
            <w:pPr>
              <w:tabs>
                <w:tab w:val="left" w:pos="248"/>
                <w:tab w:val="center" w:pos="4153"/>
                <w:tab w:val="right" w:pos="8306"/>
              </w:tabs>
              <w:ind w:left="-14" w:right="-72"/>
              <w:jc w:val="right"/>
              <w:rPr>
                <w:rFonts w:ascii="Arial" w:eastAsia="Cordia New" w:hAnsi="Arial" w:cs="Arial"/>
                <w:sz w:val="20"/>
                <w:szCs w:val="20"/>
              </w:rPr>
            </w:pPr>
            <w:r w:rsidRPr="00AF104D">
              <w:rPr>
                <w:rFonts w:ascii="Arial" w:eastAsia="Cordia New" w:hAnsi="Arial" w:cs="Arial"/>
                <w:sz w:val="20"/>
                <w:szCs w:val="20"/>
                <w:lang w:val="en-GB"/>
              </w:rPr>
              <w:t>169</w:t>
            </w:r>
            <w:r w:rsidR="00C319C8" w:rsidRPr="00EF5E15">
              <w:rPr>
                <w:rFonts w:ascii="Arial" w:eastAsia="Cordia New" w:hAnsi="Arial" w:cs="Arial"/>
                <w:sz w:val="20"/>
                <w:szCs w:val="20"/>
              </w:rPr>
              <w:t>,</w:t>
            </w:r>
            <w:r w:rsidRPr="00AF104D">
              <w:rPr>
                <w:rFonts w:ascii="Arial" w:eastAsia="Cordia New" w:hAnsi="Arial" w:cs="Arial"/>
                <w:sz w:val="20"/>
                <w:szCs w:val="20"/>
                <w:lang w:val="en-GB"/>
              </w:rPr>
              <w:t>237</w:t>
            </w:r>
          </w:p>
        </w:tc>
        <w:tc>
          <w:tcPr>
            <w:tcW w:w="1625" w:type="dxa"/>
          </w:tcPr>
          <w:p w14:paraId="1EB92CD8" w14:textId="065DD8B9" w:rsidR="00602849" w:rsidRPr="00EF5E15" w:rsidRDefault="00C52753" w:rsidP="00847C30">
            <w:pPr>
              <w:tabs>
                <w:tab w:val="left" w:pos="248"/>
                <w:tab w:val="center" w:pos="4153"/>
                <w:tab w:val="right" w:pos="8306"/>
              </w:tabs>
              <w:ind w:left="-14" w:right="-72"/>
              <w:jc w:val="right"/>
              <w:rPr>
                <w:rFonts w:ascii="Arial" w:eastAsia="Cordia New" w:hAnsi="Arial" w:cs="Arial"/>
                <w:sz w:val="20"/>
                <w:szCs w:val="20"/>
              </w:rPr>
            </w:pPr>
            <w:r w:rsidRPr="00EF5E15">
              <w:rPr>
                <w:rFonts w:ascii="Arial" w:eastAsia="Cordia New" w:hAnsi="Arial" w:cs="Arial"/>
                <w:sz w:val="20"/>
                <w:szCs w:val="20"/>
              </w:rPr>
              <w:t>(</w:t>
            </w:r>
            <w:r w:rsidR="00AF104D" w:rsidRPr="00AF104D">
              <w:rPr>
                <w:rFonts w:ascii="Arial" w:eastAsia="Cordia New" w:hAnsi="Arial" w:cs="Arial"/>
                <w:sz w:val="20"/>
                <w:szCs w:val="20"/>
                <w:lang w:val="en-GB"/>
              </w:rPr>
              <w:t>664</w:t>
            </w:r>
            <w:r w:rsidR="009550E6" w:rsidRPr="00EF5E15">
              <w:rPr>
                <w:rFonts w:ascii="Arial" w:eastAsia="Cordia New" w:hAnsi="Arial" w:cs="Arial"/>
                <w:sz w:val="20"/>
                <w:szCs w:val="20"/>
              </w:rPr>
              <w:t>,</w:t>
            </w:r>
            <w:r w:rsidR="00AF104D" w:rsidRPr="00AF104D">
              <w:rPr>
                <w:rFonts w:ascii="Arial" w:eastAsia="Cordia New" w:hAnsi="Arial" w:cs="Arial"/>
                <w:sz w:val="20"/>
                <w:szCs w:val="20"/>
                <w:lang w:val="en-GB"/>
              </w:rPr>
              <w:t>165</w:t>
            </w:r>
            <w:r w:rsidRPr="00EF5E15">
              <w:rPr>
                <w:rFonts w:ascii="Arial" w:eastAsia="Cordia New" w:hAnsi="Arial" w:cs="Arial"/>
                <w:sz w:val="20"/>
                <w:szCs w:val="20"/>
              </w:rPr>
              <w:t>)</w:t>
            </w:r>
          </w:p>
        </w:tc>
      </w:tr>
      <w:tr w:rsidR="00802726" w:rsidRPr="00EF5E15" w14:paraId="6793332E" w14:textId="77777777" w:rsidTr="0075271A">
        <w:trPr>
          <w:trHeight w:val="20"/>
          <w:tblHeader/>
        </w:trPr>
        <w:tc>
          <w:tcPr>
            <w:tcW w:w="4651" w:type="dxa"/>
            <w:vAlign w:val="bottom"/>
          </w:tcPr>
          <w:p w14:paraId="54128D4B" w14:textId="77777777" w:rsidR="00602849" w:rsidRPr="00EF5E15" w:rsidRDefault="00602849" w:rsidP="00602849">
            <w:pPr>
              <w:ind w:left="60" w:right="-104"/>
              <w:jc w:val="both"/>
              <w:rPr>
                <w:rFonts w:ascii="Arial" w:eastAsia="Cordia New" w:hAnsi="Arial" w:cs="Arial"/>
                <w:sz w:val="20"/>
                <w:szCs w:val="20"/>
                <w:cs/>
              </w:rPr>
            </w:pPr>
            <w:r w:rsidRPr="00EF5E15">
              <w:rPr>
                <w:rFonts w:ascii="Arial" w:hAnsi="Arial" w:cs="Arial"/>
                <w:sz w:val="20"/>
                <w:szCs w:val="20"/>
              </w:rPr>
              <w:t>Expected credit losses</w:t>
            </w:r>
          </w:p>
        </w:tc>
        <w:tc>
          <w:tcPr>
            <w:tcW w:w="1559" w:type="dxa"/>
          </w:tcPr>
          <w:p w14:paraId="66C34CC9" w14:textId="229ADB82" w:rsidR="00602849" w:rsidRPr="00EF5E15" w:rsidRDefault="008C38B5" w:rsidP="00847C30">
            <w:pPr>
              <w:tabs>
                <w:tab w:val="left" w:pos="248"/>
                <w:tab w:val="center" w:pos="4153"/>
                <w:tab w:val="right" w:pos="8306"/>
              </w:tabs>
              <w:ind w:left="-14" w:right="-72"/>
              <w:jc w:val="right"/>
              <w:rPr>
                <w:rFonts w:ascii="Arial" w:eastAsia="Cordia New" w:hAnsi="Arial" w:cs="Arial"/>
                <w:sz w:val="20"/>
                <w:szCs w:val="20"/>
              </w:rPr>
            </w:pPr>
            <w:r w:rsidRPr="00EF5E15">
              <w:rPr>
                <w:rFonts w:ascii="Arial" w:eastAsia="Cordia New" w:hAnsi="Arial" w:cs="Arial"/>
                <w:sz w:val="20"/>
                <w:szCs w:val="20"/>
              </w:rPr>
              <w:t>-</w:t>
            </w:r>
          </w:p>
        </w:tc>
        <w:tc>
          <w:tcPr>
            <w:tcW w:w="1777" w:type="dxa"/>
          </w:tcPr>
          <w:p w14:paraId="6D65B35A" w14:textId="275BEF87" w:rsidR="00602849" w:rsidRPr="00EF5E15" w:rsidRDefault="00C52753" w:rsidP="00847C30">
            <w:pPr>
              <w:tabs>
                <w:tab w:val="left" w:pos="248"/>
                <w:tab w:val="center" w:pos="4153"/>
                <w:tab w:val="right" w:pos="8306"/>
              </w:tabs>
              <w:ind w:left="-14" w:right="-72"/>
              <w:jc w:val="right"/>
              <w:rPr>
                <w:rFonts w:ascii="Arial" w:eastAsia="Cordia New" w:hAnsi="Arial" w:cs="Arial"/>
                <w:sz w:val="20"/>
                <w:szCs w:val="20"/>
                <w:cs/>
              </w:rPr>
            </w:pPr>
            <w:r w:rsidRPr="00EF5E15">
              <w:rPr>
                <w:rFonts w:ascii="Arial" w:eastAsia="Cordia New" w:hAnsi="Arial" w:cs="Arial"/>
                <w:sz w:val="20"/>
                <w:szCs w:val="20"/>
              </w:rPr>
              <w:t>(</w:t>
            </w:r>
            <w:r w:rsidR="00AF104D" w:rsidRPr="00AF104D">
              <w:rPr>
                <w:rFonts w:ascii="Arial" w:eastAsia="Cordia New" w:hAnsi="Arial" w:cs="Arial"/>
                <w:sz w:val="20"/>
                <w:szCs w:val="20"/>
                <w:lang w:val="en-GB"/>
              </w:rPr>
              <w:t>169</w:t>
            </w:r>
            <w:r w:rsidR="00C319C8" w:rsidRPr="00EF5E15">
              <w:rPr>
                <w:rFonts w:ascii="Arial" w:eastAsia="Cordia New" w:hAnsi="Arial" w:cs="Arial"/>
                <w:sz w:val="20"/>
                <w:szCs w:val="20"/>
              </w:rPr>
              <w:t>,</w:t>
            </w:r>
            <w:r w:rsidR="00AF104D" w:rsidRPr="00AF104D">
              <w:rPr>
                <w:rFonts w:ascii="Arial" w:eastAsia="Cordia New" w:hAnsi="Arial" w:cs="Arial"/>
                <w:sz w:val="20"/>
                <w:szCs w:val="20"/>
                <w:lang w:val="en-GB"/>
              </w:rPr>
              <w:t>237</w:t>
            </w:r>
            <w:r w:rsidRPr="00EF5E15">
              <w:rPr>
                <w:rFonts w:ascii="Arial" w:eastAsia="Cordia New" w:hAnsi="Arial" w:cs="Arial"/>
                <w:sz w:val="20"/>
                <w:szCs w:val="20"/>
              </w:rPr>
              <w:t>)</w:t>
            </w:r>
          </w:p>
        </w:tc>
        <w:tc>
          <w:tcPr>
            <w:tcW w:w="1625" w:type="dxa"/>
          </w:tcPr>
          <w:p w14:paraId="719E78F5" w14:textId="74A79379" w:rsidR="00602849" w:rsidRPr="00EF5E15" w:rsidRDefault="00C52753" w:rsidP="00847C30">
            <w:pPr>
              <w:tabs>
                <w:tab w:val="left" w:pos="248"/>
                <w:tab w:val="center" w:pos="4153"/>
                <w:tab w:val="right" w:pos="8306"/>
              </w:tabs>
              <w:ind w:left="-14" w:right="-72"/>
              <w:jc w:val="right"/>
              <w:rPr>
                <w:rFonts w:ascii="Arial" w:eastAsia="Cordia New" w:hAnsi="Arial" w:cs="Arial"/>
                <w:sz w:val="20"/>
                <w:szCs w:val="20"/>
              </w:rPr>
            </w:pPr>
            <w:r w:rsidRPr="00EF5E15">
              <w:rPr>
                <w:rFonts w:ascii="Arial" w:eastAsia="Cordia New" w:hAnsi="Arial" w:cs="Arial"/>
                <w:sz w:val="20"/>
                <w:szCs w:val="20"/>
              </w:rPr>
              <w:t>(</w:t>
            </w:r>
            <w:r w:rsidR="00AF104D" w:rsidRPr="00AF104D">
              <w:rPr>
                <w:rFonts w:ascii="Arial" w:eastAsia="Cordia New" w:hAnsi="Arial" w:cs="Arial"/>
                <w:sz w:val="20"/>
                <w:szCs w:val="20"/>
                <w:lang w:val="en-GB"/>
              </w:rPr>
              <w:t>169</w:t>
            </w:r>
            <w:r w:rsidR="00C319C8" w:rsidRPr="00EF5E15">
              <w:rPr>
                <w:rFonts w:ascii="Arial" w:eastAsia="Cordia New" w:hAnsi="Arial" w:cs="Arial"/>
                <w:sz w:val="20"/>
                <w:szCs w:val="20"/>
              </w:rPr>
              <w:t>,</w:t>
            </w:r>
            <w:r w:rsidR="00AF104D" w:rsidRPr="00AF104D">
              <w:rPr>
                <w:rFonts w:ascii="Arial" w:eastAsia="Cordia New" w:hAnsi="Arial" w:cs="Arial"/>
                <w:sz w:val="20"/>
                <w:szCs w:val="20"/>
                <w:lang w:val="en-GB"/>
              </w:rPr>
              <w:t>237</w:t>
            </w:r>
            <w:r w:rsidRPr="00EF5E15">
              <w:rPr>
                <w:rFonts w:ascii="Arial" w:eastAsia="Cordia New" w:hAnsi="Arial" w:cs="Arial"/>
                <w:sz w:val="20"/>
                <w:szCs w:val="20"/>
              </w:rPr>
              <w:t>)</w:t>
            </w:r>
          </w:p>
        </w:tc>
      </w:tr>
    </w:tbl>
    <w:p w14:paraId="09A3A5A5" w14:textId="77777777" w:rsidR="007A5AF6" w:rsidRPr="00EF5E15" w:rsidRDefault="007A5AF6" w:rsidP="00C04D57">
      <w:pPr>
        <w:rPr>
          <w:rFonts w:ascii="Arial" w:hAnsi="Arial" w:cs="Arial"/>
          <w:sz w:val="20"/>
          <w:szCs w:val="20"/>
        </w:rPr>
      </w:pPr>
    </w:p>
    <w:sectPr w:rsidR="007A5AF6" w:rsidRPr="00EF5E15" w:rsidSect="00D455E2">
      <w:pgSz w:w="11906" w:h="16838" w:code="9"/>
      <w:pgMar w:top="1440" w:right="720" w:bottom="720" w:left="172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5181C" w14:textId="77777777" w:rsidR="00C40C46" w:rsidRDefault="00C40C46">
      <w:r>
        <w:separator/>
      </w:r>
    </w:p>
  </w:endnote>
  <w:endnote w:type="continuationSeparator" w:id="0">
    <w:p w14:paraId="5FF78A59" w14:textId="77777777" w:rsidR="00C40C46" w:rsidRDefault="00C40C46">
      <w:r>
        <w:continuationSeparator/>
      </w:r>
    </w:p>
  </w:endnote>
  <w:endnote w:type="continuationNotice" w:id="1">
    <w:p w14:paraId="6A63CC15" w14:textId="77777777" w:rsidR="00C40C46" w:rsidRDefault="00C40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rial Unicode MS">
    <w:altName w:val="Yu Gothic"/>
    <w:panose1 w:val="020B0604020202020204"/>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49C19" w14:textId="77777777" w:rsidR="00B63F68" w:rsidRPr="00596C67" w:rsidRDefault="00B63F68" w:rsidP="00E87229">
    <w:pPr>
      <w:pStyle w:val="Footer"/>
      <w:pBdr>
        <w:top w:val="single" w:sz="8" w:space="1" w:color="auto"/>
      </w:pBdr>
      <w:tabs>
        <w:tab w:val="clear" w:pos="8640"/>
      </w:tabs>
      <w:ind w:right="26"/>
      <w:jc w:val="right"/>
      <w:rPr>
        <w:rFonts w:ascii="Arial" w:hAnsi="Arial" w:cs="Arial"/>
        <w:sz w:val="20"/>
        <w:szCs w:val="20"/>
      </w:rPr>
    </w:pPr>
    <w:r w:rsidRPr="00596C67">
      <w:rPr>
        <w:rStyle w:val="PageNumber"/>
        <w:rFonts w:cs="Arial"/>
      </w:rPr>
      <w:fldChar w:fldCharType="begin"/>
    </w:r>
    <w:r w:rsidRPr="00596C67">
      <w:rPr>
        <w:rStyle w:val="PageNumber"/>
        <w:rFonts w:cs="Arial"/>
      </w:rPr>
      <w:instrText xml:space="preserve"> PAGE </w:instrText>
    </w:r>
    <w:r w:rsidRPr="00596C67">
      <w:rPr>
        <w:rStyle w:val="PageNumber"/>
        <w:rFonts w:cs="Arial"/>
      </w:rPr>
      <w:fldChar w:fldCharType="separate"/>
    </w:r>
    <w:r>
      <w:rPr>
        <w:rStyle w:val="PageNumber"/>
        <w:rFonts w:cs="Arial"/>
        <w:noProof/>
      </w:rPr>
      <w:t>28</w:t>
    </w:r>
    <w:r w:rsidRPr="00596C67">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8A0F2" w14:textId="77777777" w:rsidR="00C40C46" w:rsidRDefault="00C40C46">
      <w:r>
        <w:separator/>
      </w:r>
    </w:p>
  </w:footnote>
  <w:footnote w:type="continuationSeparator" w:id="0">
    <w:p w14:paraId="1AC109E8" w14:textId="77777777" w:rsidR="00C40C46" w:rsidRDefault="00C40C46">
      <w:r>
        <w:continuationSeparator/>
      </w:r>
    </w:p>
  </w:footnote>
  <w:footnote w:type="continuationNotice" w:id="1">
    <w:p w14:paraId="47889F22" w14:textId="77777777" w:rsidR="00C40C46" w:rsidRDefault="00C40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D7E24" w14:textId="77777777" w:rsidR="00B63F68" w:rsidRPr="002F4A18" w:rsidRDefault="00B63F68" w:rsidP="00E87229">
    <w:pPr>
      <w:pStyle w:val="Header"/>
      <w:rPr>
        <w:rFonts w:ascii="Arial" w:hAnsi="Arial" w:cs="Arial"/>
        <w:b/>
        <w:bCs/>
        <w:color w:val="000000"/>
        <w:sz w:val="20"/>
        <w:szCs w:val="20"/>
      </w:rPr>
    </w:pPr>
    <w:r w:rsidRPr="002F4A18">
      <w:rPr>
        <w:rFonts w:ascii="Arial" w:hAnsi="Arial" w:cs="Arial"/>
        <w:b/>
        <w:bCs/>
        <w:color w:val="000000"/>
        <w:sz w:val="20"/>
        <w:szCs w:val="20"/>
      </w:rPr>
      <w:t xml:space="preserve">Energy Absolute Public Company Limited </w:t>
    </w:r>
  </w:p>
  <w:p w14:paraId="260CD4E4" w14:textId="77777777" w:rsidR="00B63F68" w:rsidRPr="002F4A18" w:rsidRDefault="00B63F68" w:rsidP="00E87229">
    <w:pPr>
      <w:pStyle w:val="Header"/>
      <w:rPr>
        <w:rFonts w:ascii="Arial" w:hAnsi="Arial" w:cs="Arial"/>
        <w:b/>
        <w:bCs/>
        <w:color w:val="000000"/>
        <w:sz w:val="20"/>
        <w:szCs w:val="20"/>
      </w:rPr>
    </w:pPr>
    <w:r w:rsidRPr="002F4A18">
      <w:rPr>
        <w:rFonts w:ascii="Arial" w:hAnsi="Arial" w:cs="Arial"/>
        <w:b/>
        <w:bCs/>
        <w:color w:val="000000"/>
        <w:sz w:val="20"/>
        <w:szCs w:val="20"/>
      </w:rPr>
      <w:t>Condensed Notes to the Interim Financial Information (Unaudited)</w:t>
    </w:r>
  </w:p>
  <w:p w14:paraId="554FEFF1" w14:textId="38CDF5F6" w:rsidR="00B63F68" w:rsidRPr="002F4A18" w:rsidRDefault="00172A9F" w:rsidP="00FA63FC">
    <w:pPr>
      <w:pStyle w:val="Header"/>
      <w:pBdr>
        <w:bottom w:val="single" w:sz="8" w:space="1" w:color="auto"/>
      </w:pBdr>
      <w:tabs>
        <w:tab w:val="clear" w:pos="8640"/>
        <w:tab w:val="left" w:pos="4755"/>
      </w:tabs>
      <w:ind w:right="26"/>
      <w:rPr>
        <w:rFonts w:ascii="Arial" w:hAnsi="Arial" w:cs="Arial"/>
        <w:b/>
        <w:bCs/>
        <w:color w:val="000000"/>
        <w:sz w:val="20"/>
        <w:szCs w:val="20"/>
      </w:rPr>
    </w:pPr>
    <w:r w:rsidRPr="00FC770C">
      <w:rPr>
        <w:rFonts w:ascii="Arial" w:hAnsi="Arial" w:cs="Arial"/>
        <w:b/>
        <w:bCs/>
        <w:color w:val="000000"/>
        <w:sz w:val="20"/>
        <w:szCs w:val="20"/>
      </w:rPr>
      <w:t xml:space="preserve">For the </w:t>
    </w:r>
    <w:r w:rsidR="007D474E">
      <w:rPr>
        <w:rFonts w:ascii="Arial" w:hAnsi="Arial" w:cs="Browallia New"/>
        <w:b/>
        <w:bCs/>
        <w:color w:val="000000"/>
        <w:sz w:val="20"/>
        <w:szCs w:val="25"/>
      </w:rPr>
      <w:t>six</w:t>
    </w:r>
    <w:r w:rsidR="00581710" w:rsidRPr="00581710">
      <w:rPr>
        <w:rFonts w:ascii="Arial" w:hAnsi="Arial" w:cs="Browallia New"/>
        <w:b/>
        <w:bCs/>
        <w:color w:val="000000"/>
        <w:sz w:val="20"/>
        <w:szCs w:val="25"/>
      </w:rPr>
      <w:t>-month</w:t>
    </w:r>
    <w:r w:rsidR="00D43632">
      <w:rPr>
        <w:rFonts w:ascii="Arial" w:hAnsi="Arial" w:cs="Browallia New"/>
        <w:b/>
        <w:bCs/>
        <w:color w:val="000000"/>
        <w:sz w:val="20"/>
        <w:szCs w:val="25"/>
      </w:rPr>
      <w:t xml:space="preserve"> </w:t>
    </w:r>
    <w:r w:rsidRPr="00FC770C">
      <w:rPr>
        <w:rFonts w:ascii="Arial" w:hAnsi="Arial" w:cs="Arial"/>
        <w:b/>
        <w:bCs/>
        <w:color w:val="000000"/>
        <w:sz w:val="20"/>
        <w:szCs w:val="20"/>
      </w:rPr>
      <w:t xml:space="preserve">period ended </w:t>
    </w:r>
    <w:r w:rsidR="007D474E">
      <w:rPr>
        <w:rFonts w:ascii="Arial" w:hAnsi="Arial" w:cs="Arial"/>
        <w:b/>
        <w:bCs/>
        <w:sz w:val="20"/>
        <w:szCs w:val="20"/>
      </w:rPr>
      <w:t>30</w:t>
    </w:r>
    <w:r w:rsidR="00D51572" w:rsidRPr="00D51572">
      <w:rPr>
        <w:rFonts w:ascii="Arial" w:hAnsi="Arial" w:cs="Arial"/>
        <w:b/>
        <w:bCs/>
        <w:sz w:val="20"/>
        <w:szCs w:val="20"/>
      </w:rPr>
      <w:t xml:space="preserve"> </w:t>
    </w:r>
    <w:r w:rsidR="007D474E">
      <w:rPr>
        <w:rFonts w:ascii="Arial" w:hAnsi="Arial" w:cs="Arial"/>
        <w:b/>
        <w:bCs/>
        <w:sz w:val="20"/>
        <w:szCs w:val="20"/>
      </w:rPr>
      <w:t>June</w:t>
    </w:r>
    <w:r w:rsidR="00D43632">
      <w:rPr>
        <w:rFonts w:ascii="Arial" w:hAnsi="Arial" w:cs="Arial"/>
        <w:b/>
        <w:bCs/>
        <w:sz w:val="20"/>
        <w:szCs w:val="20"/>
      </w:rPr>
      <w:t xml:space="preserve"> </w:t>
    </w:r>
    <w:r w:rsidR="002F4A18" w:rsidRPr="002F4A18">
      <w:rPr>
        <w:rFonts w:ascii="Arial" w:hAnsi="Arial" w:cs="Arial"/>
        <w:b/>
        <w:bCs/>
        <w:color w:val="000000"/>
        <w:sz w:val="20"/>
        <w:szCs w:val="20"/>
      </w:rPr>
      <w:t>202</w:t>
    </w:r>
    <w:r w:rsidR="00581710">
      <w:rPr>
        <w:rFonts w:ascii="Arial" w:hAnsi="Arial" w:cs="Arial"/>
        <w:b/>
        <w:bCs/>
        <w:color w:val="000000"/>
        <w:sz w:val="20"/>
        <w:szCs w:val="20"/>
      </w:rPr>
      <w:t>5</w:t>
    </w:r>
  </w:p>
  <w:p w14:paraId="76B4C478" w14:textId="77777777" w:rsidR="00B63F68" w:rsidRPr="002F4A18" w:rsidRDefault="00B63F68" w:rsidP="00FA63FC">
    <w:pPr>
      <w:pStyle w:val="Header"/>
      <w:ind w:right="26"/>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3204"/>
    <w:multiLevelType w:val="multilevel"/>
    <w:tmpl w:val="253AA4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36795"/>
    <w:multiLevelType w:val="hybridMultilevel"/>
    <w:tmpl w:val="34E824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A31CD"/>
    <w:multiLevelType w:val="hybridMultilevel"/>
    <w:tmpl w:val="A8D68E38"/>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 w15:restartNumberingAfterBreak="0">
    <w:nsid w:val="12F744BE"/>
    <w:multiLevelType w:val="hybridMultilevel"/>
    <w:tmpl w:val="D41CD9D2"/>
    <w:lvl w:ilvl="0" w:tplc="FE80434A">
      <w:start w:val="26"/>
      <w:numFmt w:val="bullet"/>
      <w:lvlText w:val="-"/>
      <w:lvlJc w:val="left"/>
      <w:pPr>
        <w:ind w:left="3763" w:hanging="360"/>
      </w:pPr>
      <w:rPr>
        <w:rFonts w:ascii="Arial" w:eastAsia="Times New Roman" w:hAnsi="Arial" w:cs="Arial" w:hint="default"/>
      </w:rPr>
    </w:lvl>
    <w:lvl w:ilvl="1" w:tplc="04090003" w:tentative="1">
      <w:start w:val="1"/>
      <w:numFmt w:val="bullet"/>
      <w:lvlText w:val="o"/>
      <w:lvlJc w:val="left"/>
      <w:pPr>
        <w:ind w:left="4483" w:hanging="360"/>
      </w:pPr>
      <w:rPr>
        <w:rFonts w:ascii="Courier New" w:hAnsi="Courier New" w:cs="Courier New" w:hint="default"/>
      </w:rPr>
    </w:lvl>
    <w:lvl w:ilvl="2" w:tplc="04090005" w:tentative="1">
      <w:start w:val="1"/>
      <w:numFmt w:val="bullet"/>
      <w:lvlText w:val=""/>
      <w:lvlJc w:val="left"/>
      <w:pPr>
        <w:ind w:left="5203" w:hanging="360"/>
      </w:pPr>
      <w:rPr>
        <w:rFonts w:ascii="Wingdings" w:hAnsi="Wingdings" w:hint="default"/>
      </w:rPr>
    </w:lvl>
    <w:lvl w:ilvl="3" w:tplc="04090001" w:tentative="1">
      <w:start w:val="1"/>
      <w:numFmt w:val="bullet"/>
      <w:lvlText w:val=""/>
      <w:lvlJc w:val="left"/>
      <w:pPr>
        <w:ind w:left="5923" w:hanging="360"/>
      </w:pPr>
      <w:rPr>
        <w:rFonts w:ascii="Symbol" w:hAnsi="Symbol" w:hint="default"/>
      </w:rPr>
    </w:lvl>
    <w:lvl w:ilvl="4" w:tplc="04090003" w:tentative="1">
      <w:start w:val="1"/>
      <w:numFmt w:val="bullet"/>
      <w:lvlText w:val="o"/>
      <w:lvlJc w:val="left"/>
      <w:pPr>
        <w:ind w:left="6643" w:hanging="360"/>
      </w:pPr>
      <w:rPr>
        <w:rFonts w:ascii="Courier New" w:hAnsi="Courier New" w:cs="Courier New" w:hint="default"/>
      </w:rPr>
    </w:lvl>
    <w:lvl w:ilvl="5" w:tplc="04090005" w:tentative="1">
      <w:start w:val="1"/>
      <w:numFmt w:val="bullet"/>
      <w:lvlText w:val=""/>
      <w:lvlJc w:val="left"/>
      <w:pPr>
        <w:ind w:left="7363" w:hanging="360"/>
      </w:pPr>
      <w:rPr>
        <w:rFonts w:ascii="Wingdings" w:hAnsi="Wingdings" w:hint="default"/>
      </w:rPr>
    </w:lvl>
    <w:lvl w:ilvl="6" w:tplc="04090001" w:tentative="1">
      <w:start w:val="1"/>
      <w:numFmt w:val="bullet"/>
      <w:lvlText w:val=""/>
      <w:lvlJc w:val="left"/>
      <w:pPr>
        <w:ind w:left="8083" w:hanging="360"/>
      </w:pPr>
      <w:rPr>
        <w:rFonts w:ascii="Symbol" w:hAnsi="Symbol" w:hint="default"/>
      </w:rPr>
    </w:lvl>
    <w:lvl w:ilvl="7" w:tplc="04090003" w:tentative="1">
      <w:start w:val="1"/>
      <w:numFmt w:val="bullet"/>
      <w:lvlText w:val="o"/>
      <w:lvlJc w:val="left"/>
      <w:pPr>
        <w:ind w:left="8803" w:hanging="360"/>
      </w:pPr>
      <w:rPr>
        <w:rFonts w:ascii="Courier New" w:hAnsi="Courier New" w:cs="Courier New" w:hint="default"/>
      </w:rPr>
    </w:lvl>
    <w:lvl w:ilvl="8" w:tplc="04090005" w:tentative="1">
      <w:start w:val="1"/>
      <w:numFmt w:val="bullet"/>
      <w:lvlText w:val=""/>
      <w:lvlJc w:val="left"/>
      <w:pPr>
        <w:ind w:left="9523" w:hanging="360"/>
      </w:pPr>
      <w:rPr>
        <w:rFonts w:ascii="Wingdings" w:hAnsi="Wingdings" w:hint="default"/>
      </w:rPr>
    </w:lvl>
  </w:abstractNum>
  <w:abstractNum w:abstractNumId="4" w15:restartNumberingAfterBreak="0">
    <w:nsid w:val="13D33D18"/>
    <w:multiLevelType w:val="hybridMultilevel"/>
    <w:tmpl w:val="7A3E09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F6132"/>
    <w:multiLevelType w:val="hybridMultilevel"/>
    <w:tmpl w:val="9CC825AC"/>
    <w:lvl w:ilvl="0" w:tplc="C7A49A14">
      <w:start w:val="1"/>
      <w:numFmt w:val="lowerLetter"/>
      <w:lvlText w:val="%1)"/>
      <w:lvlJc w:val="left"/>
      <w:pPr>
        <w:ind w:left="720" w:hanging="360"/>
      </w:pPr>
      <w:rPr>
        <w:rFonts w:cs="Browall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24E1C"/>
    <w:multiLevelType w:val="hybridMultilevel"/>
    <w:tmpl w:val="1076FAA6"/>
    <w:lvl w:ilvl="0" w:tplc="9768E7E0">
      <w:start w:val="3"/>
      <w:numFmt w:val="bullet"/>
      <w:lvlText w:val="-"/>
      <w:lvlJc w:val="left"/>
      <w:pPr>
        <w:ind w:left="1981" w:hanging="360"/>
      </w:pPr>
      <w:rPr>
        <w:rFonts w:ascii="Cordia New" w:eastAsia="Arial Unicode MS" w:hAnsi="Cordia New" w:cs="Cordia New" w:hint="default"/>
      </w:rPr>
    </w:lvl>
    <w:lvl w:ilvl="1" w:tplc="04090003">
      <w:start w:val="1"/>
      <w:numFmt w:val="bullet"/>
      <w:lvlText w:val="o"/>
      <w:lvlJc w:val="left"/>
      <w:pPr>
        <w:ind w:left="2701" w:hanging="360"/>
      </w:pPr>
      <w:rPr>
        <w:rFonts w:ascii="Courier New" w:hAnsi="Courier New" w:cs="Courier New" w:hint="default"/>
      </w:rPr>
    </w:lvl>
    <w:lvl w:ilvl="2" w:tplc="04090005">
      <w:start w:val="1"/>
      <w:numFmt w:val="bullet"/>
      <w:lvlText w:val=""/>
      <w:lvlJc w:val="left"/>
      <w:pPr>
        <w:ind w:left="3421" w:hanging="360"/>
      </w:pPr>
      <w:rPr>
        <w:rFonts w:ascii="Wingdings" w:hAnsi="Wingdings" w:hint="default"/>
      </w:rPr>
    </w:lvl>
    <w:lvl w:ilvl="3" w:tplc="04090001">
      <w:start w:val="1"/>
      <w:numFmt w:val="bullet"/>
      <w:lvlText w:val=""/>
      <w:lvlJc w:val="left"/>
      <w:pPr>
        <w:ind w:left="4141" w:hanging="360"/>
      </w:pPr>
      <w:rPr>
        <w:rFonts w:ascii="Symbol" w:hAnsi="Symbol" w:hint="default"/>
      </w:rPr>
    </w:lvl>
    <w:lvl w:ilvl="4" w:tplc="04090003">
      <w:start w:val="1"/>
      <w:numFmt w:val="bullet"/>
      <w:lvlText w:val="o"/>
      <w:lvlJc w:val="left"/>
      <w:pPr>
        <w:ind w:left="4861" w:hanging="360"/>
      </w:pPr>
      <w:rPr>
        <w:rFonts w:ascii="Courier New" w:hAnsi="Courier New" w:cs="Courier New" w:hint="default"/>
      </w:rPr>
    </w:lvl>
    <w:lvl w:ilvl="5" w:tplc="04090005">
      <w:start w:val="1"/>
      <w:numFmt w:val="bullet"/>
      <w:lvlText w:val=""/>
      <w:lvlJc w:val="left"/>
      <w:pPr>
        <w:ind w:left="5581" w:hanging="360"/>
      </w:pPr>
      <w:rPr>
        <w:rFonts w:ascii="Wingdings" w:hAnsi="Wingdings" w:hint="default"/>
      </w:rPr>
    </w:lvl>
    <w:lvl w:ilvl="6" w:tplc="04090001">
      <w:start w:val="1"/>
      <w:numFmt w:val="bullet"/>
      <w:lvlText w:val=""/>
      <w:lvlJc w:val="left"/>
      <w:pPr>
        <w:ind w:left="6301" w:hanging="360"/>
      </w:pPr>
      <w:rPr>
        <w:rFonts w:ascii="Symbol" w:hAnsi="Symbol" w:hint="default"/>
      </w:rPr>
    </w:lvl>
    <w:lvl w:ilvl="7" w:tplc="04090003">
      <w:start w:val="1"/>
      <w:numFmt w:val="bullet"/>
      <w:lvlText w:val="o"/>
      <w:lvlJc w:val="left"/>
      <w:pPr>
        <w:ind w:left="7021" w:hanging="360"/>
      </w:pPr>
      <w:rPr>
        <w:rFonts w:ascii="Courier New" w:hAnsi="Courier New" w:cs="Courier New" w:hint="default"/>
      </w:rPr>
    </w:lvl>
    <w:lvl w:ilvl="8" w:tplc="04090005">
      <w:start w:val="1"/>
      <w:numFmt w:val="bullet"/>
      <w:lvlText w:val=""/>
      <w:lvlJc w:val="left"/>
      <w:pPr>
        <w:ind w:left="7741" w:hanging="360"/>
      </w:pPr>
      <w:rPr>
        <w:rFonts w:ascii="Wingdings" w:hAnsi="Wingdings" w:hint="default"/>
      </w:rPr>
    </w:lvl>
  </w:abstractNum>
  <w:abstractNum w:abstractNumId="7" w15:restartNumberingAfterBreak="0">
    <w:nsid w:val="1A2B0FFB"/>
    <w:multiLevelType w:val="hybridMultilevel"/>
    <w:tmpl w:val="388007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AE277A8"/>
    <w:multiLevelType w:val="hybridMultilevel"/>
    <w:tmpl w:val="09181FD6"/>
    <w:lvl w:ilvl="0" w:tplc="CD445F5E">
      <w:numFmt w:val="bullet"/>
      <w:lvlText w:val="-"/>
      <w:lvlJc w:val="left"/>
      <w:pPr>
        <w:ind w:left="786" w:hanging="360"/>
      </w:pPr>
      <w:rPr>
        <w:rFonts w:ascii="Arial" w:eastAsia="Angsana New" w:hAnsi="Arial" w:cs="Aria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C5A52BB"/>
    <w:multiLevelType w:val="multilevel"/>
    <w:tmpl w:val="5270F0A8"/>
    <w:lvl w:ilvl="0">
      <w:start w:val="21"/>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8A511F"/>
    <w:multiLevelType w:val="hybridMultilevel"/>
    <w:tmpl w:val="2BC46778"/>
    <w:lvl w:ilvl="0" w:tplc="4C98FAF4">
      <w:start w:val="18"/>
      <w:numFmt w:val="bullet"/>
      <w:lvlText w:val="-"/>
      <w:lvlJc w:val="left"/>
      <w:pPr>
        <w:ind w:left="354" w:hanging="360"/>
      </w:pPr>
      <w:rPr>
        <w:rFonts w:ascii="Arial" w:eastAsia="Times New Roman" w:hAnsi="Arial" w:cs="Arial" w:hint="default"/>
      </w:rPr>
    </w:lvl>
    <w:lvl w:ilvl="1" w:tplc="08090003" w:tentative="1">
      <w:start w:val="1"/>
      <w:numFmt w:val="bullet"/>
      <w:lvlText w:val="o"/>
      <w:lvlJc w:val="left"/>
      <w:pPr>
        <w:ind w:left="1074" w:hanging="360"/>
      </w:pPr>
      <w:rPr>
        <w:rFonts w:ascii="Courier New" w:hAnsi="Courier New" w:cs="Courier New" w:hint="default"/>
      </w:rPr>
    </w:lvl>
    <w:lvl w:ilvl="2" w:tplc="08090005" w:tentative="1">
      <w:start w:val="1"/>
      <w:numFmt w:val="bullet"/>
      <w:lvlText w:val=""/>
      <w:lvlJc w:val="left"/>
      <w:pPr>
        <w:ind w:left="1794" w:hanging="360"/>
      </w:pPr>
      <w:rPr>
        <w:rFonts w:ascii="Wingdings" w:hAnsi="Wingdings" w:hint="default"/>
      </w:rPr>
    </w:lvl>
    <w:lvl w:ilvl="3" w:tplc="08090001" w:tentative="1">
      <w:start w:val="1"/>
      <w:numFmt w:val="bullet"/>
      <w:lvlText w:val=""/>
      <w:lvlJc w:val="left"/>
      <w:pPr>
        <w:ind w:left="2514" w:hanging="360"/>
      </w:pPr>
      <w:rPr>
        <w:rFonts w:ascii="Symbol" w:hAnsi="Symbol" w:hint="default"/>
      </w:rPr>
    </w:lvl>
    <w:lvl w:ilvl="4" w:tplc="08090003" w:tentative="1">
      <w:start w:val="1"/>
      <w:numFmt w:val="bullet"/>
      <w:lvlText w:val="o"/>
      <w:lvlJc w:val="left"/>
      <w:pPr>
        <w:ind w:left="3234" w:hanging="360"/>
      </w:pPr>
      <w:rPr>
        <w:rFonts w:ascii="Courier New" w:hAnsi="Courier New" w:cs="Courier New" w:hint="default"/>
      </w:rPr>
    </w:lvl>
    <w:lvl w:ilvl="5" w:tplc="08090005" w:tentative="1">
      <w:start w:val="1"/>
      <w:numFmt w:val="bullet"/>
      <w:lvlText w:val=""/>
      <w:lvlJc w:val="left"/>
      <w:pPr>
        <w:ind w:left="3954" w:hanging="360"/>
      </w:pPr>
      <w:rPr>
        <w:rFonts w:ascii="Wingdings" w:hAnsi="Wingdings" w:hint="default"/>
      </w:rPr>
    </w:lvl>
    <w:lvl w:ilvl="6" w:tplc="08090001" w:tentative="1">
      <w:start w:val="1"/>
      <w:numFmt w:val="bullet"/>
      <w:lvlText w:val=""/>
      <w:lvlJc w:val="left"/>
      <w:pPr>
        <w:ind w:left="4674" w:hanging="360"/>
      </w:pPr>
      <w:rPr>
        <w:rFonts w:ascii="Symbol" w:hAnsi="Symbol" w:hint="default"/>
      </w:rPr>
    </w:lvl>
    <w:lvl w:ilvl="7" w:tplc="08090003" w:tentative="1">
      <w:start w:val="1"/>
      <w:numFmt w:val="bullet"/>
      <w:lvlText w:val="o"/>
      <w:lvlJc w:val="left"/>
      <w:pPr>
        <w:ind w:left="5394" w:hanging="360"/>
      </w:pPr>
      <w:rPr>
        <w:rFonts w:ascii="Courier New" w:hAnsi="Courier New" w:cs="Courier New" w:hint="default"/>
      </w:rPr>
    </w:lvl>
    <w:lvl w:ilvl="8" w:tplc="08090005" w:tentative="1">
      <w:start w:val="1"/>
      <w:numFmt w:val="bullet"/>
      <w:lvlText w:val=""/>
      <w:lvlJc w:val="left"/>
      <w:pPr>
        <w:ind w:left="6114" w:hanging="360"/>
      </w:pPr>
      <w:rPr>
        <w:rFonts w:ascii="Wingdings" w:hAnsi="Wingdings" w:hint="default"/>
      </w:rPr>
    </w:lvl>
  </w:abstractNum>
  <w:abstractNum w:abstractNumId="11" w15:restartNumberingAfterBreak="0">
    <w:nsid w:val="25D0A9FD"/>
    <w:multiLevelType w:val="hybridMultilevel"/>
    <w:tmpl w:val="39503A1A"/>
    <w:lvl w:ilvl="0" w:tplc="7584E8EA">
      <w:start w:val="1"/>
      <w:numFmt w:val="lowerLetter"/>
      <w:lvlText w:val="%1."/>
      <w:lvlJc w:val="left"/>
      <w:pPr>
        <w:ind w:left="720" w:hanging="360"/>
      </w:pPr>
    </w:lvl>
    <w:lvl w:ilvl="1" w:tplc="E474F8BC">
      <w:start w:val="1"/>
      <w:numFmt w:val="lowerLetter"/>
      <w:lvlText w:val="%2."/>
      <w:lvlJc w:val="left"/>
      <w:pPr>
        <w:ind w:left="1440" w:hanging="360"/>
      </w:pPr>
    </w:lvl>
    <w:lvl w:ilvl="2" w:tplc="D4E84B5A">
      <w:start w:val="1"/>
      <w:numFmt w:val="lowerRoman"/>
      <w:lvlText w:val="%3."/>
      <w:lvlJc w:val="right"/>
      <w:pPr>
        <w:ind w:left="2160" w:hanging="180"/>
      </w:pPr>
    </w:lvl>
    <w:lvl w:ilvl="3" w:tplc="297CF1AC">
      <w:start w:val="1"/>
      <w:numFmt w:val="decimal"/>
      <w:lvlText w:val="%4."/>
      <w:lvlJc w:val="left"/>
      <w:pPr>
        <w:ind w:left="2880" w:hanging="360"/>
      </w:pPr>
    </w:lvl>
    <w:lvl w:ilvl="4" w:tplc="18FCC216">
      <w:start w:val="1"/>
      <w:numFmt w:val="lowerLetter"/>
      <w:lvlText w:val="%5."/>
      <w:lvlJc w:val="left"/>
      <w:pPr>
        <w:ind w:left="3600" w:hanging="360"/>
      </w:pPr>
    </w:lvl>
    <w:lvl w:ilvl="5" w:tplc="46D0179C">
      <w:start w:val="1"/>
      <w:numFmt w:val="lowerRoman"/>
      <w:lvlText w:val="%6."/>
      <w:lvlJc w:val="right"/>
      <w:pPr>
        <w:ind w:left="4320" w:hanging="180"/>
      </w:pPr>
    </w:lvl>
    <w:lvl w:ilvl="6" w:tplc="277C4014">
      <w:start w:val="1"/>
      <w:numFmt w:val="decimal"/>
      <w:lvlText w:val="%7."/>
      <w:lvlJc w:val="left"/>
      <w:pPr>
        <w:ind w:left="5040" w:hanging="360"/>
      </w:pPr>
    </w:lvl>
    <w:lvl w:ilvl="7" w:tplc="A3EC3BC0">
      <w:start w:val="1"/>
      <w:numFmt w:val="lowerLetter"/>
      <w:lvlText w:val="%8."/>
      <w:lvlJc w:val="left"/>
      <w:pPr>
        <w:ind w:left="5760" w:hanging="360"/>
      </w:pPr>
    </w:lvl>
    <w:lvl w:ilvl="8" w:tplc="90929D26">
      <w:start w:val="1"/>
      <w:numFmt w:val="lowerRoman"/>
      <w:lvlText w:val="%9."/>
      <w:lvlJc w:val="right"/>
      <w:pPr>
        <w:ind w:left="6480" w:hanging="180"/>
      </w:pPr>
    </w:lvl>
  </w:abstractNum>
  <w:abstractNum w:abstractNumId="12" w15:restartNumberingAfterBreak="0">
    <w:nsid w:val="2CA72E91"/>
    <w:multiLevelType w:val="multilevel"/>
    <w:tmpl w:val="DF08DDC6"/>
    <w:lvl w:ilvl="0">
      <w:start w:val="1"/>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84EBE"/>
    <w:multiLevelType w:val="hybridMultilevel"/>
    <w:tmpl w:val="17BAA6C8"/>
    <w:lvl w:ilvl="0" w:tplc="F2F41730">
      <w:start w:val="1"/>
      <w:numFmt w:val="decimal"/>
      <w:lvlText w:val="(%1)"/>
      <w:lvlJc w:val="left"/>
      <w:pPr>
        <w:ind w:left="927" w:hanging="360"/>
      </w:pPr>
      <w:rPr>
        <w:rFonts w:ascii="Arial" w:hAnsi="Arial" w:cs="Arial" w:hint="default"/>
        <w:sz w:val="20"/>
        <w:szCs w:val="20"/>
        <w:vertAlign w:val="superscrip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D0D174D"/>
    <w:multiLevelType w:val="hybridMultilevel"/>
    <w:tmpl w:val="57E8C324"/>
    <w:lvl w:ilvl="0" w:tplc="0180CBD2">
      <w:start w:val="1"/>
      <w:numFmt w:val="bullet"/>
      <w:lvlText w:val=""/>
      <w:lvlJc w:val="left"/>
      <w:pPr>
        <w:ind w:left="1621" w:hanging="360"/>
      </w:pPr>
      <w:rPr>
        <w:rFonts w:ascii="Symbol" w:hAnsi="Symbol" w:hint="default"/>
        <w:sz w:val="22"/>
        <w:szCs w:val="22"/>
        <w:lang w:bidi="th-TH"/>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5" w15:restartNumberingAfterBreak="0">
    <w:nsid w:val="30805DFF"/>
    <w:multiLevelType w:val="hybridMultilevel"/>
    <w:tmpl w:val="3C2E18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E96A43"/>
    <w:multiLevelType w:val="multilevel"/>
    <w:tmpl w:val="2B223D2A"/>
    <w:lvl w:ilvl="0">
      <w:start w:val="21"/>
      <w:numFmt w:val="decimal"/>
      <w:lvlText w:val="%1"/>
      <w:lvlJc w:val="left"/>
      <w:pPr>
        <w:ind w:left="384" w:hanging="384"/>
      </w:pPr>
      <w:rPr>
        <w:rFonts w:hint="default"/>
      </w:rPr>
    </w:lvl>
    <w:lvl w:ilvl="1">
      <w:start w:val="1"/>
      <w:numFmt w:val="decimal"/>
      <w:lvlText w:val="%1.%2"/>
      <w:lvlJc w:val="left"/>
      <w:pPr>
        <w:ind w:left="1235" w:hanging="38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362441EC"/>
    <w:multiLevelType w:val="hybridMultilevel"/>
    <w:tmpl w:val="9EC21C84"/>
    <w:lvl w:ilvl="0" w:tplc="397811A8">
      <w:start w:val="1"/>
      <w:numFmt w:val="decimal"/>
      <w:lvlText w:val="(%1)"/>
      <w:lvlJc w:val="left"/>
      <w:pPr>
        <w:ind w:left="900" w:hanging="360"/>
      </w:pPr>
      <w:rPr>
        <w:rFonts w:hint="default"/>
        <w:vertAlign w:val="superscrip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7394650"/>
    <w:multiLevelType w:val="hybridMultilevel"/>
    <w:tmpl w:val="4DD8C468"/>
    <w:lvl w:ilvl="0" w:tplc="FFFFFFFF">
      <w:start w:val="1"/>
      <w:numFmt w:val="lowerLetter"/>
      <w:lvlText w:val="%1)"/>
      <w:lvlJc w:val="left"/>
      <w:pPr>
        <w:ind w:left="1080" w:hanging="360"/>
      </w:pPr>
      <w:rPr>
        <w:rFonts w:eastAsia="Cambria"/>
        <w:b/>
        <w:color w:val="CF4A0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37947285"/>
    <w:multiLevelType w:val="multilevel"/>
    <w:tmpl w:val="352C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635237"/>
    <w:multiLevelType w:val="hybridMultilevel"/>
    <w:tmpl w:val="345CF480"/>
    <w:lvl w:ilvl="0" w:tplc="0BCE2EA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D924DF3"/>
    <w:multiLevelType w:val="hybridMultilevel"/>
    <w:tmpl w:val="0B66AB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D3200"/>
    <w:multiLevelType w:val="hybridMultilevel"/>
    <w:tmpl w:val="FF4EED14"/>
    <w:lvl w:ilvl="0" w:tplc="135AC28C">
      <w:start w:val="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07057"/>
    <w:multiLevelType w:val="hybridMultilevel"/>
    <w:tmpl w:val="9D740CA6"/>
    <w:lvl w:ilvl="0" w:tplc="9D2056F0">
      <w:numFmt w:val="bullet"/>
      <w:lvlText w:val="•"/>
      <w:lvlJc w:val="left"/>
      <w:pPr>
        <w:ind w:left="349" w:hanging="360"/>
      </w:pPr>
      <w:rPr>
        <w:rFonts w:ascii="Arial" w:eastAsia="Calibri" w:hAnsi="Arial" w:cs="Arial" w:hint="default"/>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24" w15:restartNumberingAfterBreak="0">
    <w:nsid w:val="51BE1FAF"/>
    <w:multiLevelType w:val="hybridMultilevel"/>
    <w:tmpl w:val="3C5ACC1C"/>
    <w:lvl w:ilvl="0" w:tplc="CD92D956">
      <w:start w:val="23"/>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5" w15:restartNumberingAfterBreak="0">
    <w:nsid w:val="53CA2423"/>
    <w:multiLevelType w:val="hybridMultilevel"/>
    <w:tmpl w:val="CD5CFCB8"/>
    <w:lvl w:ilvl="0" w:tplc="4998DCA2">
      <w:start w:val="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355D5"/>
    <w:multiLevelType w:val="hybridMultilevel"/>
    <w:tmpl w:val="C8E4555E"/>
    <w:lvl w:ilvl="0" w:tplc="D0ACD836">
      <w:start w:val="2"/>
      <w:numFmt w:val="bullet"/>
      <w:lvlText w:val="-"/>
      <w:lvlJc w:val="left"/>
      <w:pPr>
        <w:ind w:left="720" w:hanging="360"/>
      </w:pPr>
      <w:rPr>
        <w:rFonts w:ascii="Arial" w:eastAsia="Times New Roman" w:hAnsi="Arial" w:cs="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796BCC"/>
    <w:multiLevelType w:val="multilevel"/>
    <w:tmpl w:val="69FE9B5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D727CB"/>
    <w:multiLevelType w:val="hybridMultilevel"/>
    <w:tmpl w:val="95B4983A"/>
    <w:lvl w:ilvl="0" w:tplc="992EF52C">
      <w:start w:val="2"/>
      <w:numFmt w:val="lowerLetter"/>
      <w:lvlText w:val="%1."/>
      <w:lvlJc w:val="left"/>
      <w:pPr>
        <w:ind w:left="720" w:hanging="360"/>
      </w:pPr>
    </w:lvl>
    <w:lvl w:ilvl="1" w:tplc="3D1241C2">
      <w:start w:val="1"/>
      <w:numFmt w:val="lowerLetter"/>
      <w:lvlText w:val="%2."/>
      <w:lvlJc w:val="left"/>
      <w:pPr>
        <w:ind w:left="1440" w:hanging="360"/>
      </w:pPr>
    </w:lvl>
    <w:lvl w:ilvl="2" w:tplc="2FE276B0">
      <w:start w:val="1"/>
      <w:numFmt w:val="lowerRoman"/>
      <w:lvlText w:val="%3."/>
      <w:lvlJc w:val="right"/>
      <w:pPr>
        <w:ind w:left="2160" w:hanging="180"/>
      </w:pPr>
    </w:lvl>
    <w:lvl w:ilvl="3" w:tplc="C164905C">
      <w:start w:val="1"/>
      <w:numFmt w:val="decimal"/>
      <w:lvlText w:val="%4."/>
      <w:lvlJc w:val="left"/>
      <w:pPr>
        <w:ind w:left="2880" w:hanging="360"/>
      </w:pPr>
    </w:lvl>
    <w:lvl w:ilvl="4" w:tplc="9836E41E">
      <w:start w:val="1"/>
      <w:numFmt w:val="lowerLetter"/>
      <w:lvlText w:val="%5."/>
      <w:lvlJc w:val="left"/>
      <w:pPr>
        <w:ind w:left="3600" w:hanging="360"/>
      </w:pPr>
    </w:lvl>
    <w:lvl w:ilvl="5" w:tplc="F886E18E">
      <w:start w:val="1"/>
      <w:numFmt w:val="lowerRoman"/>
      <w:lvlText w:val="%6."/>
      <w:lvlJc w:val="right"/>
      <w:pPr>
        <w:ind w:left="4320" w:hanging="180"/>
      </w:pPr>
    </w:lvl>
    <w:lvl w:ilvl="6" w:tplc="B1D0E4EC">
      <w:start w:val="1"/>
      <w:numFmt w:val="decimal"/>
      <w:lvlText w:val="%7."/>
      <w:lvlJc w:val="left"/>
      <w:pPr>
        <w:ind w:left="5040" w:hanging="360"/>
      </w:pPr>
    </w:lvl>
    <w:lvl w:ilvl="7" w:tplc="D4741970">
      <w:start w:val="1"/>
      <w:numFmt w:val="lowerLetter"/>
      <w:lvlText w:val="%8."/>
      <w:lvlJc w:val="left"/>
      <w:pPr>
        <w:ind w:left="5760" w:hanging="360"/>
      </w:pPr>
    </w:lvl>
    <w:lvl w:ilvl="8" w:tplc="332EE19C">
      <w:start w:val="1"/>
      <w:numFmt w:val="lowerRoman"/>
      <w:lvlText w:val="%9."/>
      <w:lvlJc w:val="right"/>
      <w:pPr>
        <w:ind w:left="6480" w:hanging="180"/>
      </w:pPr>
    </w:lvl>
  </w:abstractNum>
  <w:abstractNum w:abstractNumId="29" w15:restartNumberingAfterBreak="0">
    <w:nsid w:val="5E4C53AF"/>
    <w:multiLevelType w:val="multilevel"/>
    <w:tmpl w:val="2B223D2A"/>
    <w:lvl w:ilvl="0">
      <w:start w:val="21"/>
      <w:numFmt w:val="decimal"/>
      <w:lvlText w:val="%1"/>
      <w:lvlJc w:val="left"/>
      <w:pPr>
        <w:ind w:left="384" w:hanging="384"/>
      </w:pPr>
      <w:rPr>
        <w:rFonts w:hint="default"/>
      </w:rPr>
    </w:lvl>
    <w:lvl w:ilvl="1">
      <w:start w:val="1"/>
      <w:numFmt w:val="decimal"/>
      <w:lvlText w:val="%1.%2"/>
      <w:lvlJc w:val="left"/>
      <w:pPr>
        <w:ind w:left="1235" w:hanging="38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6136224E"/>
    <w:multiLevelType w:val="hybridMultilevel"/>
    <w:tmpl w:val="D3E6BCE6"/>
    <w:lvl w:ilvl="0" w:tplc="38047E3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567178"/>
    <w:multiLevelType w:val="multilevel"/>
    <w:tmpl w:val="ADC2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0E64DD"/>
    <w:multiLevelType w:val="hybridMultilevel"/>
    <w:tmpl w:val="898C4958"/>
    <w:lvl w:ilvl="0" w:tplc="07E2BF2A">
      <w:start w:val="1"/>
      <w:numFmt w:val="lowerLetter"/>
      <w:lvlText w:val="%1)"/>
      <w:lvlJc w:val="left"/>
      <w:pPr>
        <w:ind w:left="1260" w:hanging="360"/>
      </w:pPr>
      <w:rPr>
        <w:rFonts w:eastAsia="Cambria" w:hint="default"/>
        <w:b/>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68A675E3"/>
    <w:multiLevelType w:val="hybridMultilevel"/>
    <w:tmpl w:val="647A26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F52FEC"/>
    <w:multiLevelType w:val="hybridMultilevel"/>
    <w:tmpl w:val="996C6400"/>
    <w:lvl w:ilvl="0" w:tplc="EC120A14">
      <w:start w:val="1"/>
      <w:numFmt w:val="lowerLetter"/>
      <w:lvlText w:val="%1)"/>
      <w:lvlJc w:val="left"/>
      <w:pPr>
        <w:ind w:left="927" w:hanging="360"/>
      </w:pPr>
      <w:rPr>
        <w:rFonts w:hint="default"/>
        <w:b/>
        <w:bCs/>
        <w:color w:val="CF4A0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D1179AF"/>
    <w:multiLevelType w:val="hybridMultilevel"/>
    <w:tmpl w:val="F4783284"/>
    <w:lvl w:ilvl="0" w:tplc="C0FC342C">
      <w:start w:val="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54660"/>
    <w:multiLevelType w:val="hybridMultilevel"/>
    <w:tmpl w:val="546C1C76"/>
    <w:lvl w:ilvl="0" w:tplc="DC8CA932">
      <w:start w:val="12"/>
      <w:numFmt w:val="bullet"/>
      <w:lvlText w:val="-"/>
      <w:lvlJc w:val="left"/>
      <w:pPr>
        <w:ind w:left="259" w:hanging="360"/>
      </w:pPr>
      <w:rPr>
        <w:rFonts w:ascii="Arial" w:eastAsia="Arial Unicode MS" w:hAnsi="Arial" w:cs="Arial" w:hint="default"/>
      </w:rPr>
    </w:lvl>
    <w:lvl w:ilvl="1" w:tplc="04090003" w:tentative="1">
      <w:start w:val="1"/>
      <w:numFmt w:val="bullet"/>
      <w:lvlText w:val="o"/>
      <w:lvlJc w:val="left"/>
      <w:pPr>
        <w:ind w:left="979" w:hanging="360"/>
      </w:pPr>
      <w:rPr>
        <w:rFonts w:ascii="Courier New" w:hAnsi="Courier New" w:cs="Courier New" w:hint="default"/>
      </w:rPr>
    </w:lvl>
    <w:lvl w:ilvl="2" w:tplc="04090005" w:tentative="1">
      <w:start w:val="1"/>
      <w:numFmt w:val="bullet"/>
      <w:lvlText w:val=""/>
      <w:lvlJc w:val="left"/>
      <w:pPr>
        <w:ind w:left="1699" w:hanging="360"/>
      </w:pPr>
      <w:rPr>
        <w:rFonts w:ascii="Wingdings" w:hAnsi="Wingdings" w:hint="default"/>
      </w:rPr>
    </w:lvl>
    <w:lvl w:ilvl="3" w:tplc="04090001" w:tentative="1">
      <w:start w:val="1"/>
      <w:numFmt w:val="bullet"/>
      <w:lvlText w:val=""/>
      <w:lvlJc w:val="left"/>
      <w:pPr>
        <w:ind w:left="2419" w:hanging="360"/>
      </w:pPr>
      <w:rPr>
        <w:rFonts w:ascii="Symbol" w:hAnsi="Symbol" w:hint="default"/>
      </w:rPr>
    </w:lvl>
    <w:lvl w:ilvl="4" w:tplc="04090003" w:tentative="1">
      <w:start w:val="1"/>
      <w:numFmt w:val="bullet"/>
      <w:lvlText w:val="o"/>
      <w:lvlJc w:val="left"/>
      <w:pPr>
        <w:ind w:left="3139" w:hanging="360"/>
      </w:pPr>
      <w:rPr>
        <w:rFonts w:ascii="Courier New" w:hAnsi="Courier New" w:cs="Courier New" w:hint="default"/>
      </w:rPr>
    </w:lvl>
    <w:lvl w:ilvl="5" w:tplc="04090005" w:tentative="1">
      <w:start w:val="1"/>
      <w:numFmt w:val="bullet"/>
      <w:lvlText w:val=""/>
      <w:lvlJc w:val="left"/>
      <w:pPr>
        <w:ind w:left="3859" w:hanging="360"/>
      </w:pPr>
      <w:rPr>
        <w:rFonts w:ascii="Wingdings" w:hAnsi="Wingdings" w:hint="default"/>
      </w:rPr>
    </w:lvl>
    <w:lvl w:ilvl="6" w:tplc="04090001" w:tentative="1">
      <w:start w:val="1"/>
      <w:numFmt w:val="bullet"/>
      <w:lvlText w:val=""/>
      <w:lvlJc w:val="left"/>
      <w:pPr>
        <w:ind w:left="4579" w:hanging="360"/>
      </w:pPr>
      <w:rPr>
        <w:rFonts w:ascii="Symbol" w:hAnsi="Symbol" w:hint="default"/>
      </w:rPr>
    </w:lvl>
    <w:lvl w:ilvl="7" w:tplc="04090003" w:tentative="1">
      <w:start w:val="1"/>
      <w:numFmt w:val="bullet"/>
      <w:lvlText w:val="o"/>
      <w:lvlJc w:val="left"/>
      <w:pPr>
        <w:ind w:left="5299" w:hanging="360"/>
      </w:pPr>
      <w:rPr>
        <w:rFonts w:ascii="Courier New" w:hAnsi="Courier New" w:cs="Courier New" w:hint="default"/>
      </w:rPr>
    </w:lvl>
    <w:lvl w:ilvl="8" w:tplc="04090005" w:tentative="1">
      <w:start w:val="1"/>
      <w:numFmt w:val="bullet"/>
      <w:lvlText w:val=""/>
      <w:lvlJc w:val="left"/>
      <w:pPr>
        <w:ind w:left="6019" w:hanging="360"/>
      </w:pPr>
      <w:rPr>
        <w:rFonts w:ascii="Wingdings" w:hAnsi="Wingdings" w:hint="default"/>
      </w:rPr>
    </w:lvl>
  </w:abstractNum>
  <w:abstractNum w:abstractNumId="37" w15:restartNumberingAfterBreak="0">
    <w:nsid w:val="74F35982"/>
    <w:multiLevelType w:val="multilevel"/>
    <w:tmpl w:val="FACC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910D02"/>
    <w:multiLevelType w:val="hybridMultilevel"/>
    <w:tmpl w:val="B05A0C66"/>
    <w:lvl w:ilvl="0" w:tplc="05D075C0">
      <w:start w:val="1"/>
      <w:numFmt w:val="lowerLetter"/>
      <w:lvlText w:val="%1)"/>
      <w:lvlJc w:val="left"/>
      <w:pPr>
        <w:ind w:left="2204" w:hanging="360"/>
      </w:pPr>
      <w:rPr>
        <w:rFonts w:ascii="Calibri" w:hAnsi="Calibri" w:cs="Calibri" w:hint="default"/>
        <w:b/>
        <w:i w:val="0"/>
        <w:iCs w:val="0"/>
        <w:color w:val="CF4A02"/>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39" w15:restartNumberingAfterBreak="0">
    <w:nsid w:val="795C20E1"/>
    <w:multiLevelType w:val="hybridMultilevel"/>
    <w:tmpl w:val="06822448"/>
    <w:lvl w:ilvl="0" w:tplc="FD449D24">
      <w:start w:val="4"/>
      <w:numFmt w:val="bullet"/>
      <w:lvlText w:val="-"/>
      <w:lvlJc w:val="left"/>
      <w:pPr>
        <w:ind w:left="720" w:hanging="360"/>
      </w:pPr>
      <w:rPr>
        <w:rFonts w:ascii="Browallia New" w:eastAsia="Arial Unicode MS" w:hAnsi="Browallia New" w:cs="Browallia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DC3969"/>
    <w:multiLevelType w:val="hybridMultilevel"/>
    <w:tmpl w:val="41ACB49C"/>
    <w:lvl w:ilvl="0" w:tplc="08090011">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591204222">
    <w:abstractNumId w:val="28"/>
  </w:num>
  <w:num w:numId="2" w16cid:durableId="1213422460">
    <w:abstractNumId w:val="11"/>
  </w:num>
  <w:num w:numId="3" w16cid:durableId="1528366205">
    <w:abstractNumId w:val="26"/>
  </w:num>
  <w:num w:numId="4" w16cid:durableId="988902340">
    <w:abstractNumId w:val="8"/>
  </w:num>
  <w:num w:numId="5" w16cid:durableId="133565817">
    <w:abstractNumId w:val="20"/>
  </w:num>
  <w:num w:numId="6" w16cid:durableId="1487624896">
    <w:abstractNumId w:val="27"/>
  </w:num>
  <w:num w:numId="7" w16cid:durableId="1349718728">
    <w:abstractNumId w:val="13"/>
  </w:num>
  <w:num w:numId="8" w16cid:durableId="1415736477">
    <w:abstractNumId w:val="0"/>
  </w:num>
  <w:num w:numId="9" w16cid:durableId="1181502915">
    <w:abstractNumId w:val="29"/>
  </w:num>
  <w:num w:numId="10" w16cid:durableId="999235558">
    <w:abstractNumId w:val="16"/>
  </w:num>
  <w:num w:numId="11" w16cid:durableId="1927422863">
    <w:abstractNumId w:val="9"/>
  </w:num>
  <w:num w:numId="12" w16cid:durableId="865094124">
    <w:abstractNumId w:val="40"/>
  </w:num>
  <w:num w:numId="13" w16cid:durableId="1278488888">
    <w:abstractNumId w:val="24"/>
  </w:num>
  <w:num w:numId="14" w16cid:durableId="162087243">
    <w:abstractNumId w:val="1"/>
  </w:num>
  <w:num w:numId="15" w16cid:durableId="620453674">
    <w:abstractNumId w:val="34"/>
  </w:num>
  <w:num w:numId="16" w16cid:durableId="550534808">
    <w:abstractNumId w:val="36"/>
  </w:num>
  <w:num w:numId="17" w16cid:durableId="1425760949">
    <w:abstractNumId w:val="22"/>
  </w:num>
  <w:num w:numId="18" w16cid:durableId="1107895539">
    <w:abstractNumId w:val="25"/>
  </w:num>
  <w:num w:numId="19" w16cid:durableId="1535581054">
    <w:abstractNumId w:val="35"/>
  </w:num>
  <w:num w:numId="20" w16cid:durableId="2125228739">
    <w:abstractNumId w:val="2"/>
  </w:num>
  <w:num w:numId="21" w16cid:durableId="1099448899">
    <w:abstractNumId w:val="23"/>
  </w:num>
  <w:num w:numId="22" w16cid:durableId="2046354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84678">
    <w:abstractNumId w:val="14"/>
  </w:num>
  <w:num w:numId="24" w16cid:durableId="1003043672">
    <w:abstractNumId w:val="6"/>
  </w:num>
  <w:num w:numId="25" w16cid:durableId="1929582097">
    <w:abstractNumId w:val="14"/>
  </w:num>
  <w:num w:numId="26" w16cid:durableId="1362630449">
    <w:abstractNumId w:val="6"/>
  </w:num>
  <w:num w:numId="27" w16cid:durableId="1851793594">
    <w:abstractNumId w:val="10"/>
  </w:num>
  <w:num w:numId="28" w16cid:durableId="65223496">
    <w:abstractNumId w:val="31"/>
  </w:num>
  <w:num w:numId="29" w16cid:durableId="1769347012">
    <w:abstractNumId w:val="3"/>
  </w:num>
  <w:num w:numId="30" w16cid:durableId="943614857">
    <w:abstractNumId w:val="38"/>
  </w:num>
  <w:num w:numId="31" w16cid:durableId="752245378">
    <w:abstractNumId w:val="12"/>
  </w:num>
  <w:num w:numId="32" w16cid:durableId="636573334">
    <w:abstractNumId w:val="37"/>
  </w:num>
  <w:num w:numId="33" w16cid:durableId="1395811228">
    <w:abstractNumId w:val="32"/>
  </w:num>
  <w:num w:numId="34" w16cid:durableId="1157306119">
    <w:abstractNumId w:val="39"/>
  </w:num>
  <w:num w:numId="35" w16cid:durableId="685596029">
    <w:abstractNumId w:val="19"/>
  </w:num>
  <w:num w:numId="36" w16cid:durableId="1320160498">
    <w:abstractNumId w:val="30"/>
  </w:num>
  <w:num w:numId="37" w16cid:durableId="61173470">
    <w:abstractNumId w:val="17"/>
  </w:num>
  <w:num w:numId="38" w16cid:durableId="1207108049">
    <w:abstractNumId w:val="15"/>
  </w:num>
  <w:num w:numId="39" w16cid:durableId="951762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4746502">
    <w:abstractNumId w:val="21"/>
  </w:num>
  <w:num w:numId="41" w16cid:durableId="232787002">
    <w:abstractNumId w:val="33"/>
  </w:num>
  <w:num w:numId="42" w16cid:durableId="1223449590">
    <w:abstractNumId w:val="4"/>
  </w:num>
  <w:num w:numId="43" w16cid:durableId="71069386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01B9"/>
    <w:rsid w:val="0000000E"/>
    <w:rsid w:val="00000102"/>
    <w:rsid w:val="00000138"/>
    <w:rsid w:val="00000276"/>
    <w:rsid w:val="000002DB"/>
    <w:rsid w:val="000002F9"/>
    <w:rsid w:val="000003C9"/>
    <w:rsid w:val="000005BC"/>
    <w:rsid w:val="000005CE"/>
    <w:rsid w:val="00000872"/>
    <w:rsid w:val="00000B70"/>
    <w:rsid w:val="00000C1C"/>
    <w:rsid w:val="000010B9"/>
    <w:rsid w:val="00001240"/>
    <w:rsid w:val="00001339"/>
    <w:rsid w:val="00001818"/>
    <w:rsid w:val="000019B8"/>
    <w:rsid w:val="00001A2B"/>
    <w:rsid w:val="00001B2E"/>
    <w:rsid w:val="00001F78"/>
    <w:rsid w:val="0000206A"/>
    <w:rsid w:val="0000206E"/>
    <w:rsid w:val="00002174"/>
    <w:rsid w:val="000023A8"/>
    <w:rsid w:val="000023E6"/>
    <w:rsid w:val="00002506"/>
    <w:rsid w:val="00002728"/>
    <w:rsid w:val="00002863"/>
    <w:rsid w:val="00002920"/>
    <w:rsid w:val="00002FAF"/>
    <w:rsid w:val="000030E0"/>
    <w:rsid w:val="00003195"/>
    <w:rsid w:val="000034CD"/>
    <w:rsid w:val="0000360A"/>
    <w:rsid w:val="000036B4"/>
    <w:rsid w:val="00003A08"/>
    <w:rsid w:val="00003BA5"/>
    <w:rsid w:val="00003C9C"/>
    <w:rsid w:val="00003FDA"/>
    <w:rsid w:val="0000410D"/>
    <w:rsid w:val="00004428"/>
    <w:rsid w:val="00004516"/>
    <w:rsid w:val="000047B6"/>
    <w:rsid w:val="0000485A"/>
    <w:rsid w:val="00004A02"/>
    <w:rsid w:val="00004ACC"/>
    <w:rsid w:val="00004D02"/>
    <w:rsid w:val="00004D78"/>
    <w:rsid w:val="00004DA1"/>
    <w:rsid w:val="00004F86"/>
    <w:rsid w:val="000051E5"/>
    <w:rsid w:val="000054C3"/>
    <w:rsid w:val="0000565C"/>
    <w:rsid w:val="00005705"/>
    <w:rsid w:val="00005727"/>
    <w:rsid w:val="00005791"/>
    <w:rsid w:val="0000587F"/>
    <w:rsid w:val="0000592F"/>
    <w:rsid w:val="00005A44"/>
    <w:rsid w:val="00005B9E"/>
    <w:rsid w:val="00005C19"/>
    <w:rsid w:val="00005C65"/>
    <w:rsid w:val="00005D56"/>
    <w:rsid w:val="00005DEC"/>
    <w:rsid w:val="00005F8A"/>
    <w:rsid w:val="000061F3"/>
    <w:rsid w:val="0000631D"/>
    <w:rsid w:val="00006324"/>
    <w:rsid w:val="0000651E"/>
    <w:rsid w:val="00006DDF"/>
    <w:rsid w:val="00006F00"/>
    <w:rsid w:val="00007030"/>
    <w:rsid w:val="00007285"/>
    <w:rsid w:val="0000750B"/>
    <w:rsid w:val="000076D5"/>
    <w:rsid w:val="000078DB"/>
    <w:rsid w:val="00007CF0"/>
    <w:rsid w:val="00010088"/>
    <w:rsid w:val="000100BE"/>
    <w:rsid w:val="00010147"/>
    <w:rsid w:val="00010149"/>
    <w:rsid w:val="000106A5"/>
    <w:rsid w:val="00010888"/>
    <w:rsid w:val="000109FB"/>
    <w:rsid w:val="00010B9B"/>
    <w:rsid w:val="00010CF9"/>
    <w:rsid w:val="00010EEC"/>
    <w:rsid w:val="00010F73"/>
    <w:rsid w:val="0001122F"/>
    <w:rsid w:val="000113A4"/>
    <w:rsid w:val="00011474"/>
    <w:rsid w:val="00011641"/>
    <w:rsid w:val="0001169C"/>
    <w:rsid w:val="000117A5"/>
    <w:rsid w:val="0001196F"/>
    <w:rsid w:val="00011AC3"/>
    <w:rsid w:val="00011BD1"/>
    <w:rsid w:val="00011D56"/>
    <w:rsid w:val="00011D79"/>
    <w:rsid w:val="00012036"/>
    <w:rsid w:val="00012597"/>
    <w:rsid w:val="00012650"/>
    <w:rsid w:val="00012656"/>
    <w:rsid w:val="000126F3"/>
    <w:rsid w:val="000128A7"/>
    <w:rsid w:val="000129E4"/>
    <w:rsid w:val="00012C51"/>
    <w:rsid w:val="00012C84"/>
    <w:rsid w:val="00012CEE"/>
    <w:rsid w:val="00012ED4"/>
    <w:rsid w:val="00013144"/>
    <w:rsid w:val="0001340A"/>
    <w:rsid w:val="000135E0"/>
    <w:rsid w:val="0001373E"/>
    <w:rsid w:val="00013A2B"/>
    <w:rsid w:val="00013AAF"/>
    <w:rsid w:val="00013BAE"/>
    <w:rsid w:val="00013BFA"/>
    <w:rsid w:val="00013C13"/>
    <w:rsid w:val="00013D62"/>
    <w:rsid w:val="00013E7A"/>
    <w:rsid w:val="0001417A"/>
    <w:rsid w:val="000142AB"/>
    <w:rsid w:val="000142D9"/>
    <w:rsid w:val="00014383"/>
    <w:rsid w:val="000143FA"/>
    <w:rsid w:val="00014855"/>
    <w:rsid w:val="00014E7F"/>
    <w:rsid w:val="00015105"/>
    <w:rsid w:val="000151A2"/>
    <w:rsid w:val="000156A3"/>
    <w:rsid w:val="000156D1"/>
    <w:rsid w:val="00015804"/>
    <w:rsid w:val="00015A23"/>
    <w:rsid w:val="00015A97"/>
    <w:rsid w:val="00015AB6"/>
    <w:rsid w:val="000160D4"/>
    <w:rsid w:val="00016121"/>
    <w:rsid w:val="0001621B"/>
    <w:rsid w:val="00016306"/>
    <w:rsid w:val="000167C2"/>
    <w:rsid w:val="000168E7"/>
    <w:rsid w:val="00016C4C"/>
    <w:rsid w:val="00016D34"/>
    <w:rsid w:val="00016DE3"/>
    <w:rsid w:val="00016E51"/>
    <w:rsid w:val="00016F34"/>
    <w:rsid w:val="000171B3"/>
    <w:rsid w:val="00017208"/>
    <w:rsid w:val="00017212"/>
    <w:rsid w:val="00017378"/>
    <w:rsid w:val="0001746D"/>
    <w:rsid w:val="000177BE"/>
    <w:rsid w:val="00017819"/>
    <w:rsid w:val="00017901"/>
    <w:rsid w:val="00017902"/>
    <w:rsid w:val="00017A15"/>
    <w:rsid w:val="00017CC3"/>
    <w:rsid w:val="00017F59"/>
    <w:rsid w:val="000201B4"/>
    <w:rsid w:val="000204E9"/>
    <w:rsid w:val="00020514"/>
    <w:rsid w:val="0002090A"/>
    <w:rsid w:val="0002090B"/>
    <w:rsid w:val="00020B84"/>
    <w:rsid w:val="00020D96"/>
    <w:rsid w:val="00020FF5"/>
    <w:rsid w:val="00020FFF"/>
    <w:rsid w:val="0002110F"/>
    <w:rsid w:val="00021155"/>
    <w:rsid w:val="00021246"/>
    <w:rsid w:val="000212B2"/>
    <w:rsid w:val="0002132F"/>
    <w:rsid w:val="0002163B"/>
    <w:rsid w:val="000218BD"/>
    <w:rsid w:val="00021AB8"/>
    <w:rsid w:val="00021C6B"/>
    <w:rsid w:val="00021F0A"/>
    <w:rsid w:val="00022288"/>
    <w:rsid w:val="000224B7"/>
    <w:rsid w:val="00022765"/>
    <w:rsid w:val="000229A2"/>
    <w:rsid w:val="00023145"/>
    <w:rsid w:val="000235E0"/>
    <w:rsid w:val="00023682"/>
    <w:rsid w:val="000237C3"/>
    <w:rsid w:val="00023AC0"/>
    <w:rsid w:val="00023C8A"/>
    <w:rsid w:val="00023EB8"/>
    <w:rsid w:val="000240D4"/>
    <w:rsid w:val="00024491"/>
    <w:rsid w:val="000245A9"/>
    <w:rsid w:val="0002496E"/>
    <w:rsid w:val="00024B3A"/>
    <w:rsid w:val="00024BEE"/>
    <w:rsid w:val="00024D93"/>
    <w:rsid w:val="00024E8D"/>
    <w:rsid w:val="00025226"/>
    <w:rsid w:val="00025364"/>
    <w:rsid w:val="0002573D"/>
    <w:rsid w:val="00025816"/>
    <w:rsid w:val="00025C60"/>
    <w:rsid w:val="00025F0F"/>
    <w:rsid w:val="00025FEF"/>
    <w:rsid w:val="0002646C"/>
    <w:rsid w:val="0002679C"/>
    <w:rsid w:val="000267C4"/>
    <w:rsid w:val="000267D9"/>
    <w:rsid w:val="00026C08"/>
    <w:rsid w:val="00026D9E"/>
    <w:rsid w:val="00027221"/>
    <w:rsid w:val="000272D5"/>
    <w:rsid w:val="000273BE"/>
    <w:rsid w:val="000275BD"/>
    <w:rsid w:val="00027ABA"/>
    <w:rsid w:val="00027D28"/>
    <w:rsid w:val="00027E33"/>
    <w:rsid w:val="00027EEE"/>
    <w:rsid w:val="00027EFD"/>
    <w:rsid w:val="0003007C"/>
    <w:rsid w:val="00030083"/>
    <w:rsid w:val="000302BD"/>
    <w:rsid w:val="0003034B"/>
    <w:rsid w:val="00030830"/>
    <w:rsid w:val="00030D76"/>
    <w:rsid w:val="000310AE"/>
    <w:rsid w:val="0003119A"/>
    <w:rsid w:val="000311BF"/>
    <w:rsid w:val="000312C7"/>
    <w:rsid w:val="0003166F"/>
    <w:rsid w:val="00031735"/>
    <w:rsid w:val="00031924"/>
    <w:rsid w:val="00031E40"/>
    <w:rsid w:val="00031E51"/>
    <w:rsid w:val="00031E9C"/>
    <w:rsid w:val="00032154"/>
    <w:rsid w:val="0003216A"/>
    <w:rsid w:val="000321E6"/>
    <w:rsid w:val="000325BD"/>
    <w:rsid w:val="00032830"/>
    <w:rsid w:val="000328F2"/>
    <w:rsid w:val="00032FFD"/>
    <w:rsid w:val="00033127"/>
    <w:rsid w:val="00033449"/>
    <w:rsid w:val="00033682"/>
    <w:rsid w:val="000337AF"/>
    <w:rsid w:val="00033821"/>
    <w:rsid w:val="0003394A"/>
    <w:rsid w:val="0003398D"/>
    <w:rsid w:val="000339A4"/>
    <w:rsid w:val="00033CD5"/>
    <w:rsid w:val="00033E7D"/>
    <w:rsid w:val="0003428C"/>
    <w:rsid w:val="00034485"/>
    <w:rsid w:val="00034642"/>
    <w:rsid w:val="000346D2"/>
    <w:rsid w:val="00034D85"/>
    <w:rsid w:val="000350B0"/>
    <w:rsid w:val="000350FF"/>
    <w:rsid w:val="000352B5"/>
    <w:rsid w:val="000359AE"/>
    <w:rsid w:val="00035B7F"/>
    <w:rsid w:val="00035CF7"/>
    <w:rsid w:val="0003645F"/>
    <w:rsid w:val="000365FF"/>
    <w:rsid w:val="00036665"/>
    <w:rsid w:val="00036B9D"/>
    <w:rsid w:val="00036C0B"/>
    <w:rsid w:val="00036D14"/>
    <w:rsid w:val="00036E11"/>
    <w:rsid w:val="000372FC"/>
    <w:rsid w:val="000373A8"/>
    <w:rsid w:val="00037794"/>
    <w:rsid w:val="00037938"/>
    <w:rsid w:val="0003794A"/>
    <w:rsid w:val="00037BD1"/>
    <w:rsid w:val="00037C30"/>
    <w:rsid w:val="00037D00"/>
    <w:rsid w:val="00037E68"/>
    <w:rsid w:val="00040017"/>
    <w:rsid w:val="0004007B"/>
    <w:rsid w:val="000404B7"/>
    <w:rsid w:val="00040522"/>
    <w:rsid w:val="00040552"/>
    <w:rsid w:val="00040649"/>
    <w:rsid w:val="00040741"/>
    <w:rsid w:val="000408F3"/>
    <w:rsid w:val="00040979"/>
    <w:rsid w:val="00040AD6"/>
    <w:rsid w:val="00040E47"/>
    <w:rsid w:val="00040FA6"/>
    <w:rsid w:val="000410CD"/>
    <w:rsid w:val="0004110F"/>
    <w:rsid w:val="0004116F"/>
    <w:rsid w:val="00041359"/>
    <w:rsid w:val="000414A5"/>
    <w:rsid w:val="000414EB"/>
    <w:rsid w:val="00041656"/>
    <w:rsid w:val="0004166A"/>
    <w:rsid w:val="000417A9"/>
    <w:rsid w:val="0004184D"/>
    <w:rsid w:val="000418F4"/>
    <w:rsid w:val="00041939"/>
    <w:rsid w:val="00041B96"/>
    <w:rsid w:val="00041DF4"/>
    <w:rsid w:val="00041E69"/>
    <w:rsid w:val="00041F1D"/>
    <w:rsid w:val="00042177"/>
    <w:rsid w:val="000422CF"/>
    <w:rsid w:val="00042495"/>
    <w:rsid w:val="00042500"/>
    <w:rsid w:val="00042501"/>
    <w:rsid w:val="000426C5"/>
    <w:rsid w:val="000426F8"/>
    <w:rsid w:val="000427FB"/>
    <w:rsid w:val="000429BC"/>
    <w:rsid w:val="00042C2C"/>
    <w:rsid w:val="00042F6D"/>
    <w:rsid w:val="00043124"/>
    <w:rsid w:val="0004314C"/>
    <w:rsid w:val="00043296"/>
    <w:rsid w:val="0004337D"/>
    <w:rsid w:val="0004356C"/>
    <w:rsid w:val="000437B7"/>
    <w:rsid w:val="00043828"/>
    <w:rsid w:val="00043B4A"/>
    <w:rsid w:val="00043DC4"/>
    <w:rsid w:val="00044136"/>
    <w:rsid w:val="00044301"/>
    <w:rsid w:val="000443C3"/>
    <w:rsid w:val="000444D9"/>
    <w:rsid w:val="00044CE3"/>
    <w:rsid w:val="00044DC4"/>
    <w:rsid w:val="00044E8A"/>
    <w:rsid w:val="0004501F"/>
    <w:rsid w:val="00045184"/>
    <w:rsid w:val="000453FD"/>
    <w:rsid w:val="00045582"/>
    <w:rsid w:val="00045781"/>
    <w:rsid w:val="000457FB"/>
    <w:rsid w:val="00045FB2"/>
    <w:rsid w:val="000462F3"/>
    <w:rsid w:val="00046398"/>
    <w:rsid w:val="00046545"/>
    <w:rsid w:val="00046F69"/>
    <w:rsid w:val="00047031"/>
    <w:rsid w:val="0004718A"/>
    <w:rsid w:val="0004721D"/>
    <w:rsid w:val="000474E2"/>
    <w:rsid w:val="00047800"/>
    <w:rsid w:val="00047A56"/>
    <w:rsid w:val="00047C1A"/>
    <w:rsid w:val="00047FA1"/>
    <w:rsid w:val="0005000D"/>
    <w:rsid w:val="00050069"/>
    <w:rsid w:val="0005047E"/>
    <w:rsid w:val="00050939"/>
    <w:rsid w:val="00050B65"/>
    <w:rsid w:val="00050C8E"/>
    <w:rsid w:val="00050CA1"/>
    <w:rsid w:val="00050CDC"/>
    <w:rsid w:val="00050E87"/>
    <w:rsid w:val="00051067"/>
    <w:rsid w:val="00051150"/>
    <w:rsid w:val="000511FD"/>
    <w:rsid w:val="00051510"/>
    <w:rsid w:val="00051737"/>
    <w:rsid w:val="000517ED"/>
    <w:rsid w:val="0005185F"/>
    <w:rsid w:val="000518B8"/>
    <w:rsid w:val="000519F3"/>
    <w:rsid w:val="00051A1A"/>
    <w:rsid w:val="00051BE3"/>
    <w:rsid w:val="00051C0D"/>
    <w:rsid w:val="00051CDA"/>
    <w:rsid w:val="00051DA9"/>
    <w:rsid w:val="00051DAE"/>
    <w:rsid w:val="00051EF2"/>
    <w:rsid w:val="00051F20"/>
    <w:rsid w:val="00051F25"/>
    <w:rsid w:val="00051F5F"/>
    <w:rsid w:val="000520CE"/>
    <w:rsid w:val="0005217B"/>
    <w:rsid w:val="0005218E"/>
    <w:rsid w:val="00052232"/>
    <w:rsid w:val="0005228D"/>
    <w:rsid w:val="00052382"/>
    <w:rsid w:val="000523AA"/>
    <w:rsid w:val="000524BC"/>
    <w:rsid w:val="000525DC"/>
    <w:rsid w:val="00052767"/>
    <w:rsid w:val="000527EF"/>
    <w:rsid w:val="000529CC"/>
    <w:rsid w:val="00052B86"/>
    <w:rsid w:val="00052F11"/>
    <w:rsid w:val="00052F1B"/>
    <w:rsid w:val="00053027"/>
    <w:rsid w:val="000532B0"/>
    <w:rsid w:val="00053335"/>
    <w:rsid w:val="000535F0"/>
    <w:rsid w:val="000537BA"/>
    <w:rsid w:val="000537F4"/>
    <w:rsid w:val="000539A9"/>
    <w:rsid w:val="00053EB1"/>
    <w:rsid w:val="00053F3C"/>
    <w:rsid w:val="00053FA4"/>
    <w:rsid w:val="00054018"/>
    <w:rsid w:val="000540E6"/>
    <w:rsid w:val="000542D0"/>
    <w:rsid w:val="00054681"/>
    <w:rsid w:val="000546E9"/>
    <w:rsid w:val="0005498F"/>
    <w:rsid w:val="00054AE4"/>
    <w:rsid w:val="00054B4F"/>
    <w:rsid w:val="00054C76"/>
    <w:rsid w:val="00054CA4"/>
    <w:rsid w:val="00054E7E"/>
    <w:rsid w:val="000551CC"/>
    <w:rsid w:val="0005523A"/>
    <w:rsid w:val="000553F7"/>
    <w:rsid w:val="0005547A"/>
    <w:rsid w:val="000556FB"/>
    <w:rsid w:val="00055888"/>
    <w:rsid w:val="00055A72"/>
    <w:rsid w:val="00055C76"/>
    <w:rsid w:val="00055CBD"/>
    <w:rsid w:val="00055EAD"/>
    <w:rsid w:val="000560F7"/>
    <w:rsid w:val="00056121"/>
    <w:rsid w:val="00056165"/>
    <w:rsid w:val="0005620E"/>
    <w:rsid w:val="0005621E"/>
    <w:rsid w:val="000563A8"/>
    <w:rsid w:val="00056540"/>
    <w:rsid w:val="00056585"/>
    <w:rsid w:val="000566A6"/>
    <w:rsid w:val="0005673B"/>
    <w:rsid w:val="00056824"/>
    <w:rsid w:val="0005688D"/>
    <w:rsid w:val="00056C75"/>
    <w:rsid w:val="0005720D"/>
    <w:rsid w:val="00057435"/>
    <w:rsid w:val="00057483"/>
    <w:rsid w:val="000576E2"/>
    <w:rsid w:val="00057CCC"/>
    <w:rsid w:val="00057E16"/>
    <w:rsid w:val="00057F18"/>
    <w:rsid w:val="000600E7"/>
    <w:rsid w:val="00060130"/>
    <w:rsid w:val="000607ED"/>
    <w:rsid w:val="0006090A"/>
    <w:rsid w:val="00060995"/>
    <w:rsid w:val="000609F2"/>
    <w:rsid w:val="00060A7A"/>
    <w:rsid w:val="00060BAE"/>
    <w:rsid w:val="000610AF"/>
    <w:rsid w:val="00061103"/>
    <w:rsid w:val="00061236"/>
    <w:rsid w:val="0006136C"/>
    <w:rsid w:val="000614B8"/>
    <w:rsid w:val="000614BD"/>
    <w:rsid w:val="0006150A"/>
    <w:rsid w:val="0006172E"/>
    <w:rsid w:val="00061CC5"/>
    <w:rsid w:val="00062115"/>
    <w:rsid w:val="00062393"/>
    <w:rsid w:val="000623E2"/>
    <w:rsid w:val="0006246F"/>
    <w:rsid w:val="00062601"/>
    <w:rsid w:val="00062663"/>
    <w:rsid w:val="00062C0A"/>
    <w:rsid w:val="00062C26"/>
    <w:rsid w:val="00062DB5"/>
    <w:rsid w:val="00062EA0"/>
    <w:rsid w:val="000632A0"/>
    <w:rsid w:val="00063369"/>
    <w:rsid w:val="000637D6"/>
    <w:rsid w:val="00063D7A"/>
    <w:rsid w:val="0006411E"/>
    <w:rsid w:val="00064315"/>
    <w:rsid w:val="00064448"/>
    <w:rsid w:val="000645E9"/>
    <w:rsid w:val="0006480C"/>
    <w:rsid w:val="0006491B"/>
    <w:rsid w:val="0006497C"/>
    <w:rsid w:val="00064CB4"/>
    <w:rsid w:val="00064CD0"/>
    <w:rsid w:val="00065284"/>
    <w:rsid w:val="0006528A"/>
    <w:rsid w:val="00065738"/>
    <w:rsid w:val="00065989"/>
    <w:rsid w:val="00065AFB"/>
    <w:rsid w:val="00065B78"/>
    <w:rsid w:val="00065BF1"/>
    <w:rsid w:val="00065BFB"/>
    <w:rsid w:val="00065DDE"/>
    <w:rsid w:val="000660B3"/>
    <w:rsid w:val="00066105"/>
    <w:rsid w:val="00066152"/>
    <w:rsid w:val="00066341"/>
    <w:rsid w:val="0006636A"/>
    <w:rsid w:val="00066407"/>
    <w:rsid w:val="000664D9"/>
    <w:rsid w:val="00066730"/>
    <w:rsid w:val="000669A1"/>
    <w:rsid w:val="00066A95"/>
    <w:rsid w:val="00066DE1"/>
    <w:rsid w:val="00066E01"/>
    <w:rsid w:val="0006711C"/>
    <w:rsid w:val="00067321"/>
    <w:rsid w:val="0006742D"/>
    <w:rsid w:val="0006760C"/>
    <w:rsid w:val="000679F0"/>
    <w:rsid w:val="00067BA6"/>
    <w:rsid w:val="000700F8"/>
    <w:rsid w:val="000701AD"/>
    <w:rsid w:val="0007049E"/>
    <w:rsid w:val="000705D6"/>
    <w:rsid w:val="0007068D"/>
    <w:rsid w:val="000706E6"/>
    <w:rsid w:val="000707E5"/>
    <w:rsid w:val="0007084D"/>
    <w:rsid w:val="0007089F"/>
    <w:rsid w:val="000709EF"/>
    <w:rsid w:val="00070B3E"/>
    <w:rsid w:val="00070C5E"/>
    <w:rsid w:val="00070E1C"/>
    <w:rsid w:val="00070EAB"/>
    <w:rsid w:val="00070EDA"/>
    <w:rsid w:val="00070EE7"/>
    <w:rsid w:val="00070F5E"/>
    <w:rsid w:val="00071022"/>
    <w:rsid w:val="000710C4"/>
    <w:rsid w:val="000714A3"/>
    <w:rsid w:val="00071650"/>
    <w:rsid w:val="00071803"/>
    <w:rsid w:val="00071AA6"/>
    <w:rsid w:val="00071BEC"/>
    <w:rsid w:val="00071C59"/>
    <w:rsid w:val="00071E65"/>
    <w:rsid w:val="00071EF3"/>
    <w:rsid w:val="00071FB8"/>
    <w:rsid w:val="000721D7"/>
    <w:rsid w:val="000722CD"/>
    <w:rsid w:val="00072407"/>
    <w:rsid w:val="0007290E"/>
    <w:rsid w:val="00072A60"/>
    <w:rsid w:val="00072B29"/>
    <w:rsid w:val="00072D31"/>
    <w:rsid w:val="00073063"/>
    <w:rsid w:val="0007312F"/>
    <w:rsid w:val="00073419"/>
    <w:rsid w:val="0007346A"/>
    <w:rsid w:val="00073680"/>
    <w:rsid w:val="00073A31"/>
    <w:rsid w:val="00073C47"/>
    <w:rsid w:val="00073E65"/>
    <w:rsid w:val="00073F43"/>
    <w:rsid w:val="0007407A"/>
    <w:rsid w:val="00074082"/>
    <w:rsid w:val="000741EF"/>
    <w:rsid w:val="0007475C"/>
    <w:rsid w:val="000748B9"/>
    <w:rsid w:val="00074CEA"/>
    <w:rsid w:val="00074D62"/>
    <w:rsid w:val="000755CC"/>
    <w:rsid w:val="00075775"/>
    <w:rsid w:val="0007592B"/>
    <w:rsid w:val="00075B3B"/>
    <w:rsid w:val="00075EDB"/>
    <w:rsid w:val="0007607A"/>
    <w:rsid w:val="00076192"/>
    <w:rsid w:val="00076555"/>
    <w:rsid w:val="000767D7"/>
    <w:rsid w:val="000768C5"/>
    <w:rsid w:val="00076C78"/>
    <w:rsid w:val="00076D73"/>
    <w:rsid w:val="00076E18"/>
    <w:rsid w:val="00076FD4"/>
    <w:rsid w:val="00077073"/>
    <w:rsid w:val="000771FC"/>
    <w:rsid w:val="000772B5"/>
    <w:rsid w:val="000772B7"/>
    <w:rsid w:val="00077642"/>
    <w:rsid w:val="000777E8"/>
    <w:rsid w:val="000778A1"/>
    <w:rsid w:val="00077995"/>
    <w:rsid w:val="000779B1"/>
    <w:rsid w:val="00077F17"/>
    <w:rsid w:val="00077FA2"/>
    <w:rsid w:val="00077FE6"/>
    <w:rsid w:val="0008001D"/>
    <w:rsid w:val="000800EE"/>
    <w:rsid w:val="00080142"/>
    <w:rsid w:val="0008043D"/>
    <w:rsid w:val="0008056F"/>
    <w:rsid w:val="000805CD"/>
    <w:rsid w:val="00080676"/>
    <w:rsid w:val="000807F0"/>
    <w:rsid w:val="000808D2"/>
    <w:rsid w:val="00080B6F"/>
    <w:rsid w:val="00080C69"/>
    <w:rsid w:val="00080DAA"/>
    <w:rsid w:val="00080E22"/>
    <w:rsid w:val="0008106C"/>
    <w:rsid w:val="00081301"/>
    <w:rsid w:val="00081344"/>
    <w:rsid w:val="00081495"/>
    <w:rsid w:val="000814CB"/>
    <w:rsid w:val="0008155D"/>
    <w:rsid w:val="00081819"/>
    <w:rsid w:val="00081837"/>
    <w:rsid w:val="00081882"/>
    <w:rsid w:val="00081B94"/>
    <w:rsid w:val="00081ECA"/>
    <w:rsid w:val="0008212F"/>
    <w:rsid w:val="0008218C"/>
    <w:rsid w:val="00082252"/>
    <w:rsid w:val="0008256D"/>
    <w:rsid w:val="000827ED"/>
    <w:rsid w:val="0008281E"/>
    <w:rsid w:val="00082992"/>
    <w:rsid w:val="000829DC"/>
    <w:rsid w:val="00082BAB"/>
    <w:rsid w:val="00082C94"/>
    <w:rsid w:val="00082E2E"/>
    <w:rsid w:val="00083047"/>
    <w:rsid w:val="000830FC"/>
    <w:rsid w:val="00083208"/>
    <w:rsid w:val="0008329D"/>
    <w:rsid w:val="00083359"/>
    <w:rsid w:val="00083384"/>
    <w:rsid w:val="000833BB"/>
    <w:rsid w:val="000834D3"/>
    <w:rsid w:val="0008375D"/>
    <w:rsid w:val="000839F2"/>
    <w:rsid w:val="00083A4A"/>
    <w:rsid w:val="00083CAA"/>
    <w:rsid w:val="00083CD2"/>
    <w:rsid w:val="00083F07"/>
    <w:rsid w:val="0008433C"/>
    <w:rsid w:val="000843F7"/>
    <w:rsid w:val="00084645"/>
    <w:rsid w:val="000847A7"/>
    <w:rsid w:val="00084B54"/>
    <w:rsid w:val="00084D1A"/>
    <w:rsid w:val="00084D8A"/>
    <w:rsid w:val="00084DBC"/>
    <w:rsid w:val="0008503E"/>
    <w:rsid w:val="000851D8"/>
    <w:rsid w:val="000851EE"/>
    <w:rsid w:val="000852F0"/>
    <w:rsid w:val="00085678"/>
    <w:rsid w:val="000856B3"/>
    <w:rsid w:val="00085B22"/>
    <w:rsid w:val="00085B44"/>
    <w:rsid w:val="00085B66"/>
    <w:rsid w:val="00085C49"/>
    <w:rsid w:val="00085D56"/>
    <w:rsid w:val="00085FF9"/>
    <w:rsid w:val="000860C6"/>
    <w:rsid w:val="0008636B"/>
    <w:rsid w:val="000867F1"/>
    <w:rsid w:val="000868F4"/>
    <w:rsid w:val="00086A10"/>
    <w:rsid w:val="00086B84"/>
    <w:rsid w:val="00086CB0"/>
    <w:rsid w:val="00086D7C"/>
    <w:rsid w:val="00086F77"/>
    <w:rsid w:val="00086FCB"/>
    <w:rsid w:val="00087406"/>
    <w:rsid w:val="0008745C"/>
    <w:rsid w:val="00087517"/>
    <w:rsid w:val="00087600"/>
    <w:rsid w:val="000877B2"/>
    <w:rsid w:val="000877CE"/>
    <w:rsid w:val="00090135"/>
    <w:rsid w:val="000902C0"/>
    <w:rsid w:val="000904D0"/>
    <w:rsid w:val="00090A09"/>
    <w:rsid w:val="00090AB7"/>
    <w:rsid w:val="00090D09"/>
    <w:rsid w:val="00090D58"/>
    <w:rsid w:val="00090FF8"/>
    <w:rsid w:val="00091002"/>
    <w:rsid w:val="00091146"/>
    <w:rsid w:val="00091169"/>
    <w:rsid w:val="000913F7"/>
    <w:rsid w:val="00091472"/>
    <w:rsid w:val="000914ED"/>
    <w:rsid w:val="00091626"/>
    <w:rsid w:val="0009188A"/>
    <w:rsid w:val="0009193F"/>
    <w:rsid w:val="00091966"/>
    <w:rsid w:val="000919FC"/>
    <w:rsid w:val="00091CB3"/>
    <w:rsid w:val="00091CBA"/>
    <w:rsid w:val="00091D64"/>
    <w:rsid w:val="00092894"/>
    <w:rsid w:val="00092AB8"/>
    <w:rsid w:val="00092C0D"/>
    <w:rsid w:val="00092D87"/>
    <w:rsid w:val="0009303A"/>
    <w:rsid w:val="000930AC"/>
    <w:rsid w:val="00093169"/>
    <w:rsid w:val="0009316E"/>
    <w:rsid w:val="00093203"/>
    <w:rsid w:val="00093641"/>
    <w:rsid w:val="000937E0"/>
    <w:rsid w:val="000939DC"/>
    <w:rsid w:val="00093AD7"/>
    <w:rsid w:val="00093B5B"/>
    <w:rsid w:val="00093CF6"/>
    <w:rsid w:val="00093D6B"/>
    <w:rsid w:val="00093E09"/>
    <w:rsid w:val="00093EA9"/>
    <w:rsid w:val="00093F39"/>
    <w:rsid w:val="0009417A"/>
    <w:rsid w:val="00094263"/>
    <w:rsid w:val="000943A9"/>
    <w:rsid w:val="00094695"/>
    <w:rsid w:val="000946DF"/>
    <w:rsid w:val="000947CF"/>
    <w:rsid w:val="00094A8E"/>
    <w:rsid w:val="00094BA8"/>
    <w:rsid w:val="00094E2D"/>
    <w:rsid w:val="00095052"/>
    <w:rsid w:val="00095104"/>
    <w:rsid w:val="00095354"/>
    <w:rsid w:val="0009539E"/>
    <w:rsid w:val="00095554"/>
    <w:rsid w:val="000955E1"/>
    <w:rsid w:val="0009565C"/>
    <w:rsid w:val="00095690"/>
    <w:rsid w:val="00095D71"/>
    <w:rsid w:val="00095EE8"/>
    <w:rsid w:val="00095EEA"/>
    <w:rsid w:val="00095F1D"/>
    <w:rsid w:val="00095F30"/>
    <w:rsid w:val="00095FFA"/>
    <w:rsid w:val="000961B3"/>
    <w:rsid w:val="000963DB"/>
    <w:rsid w:val="00096520"/>
    <w:rsid w:val="000965A1"/>
    <w:rsid w:val="0009674B"/>
    <w:rsid w:val="0009678D"/>
    <w:rsid w:val="00096801"/>
    <w:rsid w:val="00096922"/>
    <w:rsid w:val="0009695C"/>
    <w:rsid w:val="000969FE"/>
    <w:rsid w:val="00096A04"/>
    <w:rsid w:val="00097109"/>
    <w:rsid w:val="0009713B"/>
    <w:rsid w:val="0009720E"/>
    <w:rsid w:val="000972BA"/>
    <w:rsid w:val="0009777F"/>
    <w:rsid w:val="000979C4"/>
    <w:rsid w:val="00097A1A"/>
    <w:rsid w:val="00097B1C"/>
    <w:rsid w:val="00097FEE"/>
    <w:rsid w:val="000A02D4"/>
    <w:rsid w:val="000A06B2"/>
    <w:rsid w:val="000A0840"/>
    <w:rsid w:val="000A0945"/>
    <w:rsid w:val="000A0A2F"/>
    <w:rsid w:val="000A0A4F"/>
    <w:rsid w:val="000A0A54"/>
    <w:rsid w:val="000A0B05"/>
    <w:rsid w:val="000A0BEB"/>
    <w:rsid w:val="000A0DA3"/>
    <w:rsid w:val="000A1309"/>
    <w:rsid w:val="000A148E"/>
    <w:rsid w:val="000A1559"/>
    <w:rsid w:val="000A166E"/>
    <w:rsid w:val="000A16F8"/>
    <w:rsid w:val="000A19E1"/>
    <w:rsid w:val="000A2215"/>
    <w:rsid w:val="000A22D9"/>
    <w:rsid w:val="000A231B"/>
    <w:rsid w:val="000A2741"/>
    <w:rsid w:val="000A2A5D"/>
    <w:rsid w:val="000A3447"/>
    <w:rsid w:val="000A34B5"/>
    <w:rsid w:val="000A36CF"/>
    <w:rsid w:val="000A38B3"/>
    <w:rsid w:val="000A3943"/>
    <w:rsid w:val="000A39A4"/>
    <w:rsid w:val="000A3A43"/>
    <w:rsid w:val="000A3A4D"/>
    <w:rsid w:val="000A3A70"/>
    <w:rsid w:val="000A3D0F"/>
    <w:rsid w:val="000A3E8C"/>
    <w:rsid w:val="000A4091"/>
    <w:rsid w:val="000A4129"/>
    <w:rsid w:val="000A44CC"/>
    <w:rsid w:val="000A44FF"/>
    <w:rsid w:val="000A4731"/>
    <w:rsid w:val="000A4977"/>
    <w:rsid w:val="000A4D38"/>
    <w:rsid w:val="000A4D81"/>
    <w:rsid w:val="000A536C"/>
    <w:rsid w:val="000A551F"/>
    <w:rsid w:val="000A581D"/>
    <w:rsid w:val="000A5A1C"/>
    <w:rsid w:val="000A5E96"/>
    <w:rsid w:val="000A6152"/>
    <w:rsid w:val="000A61E4"/>
    <w:rsid w:val="000A6219"/>
    <w:rsid w:val="000A63AA"/>
    <w:rsid w:val="000A6698"/>
    <w:rsid w:val="000A66A6"/>
    <w:rsid w:val="000A66C2"/>
    <w:rsid w:val="000A6856"/>
    <w:rsid w:val="000A6857"/>
    <w:rsid w:val="000A69AD"/>
    <w:rsid w:val="000A69D2"/>
    <w:rsid w:val="000A6A72"/>
    <w:rsid w:val="000A6D03"/>
    <w:rsid w:val="000A6E4B"/>
    <w:rsid w:val="000A6E94"/>
    <w:rsid w:val="000A70DC"/>
    <w:rsid w:val="000A750E"/>
    <w:rsid w:val="000A7547"/>
    <w:rsid w:val="000A7D53"/>
    <w:rsid w:val="000A7F03"/>
    <w:rsid w:val="000B011A"/>
    <w:rsid w:val="000B0378"/>
    <w:rsid w:val="000B0402"/>
    <w:rsid w:val="000B043B"/>
    <w:rsid w:val="000B0680"/>
    <w:rsid w:val="000B083E"/>
    <w:rsid w:val="000B08F3"/>
    <w:rsid w:val="000B0955"/>
    <w:rsid w:val="000B09C4"/>
    <w:rsid w:val="000B0A30"/>
    <w:rsid w:val="000B0B26"/>
    <w:rsid w:val="000B0B42"/>
    <w:rsid w:val="000B0C02"/>
    <w:rsid w:val="000B0EF0"/>
    <w:rsid w:val="000B116B"/>
    <w:rsid w:val="000B11EE"/>
    <w:rsid w:val="000B1477"/>
    <w:rsid w:val="000B1514"/>
    <w:rsid w:val="000B15C4"/>
    <w:rsid w:val="000B1AEB"/>
    <w:rsid w:val="000B1C22"/>
    <w:rsid w:val="000B20E1"/>
    <w:rsid w:val="000B216D"/>
    <w:rsid w:val="000B2499"/>
    <w:rsid w:val="000B2680"/>
    <w:rsid w:val="000B2755"/>
    <w:rsid w:val="000B275A"/>
    <w:rsid w:val="000B28E3"/>
    <w:rsid w:val="000B2A32"/>
    <w:rsid w:val="000B2B56"/>
    <w:rsid w:val="000B2B73"/>
    <w:rsid w:val="000B2C44"/>
    <w:rsid w:val="000B2F47"/>
    <w:rsid w:val="000B2F4F"/>
    <w:rsid w:val="000B31D7"/>
    <w:rsid w:val="000B34EA"/>
    <w:rsid w:val="000B357A"/>
    <w:rsid w:val="000B3681"/>
    <w:rsid w:val="000B373B"/>
    <w:rsid w:val="000B3BD7"/>
    <w:rsid w:val="000B3CD9"/>
    <w:rsid w:val="000B3E5D"/>
    <w:rsid w:val="000B4273"/>
    <w:rsid w:val="000B43A7"/>
    <w:rsid w:val="000B469F"/>
    <w:rsid w:val="000B478E"/>
    <w:rsid w:val="000B47AD"/>
    <w:rsid w:val="000B4874"/>
    <w:rsid w:val="000B48F1"/>
    <w:rsid w:val="000B492D"/>
    <w:rsid w:val="000B4AC6"/>
    <w:rsid w:val="000B4D95"/>
    <w:rsid w:val="000B4E0B"/>
    <w:rsid w:val="000B5191"/>
    <w:rsid w:val="000B526A"/>
    <w:rsid w:val="000B5274"/>
    <w:rsid w:val="000B55B1"/>
    <w:rsid w:val="000B5926"/>
    <w:rsid w:val="000B5A7A"/>
    <w:rsid w:val="000B5B30"/>
    <w:rsid w:val="000B5B91"/>
    <w:rsid w:val="000B5E6C"/>
    <w:rsid w:val="000B5E8A"/>
    <w:rsid w:val="000B5FD3"/>
    <w:rsid w:val="000B6493"/>
    <w:rsid w:val="000B6677"/>
    <w:rsid w:val="000B6967"/>
    <w:rsid w:val="000B6A50"/>
    <w:rsid w:val="000B6BFE"/>
    <w:rsid w:val="000B6C23"/>
    <w:rsid w:val="000B7172"/>
    <w:rsid w:val="000B73FF"/>
    <w:rsid w:val="000B7738"/>
    <w:rsid w:val="000B7789"/>
    <w:rsid w:val="000B77FB"/>
    <w:rsid w:val="000B784C"/>
    <w:rsid w:val="000B7A0F"/>
    <w:rsid w:val="000B7B7D"/>
    <w:rsid w:val="000B7EA3"/>
    <w:rsid w:val="000C0373"/>
    <w:rsid w:val="000C0456"/>
    <w:rsid w:val="000C070A"/>
    <w:rsid w:val="000C099B"/>
    <w:rsid w:val="000C0A1A"/>
    <w:rsid w:val="000C0FA6"/>
    <w:rsid w:val="000C1190"/>
    <w:rsid w:val="000C126C"/>
    <w:rsid w:val="000C14A5"/>
    <w:rsid w:val="000C14CB"/>
    <w:rsid w:val="000C19C9"/>
    <w:rsid w:val="000C1B90"/>
    <w:rsid w:val="000C1CE7"/>
    <w:rsid w:val="000C2505"/>
    <w:rsid w:val="000C26CD"/>
    <w:rsid w:val="000C2800"/>
    <w:rsid w:val="000C29B6"/>
    <w:rsid w:val="000C29BD"/>
    <w:rsid w:val="000C2B22"/>
    <w:rsid w:val="000C2E1B"/>
    <w:rsid w:val="000C3268"/>
    <w:rsid w:val="000C3426"/>
    <w:rsid w:val="000C3427"/>
    <w:rsid w:val="000C3502"/>
    <w:rsid w:val="000C36F1"/>
    <w:rsid w:val="000C3AF1"/>
    <w:rsid w:val="000C3B74"/>
    <w:rsid w:val="000C3D2C"/>
    <w:rsid w:val="000C3DFA"/>
    <w:rsid w:val="000C3E3C"/>
    <w:rsid w:val="000C41AD"/>
    <w:rsid w:val="000C448F"/>
    <w:rsid w:val="000C47A0"/>
    <w:rsid w:val="000C47F0"/>
    <w:rsid w:val="000C4F68"/>
    <w:rsid w:val="000C548C"/>
    <w:rsid w:val="000C5538"/>
    <w:rsid w:val="000C580B"/>
    <w:rsid w:val="000C587F"/>
    <w:rsid w:val="000C58EB"/>
    <w:rsid w:val="000C58EC"/>
    <w:rsid w:val="000C5A69"/>
    <w:rsid w:val="000C5BA4"/>
    <w:rsid w:val="000C5C73"/>
    <w:rsid w:val="000C5D4A"/>
    <w:rsid w:val="000C61DD"/>
    <w:rsid w:val="000C6247"/>
    <w:rsid w:val="000C687C"/>
    <w:rsid w:val="000C68F9"/>
    <w:rsid w:val="000C6914"/>
    <w:rsid w:val="000C6B0A"/>
    <w:rsid w:val="000C6B72"/>
    <w:rsid w:val="000C6BDB"/>
    <w:rsid w:val="000C6C05"/>
    <w:rsid w:val="000C6FDB"/>
    <w:rsid w:val="000C70E0"/>
    <w:rsid w:val="000C71C6"/>
    <w:rsid w:val="000C74F7"/>
    <w:rsid w:val="000C755E"/>
    <w:rsid w:val="000C77B0"/>
    <w:rsid w:val="000C7A8B"/>
    <w:rsid w:val="000C7BEE"/>
    <w:rsid w:val="000C7CD9"/>
    <w:rsid w:val="000C7F89"/>
    <w:rsid w:val="000C7FFD"/>
    <w:rsid w:val="000D017C"/>
    <w:rsid w:val="000D01BF"/>
    <w:rsid w:val="000D02D6"/>
    <w:rsid w:val="000D0576"/>
    <w:rsid w:val="000D0850"/>
    <w:rsid w:val="000D0A5A"/>
    <w:rsid w:val="000D0ADF"/>
    <w:rsid w:val="000D0B8F"/>
    <w:rsid w:val="000D0CBB"/>
    <w:rsid w:val="000D0CC7"/>
    <w:rsid w:val="000D0CD9"/>
    <w:rsid w:val="000D10B6"/>
    <w:rsid w:val="000D12C8"/>
    <w:rsid w:val="000D132C"/>
    <w:rsid w:val="000D1516"/>
    <w:rsid w:val="000D15B9"/>
    <w:rsid w:val="000D16D1"/>
    <w:rsid w:val="000D186A"/>
    <w:rsid w:val="000D1951"/>
    <w:rsid w:val="000D1C60"/>
    <w:rsid w:val="000D1DB5"/>
    <w:rsid w:val="000D1DC9"/>
    <w:rsid w:val="000D2095"/>
    <w:rsid w:val="000D2216"/>
    <w:rsid w:val="000D29AC"/>
    <w:rsid w:val="000D2BE1"/>
    <w:rsid w:val="000D2C31"/>
    <w:rsid w:val="000D318D"/>
    <w:rsid w:val="000D31BA"/>
    <w:rsid w:val="000D325A"/>
    <w:rsid w:val="000D325B"/>
    <w:rsid w:val="000D3322"/>
    <w:rsid w:val="000D33E5"/>
    <w:rsid w:val="000D34F9"/>
    <w:rsid w:val="000D354E"/>
    <w:rsid w:val="000D360E"/>
    <w:rsid w:val="000D36C0"/>
    <w:rsid w:val="000D3728"/>
    <w:rsid w:val="000D37B2"/>
    <w:rsid w:val="000D383B"/>
    <w:rsid w:val="000D3907"/>
    <w:rsid w:val="000D3A06"/>
    <w:rsid w:val="000D3AE1"/>
    <w:rsid w:val="000D4156"/>
    <w:rsid w:val="000D41AD"/>
    <w:rsid w:val="000D44CD"/>
    <w:rsid w:val="000D4562"/>
    <w:rsid w:val="000D4969"/>
    <w:rsid w:val="000D4C2D"/>
    <w:rsid w:val="000D5090"/>
    <w:rsid w:val="000D5242"/>
    <w:rsid w:val="000D5317"/>
    <w:rsid w:val="000D5326"/>
    <w:rsid w:val="000D53FB"/>
    <w:rsid w:val="000D551B"/>
    <w:rsid w:val="000D555A"/>
    <w:rsid w:val="000D570E"/>
    <w:rsid w:val="000D57B3"/>
    <w:rsid w:val="000D57FA"/>
    <w:rsid w:val="000D5877"/>
    <w:rsid w:val="000D5931"/>
    <w:rsid w:val="000D5D37"/>
    <w:rsid w:val="000D621F"/>
    <w:rsid w:val="000D63AF"/>
    <w:rsid w:val="000D6428"/>
    <w:rsid w:val="000D64E5"/>
    <w:rsid w:val="000D6990"/>
    <w:rsid w:val="000D6BE2"/>
    <w:rsid w:val="000D6DC5"/>
    <w:rsid w:val="000D6DD2"/>
    <w:rsid w:val="000D6F27"/>
    <w:rsid w:val="000D6F9F"/>
    <w:rsid w:val="000D7238"/>
    <w:rsid w:val="000D76C1"/>
    <w:rsid w:val="000D76EB"/>
    <w:rsid w:val="000D7789"/>
    <w:rsid w:val="000D7A43"/>
    <w:rsid w:val="000D7C4F"/>
    <w:rsid w:val="000D7F8A"/>
    <w:rsid w:val="000D7FC3"/>
    <w:rsid w:val="000E01E3"/>
    <w:rsid w:val="000E077D"/>
    <w:rsid w:val="000E07B8"/>
    <w:rsid w:val="000E07DF"/>
    <w:rsid w:val="000E09C6"/>
    <w:rsid w:val="000E0B01"/>
    <w:rsid w:val="000E0B4F"/>
    <w:rsid w:val="000E114E"/>
    <w:rsid w:val="000E125F"/>
    <w:rsid w:val="000E137F"/>
    <w:rsid w:val="000E153E"/>
    <w:rsid w:val="000E180D"/>
    <w:rsid w:val="000E1C27"/>
    <w:rsid w:val="000E1DAE"/>
    <w:rsid w:val="000E1EE7"/>
    <w:rsid w:val="000E1FF0"/>
    <w:rsid w:val="000E25A4"/>
    <w:rsid w:val="000E26A0"/>
    <w:rsid w:val="000E2AB3"/>
    <w:rsid w:val="000E2B97"/>
    <w:rsid w:val="000E2BC4"/>
    <w:rsid w:val="000E2CD0"/>
    <w:rsid w:val="000E3150"/>
    <w:rsid w:val="000E3257"/>
    <w:rsid w:val="000E348A"/>
    <w:rsid w:val="000E3705"/>
    <w:rsid w:val="000E37EB"/>
    <w:rsid w:val="000E3F3A"/>
    <w:rsid w:val="000E3FF4"/>
    <w:rsid w:val="000E40E3"/>
    <w:rsid w:val="000E4136"/>
    <w:rsid w:val="000E4206"/>
    <w:rsid w:val="000E439B"/>
    <w:rsid w:val="000E48DF"/>
    <w:rsid w:val="000E4C37"/>
    <w:rsid w:val="000E5891"/>
    <w:rsid w:val="000E5DDE"/>
    <w:rsid w:val="000E5E08"/>
    <w:rsid w:val="000E5E75"/>
    <w:rsid w:val="000E62E6"/>
    <w:rsid w:val="000E65B6"/>
    <w:rsid w:val="000E65F4"/>
    <w:rsid w:val="000E66B0"/>
    <w:rsid w:val="000E6F34"/>
    <w:rsid w:val="000E6FB0"/>
    <w:rsid w:val="000E715C"/>
    <w:rsid w:val="000E71BA"/>
    <w:rsid w:val="000E71FD"/>
    <w:rsid w:val="000E73E3"/>
    <w:rsid w:val="000E74B7"/>
    <w:rsid w:val="000E75D6"/>
    <w:rsid w:val="000E7670"/>
    <w:rsid w:val="000E77AA"/>
    <w:rsid w:val="000E7C36"/>
    <w:rsid w:val="000E7CCF"/>
    <w:rsid w:val="000F0084"/>
    <w:rsid w:val="000F0201"/>
    <w:rsid w:val="000F0211"/>
    <w:rsid w:val="000F0278"/>
    <w:rsid w:val="000F0747"/>
    <w:rsid w:val="000F07C5"/>
    <w:rsid w:val="000F0B0C"/>
    <w:rsid w:val="000F0C53"/>
    <w:rsid w:val="000F0D0F"/>
    <w:rsid w:val="000F0D28"/>
    <w:rsid w:val="000F0DD6"/>
    <w:rsid w:val="000F107B"/>
    <w:rsid w:val="000F11A0"/>
    <w:rsid w:val="000F1291"/>
    <w:rsid w:val="000F12B1"/>
    <w:rsid w:val="000F181C"/>
    <w:rsid w:val="000F1C07"/>
    <w:rsid w:val="000F1F79"/>
    <w:rsid w:val="000F203B"/>
    <w:rsid w:val="000F23C6"/>
    <w:rsid w:val="000F246A"/>
    <w:rsid w:val="000F261D"/>
    <w:rsid w:val="000F2674"/>
    <w:rsid w:val="000F26E2"/>
    <w:rsid w:val="000F28EB"/>
    <w:rsid w:val="000F29DD"/>
    <w:rsid w:val="000F2B31"/>
    <w:rsid w:val="000F2FB1"/>
    <w:rsid w:val="000F302F"/>
    <w:rsid w:val="000F3082"/>
    <w:rsid w:val="000F3183"/>
    <w:rsid w:val="000F326F"/>
    <w:rsid w:val="000F35FE"/>
    <w:rsid w:val="000F3635"/>
    <w:rsid w:val="000F3900"/>
    <w:rsid w:val="000F3A18"/>
    <w:rsid w:val="000F3BD7"/>
    <w:rsid w:val="000F3E32"/>
    <w:rsid w:val="000F3E44"/>
    <w:rsid w:val="000F3EE3"/>
    <w:rsid w:val="000F3F68"/>
    <w:rsid w:val="000F416F"/>
    <w:rsid w:val="000F4290"/>
    <w:rsid w:val="000F43E2"/>
    <w:rsid w:val="000F44BE"/>
    <w:rsid w:val="000F4954"/>
    <w:rsid w:val="000F4CAA"/>
    <w:rsid w:val="000F4DE8"/>
    <w:rsid w:val="000F4DF0"/>
    <w:rsid w:val="000F4E17"/>
    <w:rsid w:val="000F5038"/>
    <w:rsid w:val="000F51D0"/>
    <w:rsid w:val="000F54EF"/>
    <w:rsid w:val="000F57BD"/>
    <w:rsid w:val="000F57E4"/>
    <w:rsid w:val="000F5BA5"/>
    <w:rsid w:val="000F5EB1"/>
    <w:rsid w:val="000F5F5B"/>
    <w:rsid w:val="000F5F83"/>
    <w:rsid w:val="000F5FFE"/>
    <w:rsid w:val="000F6092"/>
    <w:rsid w:val="000F6308"/>
    <w:rsid w:val="000F64E8"/>
    <w:rsid w:val="000F67B6"/>
    <w:rsid w:val="000F67F4"/>
    <w:rsid w:val="000F686D"/>
    <w:rsid w:val="000F6C61"/>
    <w:rsid w:val="000F734F"/>
    <w:rsid w:val="000F75AB"/>
    <w:rsid w:val="000F7877"/>
    <w:rsid w:val="000F7C79"/>
    <w:rsid w:val="000F7CAF"/>
    <w:rsid w:val="000F7CC3"/>
    <w:rsid w:val="00100309"/>
    <w:rsid w:val="001004A1"/>
    <w:rsid w:val="00100659"/>
    <w:rsid w:val="001008AE"/>
    <w:rsid w:val="00100A84"/>
    <w:rsid w:val="00100ADF"/>
    <w:rsid w:val="00100CB4"/>
    <w:rsid w:val="00100D20"/>
    <w:rsid w:val="00100D42"/>
    <w:rsid w:val="00100DBC"/>
    <w:rsid w:val="00100DFE"/>
    <w:rsid w:val="00100F7B"/>
    <w:rsid w:val="00101246"/>
    <w:rsid w:val="00101269"/>
    <w:rsid w:val="001012E3"/>
    <w:rsid w:val="001013D1"/>
    <w:rsid w:val="001014C4"/>
    <w:rsid w:val="00101636"/>
    <w:rsid w:val="001017F1"/>
    <w:rsid w:val="00101B8A"/>
    <w:rsid w:val="00101C72"/>
    <w:rsid w:val="00101C78"/>
    <w:rsid w:val="00101F37"/>
    <w:rsid w:val="001020C7"/>
    <w:rsid w:val="0010217E"/>
    <w:rsid w:val="001021C4"/>
    <w:rsid w:val="00102254"/>
    <w:rsid w:val="001022FD"/>
    <w:rsid w:val="001027DE"/>
    <w:rsid w:val="00102C42"/>
    <w:rsid w:val="00102D1F"/>
    <w:rsid w:val="00102D39"/>
    <w:rsid w:val="00103019"/>
    <w:rsid w:val="00103306"/>
    <w:rsid w:val="001033C6"/>
    <w:rsid w:val="0010352E"/>
    <w:rsid w:val="001037C3"/>
    <w:rsid w:val="001039EE"/>
    <w:rsid w:val="00103A70"/>
    <w:rsid w:val="00103CAB"/>
    <w:rsid w:val="00103D35"/>
    <w:rsid w:val="00103F3D"/>
    <w:rsid w:val="00103F9E"/>
    <w:rsid w:val="00104102"/>
    <w:rsid w:val="00104341"/>
    <w:rsid w:val="0010448F"/>
    <w:rsid w:val="001044EC"/>
    <w:rsid w:val="0010465D"/>
    <w:rsid w:val="00104A33"/>
    <w:rsid w:val="00104A35"/>
    <w:rsid w:val="00104AEC"/>
    <w:rsid w:val="00104DB2"/>
    <w:rsid w:val="001053C4"/>
    <w:rsid w:val="001057C2"/>
    <w:rsid w:val="00105814"/>
    <w:rsid w:val="00105E0E"/>
    <w:rsid w:val="00105EBA"/>
    <w:rsid w:val="00106085"/>
    <w:rsid w:val="001061C1"/>
    <w:rsid w:val="00106465"/>
    <w:rsid w:val="001065B2"/>
    <w:rsid w:val="00106869"/>
    <w:rsid w:val="00106B5C"/>
    <w:rsid w:val="00106DD1"/>
    <w:rsid w:val="00107046"/>
    <w:rsid w:val="0010710C"/>
    <w:rsid w:val="00107264"/>
    <w:rsid w:val="001073BF"/>
    <w:rsid w:val="001074DC"/>
    <w:rsid w:val="00107581"/>
    <w:rsid w:val="00107640"/>
    <w:rsid w:val="0010767E"/>
    <w:rsid w:val="00107B36"/>
    <w:rsid w:val="00107B46"/>
    <w:rsid w:val="00107BA8"/>
    <w:rsid w:val="00107CD8"/>
    <w:rsid w:val="00107D80"/>
    <w:rsid w:val="00107E94"/>
    <w:rsid w:val="001106C2"/>
    <w:rsid w:val="001106DA"/>
    <w:rsid w:val="00110714"/>
    <w:rsid w:val="001108FF"/>
    <w:rsid w:val="00110941"/>
    <w:rsid w:val="001109ED"/>
    <w:rsid w:val="00110D07"/>
    <w:rsid w:val="00110D8A"/>
    <w:rsid w:val="00110E95"/>
    <w:rsid w:val="00110F21"/>
    <w:rsid w:val="00111322"/>
    <w:rsid w:val="00111323"/>
    <w:rsid w:val="001114DA"/>
    <w:rsid w:val="00111579"/>
    <w:rsid w:val="00111726"/>
    <w:rsid w:val="00111A55"/>
    <w:rsid w:val="00111C46"/>
    <w:rsid w:val="00111C60"/>
    <w:rsid w:val="00111C7F"/>
    <w:rsid w:val="00111CE7"/>
    <w:rsid w:val="00111D69"/>
    <w:rsid w:val="00111E17"/>
    <w:rsid w:val="00111F87"/>
    <w:rsid w:val="00111FCA"/>
    <w:rsid w:val="00112007"/>
    <w:rsid w:val="00112192"/>
    <w:rsid w:val="0011237E"/>
    <w:rsid w:val="001124DE"/>
    <w:rsid w:val="0011275E"/>
    <w:rsid w:val="00112CB2"/>
    <w:rsid w:val="00112E16"/>
    <w:rsid w:val="00112FFF"/>
    <w:rsid w:val="001131B8"/>
    <w:rsid w:val="0011331E"/>
    <w:rsid w:val="001133D3"/>
    <w:rsid w:val="0011356A"/>
    <w:rsid w:val="00113859"/>
    <w:rsid w:val="001138C0"/>
    <w:rsid w:val="0011397A"/>
    <w:rsid w:val="001139F4"/>
    <w:rsid w:val="00113D38"/>
    <w:rsid w:val="00114302"/>
    <w:rsid w:val="0011458C"/>
    <w:rsid w:val="0011473D"/>
    <w:rsid w:val="00114742"/>
    <w:rsid w:val="001147FE"/>
    <w:rsid w:val="001149F0"/>
    <w:rsid w:val="00114C01"/>
    <w:rsid w:val="00114EA8"/>
    <w:rsid w:val="00114FC0"/>
    <w:rsid w:val="0011500A"/>
    <w:rsid w:val="00115108"/>
    <w:rsid w:val="00115142"/>
    <w:rsid w:val="00115310"/>
    <w:rsid w:val="0011533B"/>
    <w:rsid w:val="00115721"/>
    <w:rsid w:val="00115969"/>
    <w:rsid w:val="001159B7"/>
    <w:rsid w:val="00115A62"/>
    <w:rsid w:val="00115CF9"/>
    <w:rsid w:val="001160AB"/>
    <w:rsid w:val="001164EE"/>
    <w:rsid w:val="00116A3E"/>
    <w:rsid w:val="00116B95"/>
    <w:rsid w:val="00116BE3"/>
    <w:rsid w:val="00116FB9"/>
    <w:rsid w:val="001170A1"/>
    <w:rsid w:val="001170C9"/>
    <w:rsid w:val="00117687"/>
    <w:rsid w:val="00117855"/>
    <w:rsid w:val="00117922"/>
    <w:rsid w:val="0011793E"/>
    <w:rsid w:val="00117D33"/>
    <w:rsid w:val="00117D59"/>
    <w:rsid w:val="00120006"/>
    <w:rsid w:val="001200A4"/>
    <w:rsid w:val="00120112"/>
    <w:rsid w:val="00120A90"/>
    <w:rsid w:val="00120AB4"/>
    <w:rsid w:val="00120D8A"/>
    <w:rsid w:val="00120F2C"/>
    <w:rsid w:val="00121058"/>
    <w:rsid w:val="001212BC"/>
    <w:rsid w:val="001219D7"/>
    <w:rsid w:val="00121CA5"/>
    <w:rsid w:val="00121D26"/>
    <w:rsid w:val="00121E49"/>
    <w:rsid w:val="00121F73"/>
    <w:rsid w:val="0012225D"/>
    <w:rsid w:val="00122354"/>
    <w:rsid w:val="00122385"/>
    <w:rsid w:val="00122582"/>
    <w:rsid w:val="001227B9"/>
    <w:rsid w:val="00122A6E"/>
    <w:rsid w:val="00122A9F"/>
    <w:rsid w:val="00122AA3"/>
    <w:rsid w:val="00122DD7"/>
    <w:rsid w:val="00122E05"/>
    <w:rsid w:val="00122E6D"/>
    <w:rsid w:val="001231B5"/>
    <w:rsid w:val="001232F3"/>
    <w:rsid w:val="00123634"/>
    <w:rsid w:val="0012363C"/>
    <w:rsid w:val="00123920"/>
    <w:rsid w:val="00123A64"/>
    <w:rsid w:val="00123CF3"/>
    <w:rsid w:val="001240CA"/>
    <w:rsid w:val="00124122"/>
    <w:rsid w:val="00124215"/>
    <w:rsid w:val="00124247"/>
    <w:rsid w:val="001242D7"/>
    <w:rsid w:val="001243FA"/>
    <w:rsid w:val="0012443B"/>
    <w:rsid w:val="00124500"/>
    <w:rsid w:val="001249A5"/>
    <w:rsid w:val="00124A96"/>
    <w:rsid w:val="00124C22"/>
    <w:rsid w:val="00124C69"/>
    <w:rsid w:val="00124D15"/>
    <w:rsid w:val="00124EB1"/>
    <w:rsid w:val="0012508A"/>
    <w:rsid w:val="00125381"/>
    <w:rsid w:val="001254DA"/>
    <w:rsid w:val="0012597E"/>
    <w:rsid w:val="00125B6D"/>
    <w:rsid w:val="001262FD"/>
    <w:rsid w:val="001265D1"/>
    <w:rsid w:val="0012669A"/>
    <w:rsid w:val="0012684D"/>
    <w:rsid w:val="00126B07"/>
    <w:rsid w:val="00126CEF"/>
    <w:rsid w:val="00126D0D"/>
    <w:rsid w:val="00126FD6"/>
    <w:rsid w:val="00127487"/>
    <w:rsid w:val="00127699"/>
    <w:rsid w:val="001277F4"/>
    <w:rsid w:val="0012784C"/>
    <w:rsid w:val="001279F3"/>
    <w:rsid w:val="00127E90"/>
    <w:rsid w:val="00130004"/>
    <w:rsid w:val="001301FD"/>
    <w:rsid w:val="001302E1"/>
    <w:rsid w:val="0013059C"/>
    <w:rsid w:val="00130785"/>
    <w:rsid w:val="00130946"/>
    <w:rsid w:val="0013096B"/>
    <w:rsid w:val="00130A30"/>
    <w:rsid w:val="00130ACA"/>
    <w:rsid w:val="00130DA9"/>
    <w:rsid w:val="00130DB4"/>
    <w:rsid w:val="001310B2"/>
    <w:rsid w:val="001311C0"/>
    <w:rsid w:val="0013130A"/>
    <w:rsid w:val="00131627"/>
    <w:rsid w:val="00131D19"/>
    <w:rsid w:val="00132488"/>
    <w:rsid w:val="001324CB"/>
    <w:rsid w:val="001324F0"/>
    <w:rsid w:val="00132582"/>
    <w:rsid w:val="00132923"/>
    <w:rsid w:val="00132B21"/>
    <w:rsid w:val="00132B7D"/>
    <w:rsid w:val="00132EBD"/>
    <w:rsid w:val="00132FF3"/>
    <w:rsid w:val="001330D5"/>
    <w:rsid w:val="00133A05"/>
    <w:rsid w:val="00133A9C"/>
    <w:rsid w:val="00133BAE"/>
    <w:rsid w:val="00133C80"/>
    <w:rsid w:val="00133D2A"/>
    <w:rsid w:val="00133D63"/>
    <w:rsid w:val="00133F5F"/>
    <w:rsid w:val="001340F6"/>
    <w:rsid w:val="00134232"/>
    <w:rsid w:val="00134286"/>
    <w:rsid w:val="001348A6"/>
    <w:rsid w:val="00134A12"/>
    <w:rsid w:val="00134A58"/>
    <w:rsid w:val="00134A87"/>
    <w:rsid w:val="00134C2F"/>
    <w:rsid w:val="00134F45"/>
    <w:rsid w:val="00134F61"/>
    <w:rsid w:val="00135269"/>
    <w:rsid w:val="0013532D"/>
    <w:rsid w:val="001354E4"/>
    <w:rsid w:val="001355C3"/>
    <w:rsid w:val="00135807"/>
    <w:rsid w:val="001358DA"/>
    <w:rsid w:val="0013596F"/>
    <w:rsid w:val="00135E7B"/>
    <w:rsid w:val="00135FB7"/>
    <w:rsid w:val="0013610E"/>
    <w:rsid w:val="00136169"/>
    <w:rsid w:val="00136363"/>
    <w:rsid w:val="00136383"/>
    <w:rsid w:val="001363F0"/>
    <w:rsid w:val="00136617"/>
    <w:rsid w:val="0013674B"/>
    <w:rsid w:val="001367B3"/>
    <w:rsid w:val="001368CC"/>
    <w:rsid w:val="001368F7"/>
    <w:rsid w:val="00136A48"/>
    <w:rsid w:val="00136B8F"/>
    <w:rsid w:val="00136CFE"/>
    <w:rsid w:val="00136DC5"/>
    <w:rsid w:val="00136EEC"/>
    <w:rsid w:val="00136FEC"/>
    <w:rsid w:val="00137152"/>
    <w:rsid w:val="001371F6"/>
    <w:rsid w:val="0013732B"/>
    <w:rsid w:val="0013735C"/>
    <w:rsid w:val="001374EC"/>
    <w:rsid w:val="00137A87"/>
    <w:rsid w:val="00137EFB"/>
    <w:rsid w:val="0014004A"/>
    <w:rsid w:val="001402A0"/>
    <w:rsid w:val="001405ED"/>
    <w:rsid w:val="0014062E"/>
    <w:rsid w:val="001408EB"/>
    <w:rsid w:val="00140AAC"/>
    <w:rsid w:val="00140CCE"/>
    <w:rsid w:val="00141064"/>
    <w:rsid w:val="00141650"/>
    <w:rsid w:val="001418B1"/>
    <w:rsid w:val="00141ACF"/>
    <w:rsid w:val="00141C4F"/>
    <w:rsid w:val="00141C88"/>
    <w:rsid w:val="00141D66"/>
    <w:rsid w:val="00141ED8"/>
    <w:rsid w:val="00142108"/>
    <w:rsid w:val="00142181"/>
    <w:rsid w:val="00142572"/>
    <w:rsid w:val="001425C1"/>
    <w:rsid w:val="00142893"/>
    <w:rsid w:val="00142A60"/>
    <w:rsid w:val="00142AA2"/>
    <w:rsid w:val="00142AC9"/>
    <w:rsid w:val="00142D12"/>
    <w:rsid w:val="00142EE1"/>
    <w:rsid w:val="00142F95"/>
    <w:rsid w:val="001434BB"/>
    <w:rsid w:val="001434F9"/>
    <w:rsid w:val="00143610"/>
    <w:rsid w:val="00143700"/>
    <w:rsid w:val="00143A1D"/>
    <w:rsid w:val="00143A70"/>
    <w:rsid w:val="00143A72"/>
    <w:rsid w:val="00143B15"/>
    <w:rsid w:val="00143D19"/>
    <w:rsid w:val="00143E8C"/>
    <w:rsid w:val="001440BF"/>
    <w:rsid w:val="0014437F"/>
    <w:rsid w:val="0014438C"/>
    <w:rsid w:val="00144660"/>
    <w:rsid w:val="001446F0"/>
    <w:rsid w:val="0014485B"/>
    <w:rsid w:val="0014490B"/>
    <w:rsid w:val="00144A27"/>
    <w:rsid w:val="00144B37"/>
    <w:rsid w:val="00144D71"/>
    <w:rsid w:val="00144DF7"/>
    <w:rsid w:val="00144ED4"/>
    <w:rsid w:val="00144FA8"/>
    <w:rsid w:val="00145109"/>
    <w:rsid w:val="001454D1"/>
    <w:rsid w:val="0014555A"/>
    <w:rsid w:val="001458A6"/>
    <w:rsid w:val="00145A7F"/>
    <w:rsid w:val="0014604F"/>
    <w:rsid w:val="00146180"/>
    <w:rsid w:val="00146414"/>
    <w:rsid w:val="00146510"/>
    <w:rsid w:val="001466A1"/>
    <w:rsid w:val="001469FA"/>
    <w:rsid w:val="00146B59"/>
    <w:rsid w:val="00146B92"/>
    <w:rsid w:val="00146B93"/>
    <w:rsid w:val="00146DB2"/>
    <w:rsid w:val="00146F1A"/>
    <w:rsid w:val="00146F9B"/>
    <w:rsid w:val="00147126"/>
    <w:rsid w:val="00147289"/>
    <w:rsid w:val="001472FA"/>
    <w:rsid w:val="001476E1"/>
    <w:rsid w:val="001478FF"/>
    <w:rsid w:val="00147B3B"/>
    <w:rsid w:val="00147C1C"/>
    <w:rsid w:val="00147D49"/>
    <w:rsid w:val="0015001E"/>
    <w:rsid w:val="0015002D"/>
    <w:rsid w:val="00150287"/>
    <w:rsid w:val="001502C4"/>
    <w:rsid w:val="00150606"/>
    <w:rsid w:val="00150A50"/>
    <w:rsid w:val="00150D07"/>
    <w:rsid w:val="00150FE7"/>
    <w:rsid w:val="00151371"/>
    <w:rsid w:val="001515A0"/>
    <w:rsid w:val="00151930"/>
    <w:rsid w:val="00151994"/>
    <w:rsid w:val="001519C3"/>
    <w:rsid w:val="00152093"/>
    <w:rsid w:val="001520AF"/>
    <w:rsid w:val="0015249F"/>
    <w:rsid w:val="001524CD"/>
    <w:rsid w:val="001526F7"/>
    <w:rsid w:val="0015281B"/>
    <w:rsid w:val="0015295A"/>
    <w:rsid w:val="00152A7D"/>
    <w:rsid w:val="00152C2D"/>
    <w:rsid w:val="00152D17"/>
    <w:rsid w:val="00153282"/>
    <w:rsid w:val="001532C6"/>
    <w:rsid w:val="00153301"/>
    <w:rsid w:val="00153375"/>
    <w:rsid w:val="001533FF"/>
    <w:rsid w:val="0015375D"/>
    <w:rsid w:val="00153810"/>
    <w:rsid w:val="00153932"/>
    <w:rsid w:val="00153949"/>
    <w:rsid w:val="0015396B"/>
    <w:rsid w:val="00153AF8"/>
    <w:rsid w:val="00153BB5"/>
    <w:rsid w:val="00153BC2"/>
    <w:rsid w:val="00153C48"/>
    <w:rsid w:val="00153EAF"/>
    <w:rsid w:val="00153F23"/>
    <w:rsid w:val="001541CB"/>
    <w:rsid w:val="001541D6"/>
    <w:rsid w:val="00154662"/>
    <w:rsid w:val="001547C5"/>
    <w:rsid w:val="001547DB"/>
    <w:rsid w:val="00154834"/>
    <w:rsid w:val="001549C7"/>
    <w:rsid w:val="00154BA7"/>
    <w:rsid w:val="0015510C"/>
    <w:rsid w:val="00155187"/>
    <w:rsid w:val="00155431"/>
    <w:rsid w:val="001554FD"/>
    <w:rsid w:val="0015576B"/>
    <w:rsid w:val="00155D08"/>
    <w:rsid w:val="00155DF5"/>
    <w:rsid w:val="00155E19"/>
    <w:rsid w:val="00155FA9"/>
    <w:rsid w:val="0015631F"/>
    <w:rsid w:val="0015646E"/>
    <w:rsid w:val="00156633"/>
    <w:rsid w:val="001568A1"/>
    <w:rsid w:val="00156A81"/>
    <w:rsid w:val="00156AB5"/>
    <w:rsid w:val="00156AD1"/>
    <w:rsid w:val="00156AEA"/>
    <w:rsid w:val="00156B1D"/>
    <w:rsid w:val="001571E4"/>
    <w:rsid w:val="00157343"/>
    <w:rsid w:val="00157379"/>
    <w:rsid w:val="00157559"/>
    <w:rsid w:val="00157960"/>
    <w:rsid w:val="00157974"/>
    <w:rsid w:val="00157A80"/>
    <w:rsid w:val="00157CD6"/>
    <w:rsid w:val="00157CDF"/>
    <w:rsid w:val="00157F9C"/>
    <w:rsid w:val="00160051"/>
    <w:rsid w:val="001600E1"/>
    <w:rsid w:val="00160148"/>
    <w:rsid w:val="00160177"/>
    <w:rsid w:val="0016035F"/>
    <w:rsid w:val="001603F9"/>
    <w:rsid w:val="0016102E"/>
    <w:rsid w:val="0016156A"/>
    <w:rsid w:val="00161737"/>
    <w:rsid w:val="00161A2B"/>
    <w:rsid w:val="00161ED6"/>
    <w:rsid w:val="0016211C"/>
    <w:rsid w:val="0016217D"/>
    <w:rsid w:val="001621C2"/>
    <w:rsid w:val="001622D1"/>
    <w:rsid w:val="00162A9A"/>
    <w:rsid w:val="00162D52"/>
    <w:rsid w:val="00162F03"/>
    <w:rsid w:val="00163421"/>
    <w:rsid w:val="00163917"/>
    <w:rsid w:val="001639B3"/>
    <w:rsid w:val="00163B5D"/>
    <w:rsid w:val="00163B5E"/>
    <w:rsid w:val="00163CB1"/>
    <w:rsid w:val="00163E44"/>
    <w:rsid w:val="00164163"/>
    <w:rsid w:val="0016420E"/>
    <w:rsid w:val="001642C0"/>
    <w:rsid w:val="001644BA"/>
    <w:rsid w:val="0016456A"/>
    <w:rsid w:val="00164699"/>
    <w:rsid w:val="0016484B"/>
    <w:rsid w:val="00165358"/>
    <w:rsid w:val="00165482"/>
    <w:rsid w:val="00165533"/>
    <w:rsid w:val="0016575D"/>
    <w:rsid w:val="00165BFF"/>
    <w:rsid w:val="00165CA7"/>
    <w:rsid w:val="00165D99"/>
    <w:rsid w:val="00165E70"/>
    <w:rsid w:val="00165F00"/>
    <w:rsid w:val="00165FFB"/>
    <w:rsid w:val="00166108"/>
    <w:rsid w:val="0016611E"/>
    <w:rsid w:val="0016622F"/>
    <w:rsid w:val="00166298"/>
    <w:rsid w:val="001664AB"/>
    <w:rsid w:val="001665B2"/>
    <w:rsid w:val="0016689C"/>
    <w:rsid w:val="0016695F"/>
    <w:rsid w:val="00166A51"/>
    <w:rsid w:val="00166CFF"/>
    <w:rsid w:val="00166F08"/>
    <w:rsid w:val="0016709C"/>
    <w:rsid w:val="00167168"/>
    <w:rsid w:val="00167408"/>
    <w:rsid w:val="00167454"/>
    <w:rsid w:val="00167756"/>
    <w:rsid w:val="00167946"/>
    <w:rsid w:val="00167A7F"/>
    <w:rsid w:val="00167B86"/>
    <w:rsid w:val="00167E4D"/>
    <w:rsid w:val="0017032B"/>
    <w:rsid w:val="00170501"/>
    <w:rsid w:val="00170569"/>
    <w:rsid w:val="0017084E"/>
    <w:rsid w:val="001708BE"/>
    <w:rsid w:val="001708C6"/>
    <w:rsid w:val="00170CAA"/>
    <w:rsid w:val="001710E3"/>
    <w:rsid w:val="001712DB"/>
    <w:rsid w:val="001719A1"/>
    <w:rsid w:val="00171B08"/>
    <w:rsid w:val="00171B09"/>
    <w:rsid w:val="00171C5E"/>
    <w:rsid w:val="00171C6C"/>
    <w:rsid w:val="00171CD4"/>
    <w:rsid w:val="00171D6F"/>
    <w:rsid w:val="00171DA8"/>
    <w:rsid w:val="00171DC2"/>
    <w:rsid w:val="00171F19"/>
    <w:rsid w:val="00172241"/>
    <w:rsid w:val="00172788"/>
    <w:rsid w:val="001728F9"/>
    <w:rsid w:val="00172A9F"/>
    <w:rsid w:val="00172ECF"/>
    <w:rsid w:val="00173037"/>
    <w:rsid w:val="0017320C"/>
    <w:rsid w:val="0017327D"/>
    <w:rsid w:val="00173311"/>
    <w:rsid w:val="0017335C"/>
    <w:rsid w:val="00173411"/>
    <w:rsid w:val="0017362B"/>
    <w:rsid w:val="001736BC"/>
    <w:rsid w:val="00173967"/>
    <w:rsid w:val="00173B52"/>
    <w:rsid w:val="00173CC0"/>
    <w:rsid w:val="00173D3D"/>
    <w:rsid w:val="00173FCC"/>
    <w:rsid w:val="001740D9"/>
    <w:rsid w:val="001745AE"/>
    <w:rsid w:val="0017465E"/>
    <w:rsid w:val="00174824"/>
    <w:rsid w:val="001748D6"/>
    <w:rsid w:val="00174938"/>
    <w:rsid w:val="00174AA6"/>
    <w:rsid w:val="00174EF8"/>
    <w:rsid w:val="00174FDA"/>
    <w:rsid w:val="001753E2"/>
    <w:rsid w:val="00175561"/>
    <w:rsid w:val="00175562"/>
    <w:rsid w:val="001755B2"/>
    <w:rsid w:val="001755B5"/>
    <w:rsid w:val="001756D3"/>
    <w:rsid w:val="001758FB"/>
    <w:rsid w:val="00175CFF"/>
    <w:rsid w:val="00175DDA"/>
    <w:rsid w:val="00176113"/>
    <w:rsid w:val="00176182"/>
    <w:rsid w:val="001761E4"/>
    <w:rsid w:val="00176218"/>
    <w:rsid w:val="00176464"/>
    <w:rsid w:val="00176483"/>
    <w:rsid w:val="0017654F"/>
    <w:rsid w:val="00176608"/>
    <w:rsid w:val="0017670A"/>
    <w:rsid w:val="00176778"/>
    <w:rsid w:val="001769EE"/>
    <w:rsid w:val="00176BBD"/>
    <w:rsid w:val="00176D11"/>
    <w:rsid w:val="00176DB3"/>
    <w:rsid w:val="00176E57"/>
    <w:rsid w:val="00176E9D"/>
    <w:rsid w:val="00177134"/>
    <w:rsid w:val="00177213"/>
    <w:rsid w:val="00177269"/>
    <w:rsid w:val="001773A8"/>
    <w:rsid w:val="00177488"/>
    <w:rsid w:val="00177551"/>
    <w:rsid w:val="001776D1"/>
    <w:rsid w:val="00177835"/>
    <w:rsid w:val="00177A9E"/>
    <w:rsid w:val="00177AC0"/>
    <w:rsid w:val="00177CA8"/>
    <w:rsid w:val="00180225"/>
    <w:rsid w:val="001802E6"/>
    <w:rsid w:val="001803A1"/>
    <w:rsid w:val="001803D6"/>
    <w:rsid w:val="0018080A"/>
    <w:rsid w:val="00180961"/>
    <w:rsid w:val="00180A39"/>
    <w:rsid w:val="00180ACC"/>
    <w:rsid w:val="00180F73"/>
    <w:rsid w:val="001811D1"/>
    <w:rsid w:val="00181321"/>
    <w:rsid w:val="00181535"/>
    <w:rsid w:val="0018164B"/>
    <w:rsid w:val="00181886"/>
    <w:rsid w:val="001818D9"/>
    <w:rsid w:val="00181A40"/>
    <w:rsid w:val="00181D5A"/>
    <w:rsid w:val="001820F3"/>
    <w:rsid w:val="00182413"/>
    <w:rsid w:val="00182562"/>
    <w:rsid w:val="0018258A"/>
    <w:rsid w:val="00182819"/>
    <w:rsid w:val="00182F16"/>
    <w:rsid w:val="001832D2"/>
    <w:rsid w:val="00183335"/>
    <w:rsid w:val="001833C3"/>
    <w:rsid w:val="001838C5"/>
    <w:rsid w:val="00183D0F"/>
    <w:rsid w:val="00183F36"/>
    <w:rsid w:val="00184108"/>
    <w:rsid w:val="00184201"/>
    <w:rsid w:val="00184238"/>
    <w:rsid w:val="00184240"/>
    <w:rsid w:val="0018449C"/>
    <w:rsid w:val="00184773"/>
    <w:rsid w:val="001849EC"/>
    <w:rsid w:val="00184B31"/>
    <w:rsid w:val="00184BA8"/>
    <w:rsid w:val="00184D30"/>
    <w:rsid w:val="00184F17"/>
    <w:rsid w:val="00184F59"/>
    <w:rsid w:val="001851F9"/>
    <w:rsid w:val="001852C5"/>
    <w:rsid w:val="0018537C"/>
    <w:rsid w:val="00185390"/>
    <w:rsid w:val="00185944"/>
    <w:rsid w:val="00185B15"/>
    <w:rsid w:val="00185BC6"/>
    <w:rsid w:val="00185E19"/>
    <w:rsid w:val="0018603F"/>
    <w:rsid w:val="001860B4"/>
    <w:rsid w:val="001863EF"/>
    <w:rsid w:val="00186417"/>
    <w:rsid w:val="0018654B"/>
    <w:rsid w:val="0018655B"/>
    <w:rsid w:val="001866D6"/>
    <w:rsid w:val="001866DB"/>
    <w:rsid w:val="00186881"/>
    <w:rsid w:val="00186896"/>
    <w:rsid w:val="00186912"/>
    <w:rsid w:val="00186A54"/>
    <w:rsid w:val="00186B92"/>
    <w:rsid w:val="00186CC8"/>
    <w:rsid w:val="00186E8E"/>
    <w:rsid w:val="00186F3B"/>
    <w:rsid w:val="0018700C"/>
    <w:rsid w:val="0018704B"/>
    <w:rsid w:val="00187074"/>
    <w:rsid w:val="00187374"/>
    <w:rsid w:val="0018742A"/>
    <w:rsid w:val="001874B1"/>
    <w:rsid w:val="00187529"/>
    <w:rsid w:val="00187577"/>
    <w:rsid w:val="001875DF"/>
    <w:rsid w:val="00187605"/>
    <w:rsid w:val="001877AF"/>
    <w:rsid w:val="00187859"/>
    <w:rsid w:val="00187AF5"/>
    <w:rsid w:val="00187B77"/>
    <w:rsid w:val="00187D91"/>
    <w:rsid w:val="00187E18"/>
    <w:rsid w:val="00190003"/>
    <w:rsid w:val="00190033"/>
    <w:rsid w:val="00190135"/>
    <w:rsid w:val="001902B1"/>
    <w:rsid w:val="001902D2"/>
    <w:rsid w:val="001905F6"/>
    <w:rsid w:val="0019078B"/>
    <w:rsid w:val="00190798"/>
    <w:rsid w:val="001909D5"/>
    <w:rsid w:val="00190B69"/>
    <w:rsid w:val="00190BAB"/>
    <w:rsid w:val="00190BF8"/>
    <w:rsid w:val="00190EA0"/>
    <w:rsid w:val="00190F28"/>
    <w:rsid w:val="001910E6"/>
    <w:rsid w:val="00191133"/>
    <w:rsid w:val="00191257"/>
    <w:rsid w:val="001914F9"/>
    <w:rsid w:val="00191574"/>
    <w:rsid w:val="00191831"/>
    <w:rsid w:val="00191930"/>
    <w:rsid w:val="00191941"/>
    <w:rsid w:val="00191C19"/>
    <w:rsid w:val="00191DB1"/>
    <w:rsid w:val="00191E8F"/>
    <w:rsid w:val="001924A1"/>
    <w:rsid w:val="0019255D"/>
    <w:rsid w:val="001925B4"/>
    <w:rsid w:val="001926BB"/>
    <w:rsid w:val="0019276C"/>
    <w:rsid w:val="00192ADD"/>
    <w:rsid w:val="00192BDF"/>
    <w:rsid w:val="00192CCF"/>
    <w:rsid w:val="00192DD7"/>
    <w:rsid w:val="00192F39"/>
    <w:rsid w:val="00193461"/>
    <w:rsid w:val="001935DE"/>
    <w:rsid w:val="00193644"/>
    <w:rsid w:val="001936C7"/>
    <w:rsid w:val="00193B0B"/>
    <w:rsid w:val="00193D46"/>
    <w:rsid w:val="00193FD3"/>
    <w:rsid w:val="00194236"/>
    <w:rsid w:val="0019448B"/>
    <w:rsid w:val="0019454F"/>
    <w:rsid w:val="00194566"/>
    <w:rsid w:val="00194851"/>
    <w:rsid w:val="00194C16"/>
    <w:rsid w:val="00194CEC"/>
    <w:rsid w:val="00194D4E"/>
    <w:rsid w:val="00194FB8"/>
    <w:rsid w:val="00194FF2"/>
    <w:rsid w:val="001950F5"/>
    <w:rsid w:val="001952C7"/>
    <w:rsid w:val="00195632"/>
    <w:rsid w:val="00195931"/>
    <w:rsid w:val="00195AFF"/>
    <w:rsid w:val="00195BCB"/>
    <w:rsid w:val="00195CE1"/>
    <w:rsid w:val="00195DFB"/>
    <w:rsid w:val="00195DFC"/>
    <w:rsid w:val="00195F5D"/>
    <w:rsid w:val="0019616A"/>
    <w:rsid w:val="001964AE"/>
    <w:rsid w:val="00196815"/>
    <w:rsid w:val="0019684D"/>
    <w:rsid w:val="00196954"/>
    <w:rsid w:val="00196967"/>
    <w:rsid w:val="00196A61"/>
    <w:rsid w:val="00196A96"/>
    <w:rsid w:val="00196C7E"/>
    <w:rsid w:val="00196DD8"/>
    <w:rsid w:val="00196F25"/>
    <w:rsid w:val="001971DA"/>
    <w:rsid w:val="0019726D"/>
    <w:rsid w:val="00197335"/>
    <w:rsid w:val="001974E9"/>
    <w:rsid w:val="00197A5C"/>
    <w:rsid w:val="00197B30"/>
    <w:rsid w:val="00197C5D"/>
    <w:rsid w:val="00197C7A"/>
    <w:rsid w:val="00197D42"/>
    <w:rsid w:val="00197D9B"/>
    <w:rsid w:val="001A07A0"/>
    <w:rsid w:val="001A088E"/>
    <w:rsid w:val="001A0C8F"/>
    <w:rsid w:val="001A0F84"/>
    <w:rsid w:val="001A1134"/>
    <w:rsid w:val="001A116D"/>
    <w:rsid w:val="001A1373"/>
    <w:rsid w:val="001A18FD"/>
    <w:rsid w:val="001A1A8E"/>
    <w:rsid w:val="001A1BB9"/>
    <w:rsid w:val="001A1DB8"/>
    <w:rsid w:val="001A1FAE"/>
    <w:rsid w:val="001A2150"/>
    <w:rsid w:val="001A23F9"/>
    <w:rsid w:val="001A2588"/>
    <w:rsid w:val="001A2607"/>
    <w:rsid w:val="001A2821"/>
    <w:rsid w:val="001A2DC6"/>
    <w:rsid w:val="001A3064"/>
    <w:rsid w:val="001A325F"/>
    <w:rsid w:val="001A32C2"/>
    <w:rsid w:val="001A3365"/>
    <w:rsid w:val="001A33B3"/>
    <w:rsid w:val="001A3D27"/>
    <w:rsid w:val="001A3E80"/>
    <w:rsid w:val="001A3F19"/>
    <w:rsid w:val="001A3F2A"/>
    <w:rsid w:val="001A41C4"/>
    <w:rsid w:val="001A42A6"/>
    <w:rsid w:val="001A4612"/>
    <w:rsid w:val="001A4694"/>
    <w:rsid w:val="001A47C6"/>
    <w:rsid w:val="001A4828"/>
    <w:rsid w:val="001A48D5"/>
    <w:rsid w:val="001A4BF9"/>
    <w:rsid w:val="001A51AC"/>
    <w:rsid w:val="001A57FD"/>
    <w:rsid w:val="001A5A07"/>
    <w:rsid w:val="001A5B01"/>
    <w:rsid w:val="001A5BED"/>
    <w:rsid w:val="001A5C62"/>
    <w:rsid w:val="001A5F7D"/>
    <w:rsid w:val="001A60CA"/>
    <w:rsid w:val="001A60CF"/>
    <w:rsid w:val="001A61D8"/>
    <w:rsid w:val="001A650E"/>
    <w:rsid w:val="001A693C"/>
    <w:rsid w:val="001A6973"/>
    <w:rsid w:val="001A69B0"/>
    <w:rsid w:val="001A6A14"/>
    <w:rsid w:val="001A6B29"/>
    <w:rsid w:val="001A6D93"/>
    <w:rsid w:val="001A71B5"/>
    <w:rsid w:val="001A7222"/>
    <w:rsid w:val="001A72B2"/>
    <w:rsid w:val="001A75B1"/>
    <w:rsid w:val="001A77F4"/>
    <w:rsid w:val="001A79C7"/>
    <w:rsid w:val="001A7A06"/>
    <w:rsid w:val="001A7A99"/>
    <w:rsid w:val="001A7D3B"/>
    <w:rsid w:val="001A7D42"/>
    <w:rsid w:val="001B01A5"/>
    <w:rsid w:val="001B02EC"/>
    <w:rsid w:val="001B035F"/>
    <w:rsid w:val="001B071B"/>
    <w:rsid w:val="001B0D7C"/>
    <w:rsid w:val="001B0E50"/>
    <w:rsid w:val="001B0EBC"/>
    <w:rsid w:val="001B1324"/>
    <w:rsid w:val="001B15A9"/>
    <w:rsid w:val="001B1812"/>
    <w:rsid w:val="001B1EAF"/>
    <w:rsid w:val="001B2077"/>
    <w:rsid w:val="001B22DB"/>
    <w:rsid w:val="001B2788"/>
    <w:rsid w:val="001B29C1"/>
    <w:rsid w:val="001B2A9F"/>
    <w:rsid w:val="001B2CB6"/>
    <w:rsid w:val="001B2D62"/>
    <w:rsid w:val="001B2F0F"/>
    <w:rsid w:val="001B3095"/>
    <w:rsid w:val="001B3096"/>
    <w:rsid w:val="001B30C5"/>
    <w:rsid w:val="001B3207"/>
    <w:rsid w:val="001B3419"/>
    <w:rsid w:val="001B34C1"/>
    <w:rsid w:val="001B3505"/>
    <w:rsid w:val="001B3F08"/>
    <w:rsid w:val="001B4050"/>
    <w:rsid w:val="001B40A7"/>
    <w:rsid w:val="001B4131"/>
    <w:rsid w:val="001B422C"/>
    <w:rsid w:val="001B464D"/>
    <w:rsid w:val="001B4A5B"/>
    <w:rsid w:val="001B4A7C"/>
    <w:rsid w:val="001B4CB4"/>
    <w:rsid w:val="001B4D1B"/>
    <w:rsid w:val="001B4EC4"/>
    <w:rsid w:val="001B4FA8"/>
    <w:rsid w:val="001B5008"/>
    <w:rsid w:val="001B5129"/>
    <w:rsid w:val="001B53CC"/>
    <w:rsid w:val="001B551F"/>
    <w:rsid w:val="001B55C8"/>
    <w:rsid w:val="001B5811"/>
    <w:rsid w:val="001B5834"/>
    <w:rsid w:val="001B585C"/>
    <w:rsid w:val="001B5BAA"/>
    <w:rsid w:val="001B5EEA"/>
    <w:rsid w:val="001B5F25"/>
    <w:rsid w:val="001B609E"/>
    <w:rsid w:val="001B6168"/>
    <w:rsid w:val="001B6283"/>
    <w:rsid w:val="001B682D"/>
    <w:rsid w:val="001B687E"/>
    <w:rsid w:val="001B6A83"/>
    <w:rsid w:val="001B6AE9"/>
    <w:rsid w:val="001B6D8B"/>
    <w:rsid w:val="001B6DD4"/>
    <w:rsid w:val="001B7672"/>
    <w:rsid w:val="001B7898"/>
    <w:rsid w:val="001B78BD"/>
    <w:rsid w:val="001B79F1"/>
    <w:rsid w:val="001B7A45"/>
    <w:rsid w:val="001B7B26"/>
    <w:rsid w:val="001B7E79"/>
    <w:rsid w:val="001C002F"/>
    <w:rsid w:val="001C00F2"/>
    <w:rsid w:val="001C01B8"/>
    <w:rsid w:val="001C01CB"/>
    <w:rsid w:val="001C04A8"/>
    <w:rsid w:val="001C0574"/>
    <w:rsid w:val="001C083F"/>
    <w:rsid w:val="001C098B"/>
    <w:rsid w:val="001C098D"/>
    <w:rsid w:val="001C0A7C"/>
    <w:rsid w:val="001C0BA1"/>
    <w:rsid w:val="001C0C41"/>
    <w:rsid w:val="001C0E58"/>
    <w:rsid w:val="001C0EFB"/>
    <w:rsid w:val="001C1085"/>
    <w:rsid w:val="001C109D"/>
    <w:rsid w:val="001C11A3"/>
    <w:rsid w:val="001C11D3"/>
    <w:rsid w:val="001C1262"/>
    <w:rsid w:val="001C145B"/>
    <w:rsid w:val="001C1513"/>
    <w:rsid w:val="001C1665"/>
    <w:rsid w:val="001C1701"/>
    <w:rsid w:val="001C177E"/>
    <w:rsid w:val="001C189B"/>
    <w:rsid w:val="001C1A78"/>
    <w:rsid w:val="001C1B2E"/>
    <w:rsid w:val="001C1B70"/>
    <w:rsid w:val="001C1C1B"/>
    <w:rsid w:val="001C1C6B"/>
    <w:rsid w:val="001C1CD0"/>
    <w:rsid w:val="001C1CDE"/>
    <w:rsid w:val="001C1D1F"/>
    <w:rsid w:val="001C1E69"/>
    <w:rsid w:val="001C27EC"/>
    <w:rsid w:val="001C2A0A"/>
    <w:rsid w:val="001C2ABC"/>
    <w:rsid w:val="001C2B8E"/>
    <w:rsid w:val="001C2E74"/>
    <w:rsid w:val="001C2F2A"/>
    <w:rsid w:val="001C321D"/>
    <w:rsid w:val="001C345B"/>
    <w:rsid w:val="001C34F5"/>
    <w:rsid w:val="001C3532"/>
    <w:rsid w:val="001C35E6"/>
    <w:rsid w:val="001C3673"/>
    <w:rsid w:val="001C369A"/>
    <w:rsid w:val="001C3909"/>
    <w:rsid w:val="001C393C"/>
    <w:rsid w:val="001C3C1C"/>
    <w:rsid w:val="001C3D75"/>
    <w:rsid w:val="001C3D84"/>
    <w:rsid w:val="001C3EE7"/>
    <w:rsid w:val="001C4063"/>
    <w:rsid w:val="001C416E"/>
    <w:rsid w:val="001C4193"/>
    <w:rsid w:val="001C4507"/>
    <w:rsid w:val="001C480E"/>
    <w:rsid w:val="001C48EA"/>
    <w:rsid w:val="001C4941"/>
    <w:rsid w:val="001C4ADB"/>
    <w:rsid w:val="001C4BC4"/>
    <w:rsid w:val="001C4D65"/>
    <w:rsid w:val="001C4ED5"/>
    <w:rsid w:val="001C50DE"/>
    <w:rsid w:val="001C519D"/>
    <w:rsid w:val="001C574B"/>
    <w:rsid w:val="001C574F"/>
    <w:rsid w:val="001C575F"/>
    <w:rsid w:val="001C5779"/>
    <w:rsid w:val="001C5A73"/>
    <w:rsid w:val="001C5C32"/>
    <w:rsid w:val="001C5E75"/>
    <w:rsid w:val="001C5FE4"/>
    <w:rsid w:val="001C660E"/>
    <w:rsid w:val="001C661F"/>
    <w:rsid w:val="001C67FA"/>
    <w:rsid w:val="001C6A55"/>
    <w:rsid w:val="001C6BA4"/>
    <w:rsid w:val="001C6E5E"/>
    <w:rsid w:val="001C6F7A"/>
    <w:rsid w:val="001C6FB2"/>
    <w:rsid w:val="001C71F3"/>
    <w:rsid w:val="001C7258"/>
    <w:rsid w:val="001C77A0"/>
    <w:rsid w:val="001C7AF8"/>
    <w:rsid w:val="001C7C2C"/>
    <w:rsid w:val="001C7C8E"/>
    <w:rsid w:val="001C7D4F"/>
    <w:rsid w:val="001C7E0F"/>
    <w:rsid w:val="001C7F5A"/>
    <w:rsid w:val="001D027F"/>
    <w:rsid w:val="001D03F7"/>
    <w:rsid w:val="001D0536"/>
    <w:rsid w:val="001D05A1"/>
    <w:rsid w:val="001D089E"/>
    <w:rsid w:val="001D0BCD"/>
    <w:rsid w:val="001D0C4C"/>
    <w:rsid w:val="001D0DFB"/>
    <w:rsid w:val="001D0E84"/>
    <w:rsid w:val="001D0EAB"/>
    <w:rsid w:val="001D1147"/>
    <w:rsid w:val="001D1188"/>
    <w:rsid w:val="001D18B3"/>
    <w:rsid w:val="001D1A3C"/>
    <w:rsid w:val="001D1F4A"/>
    <w:rsid w:val="001D1F88"/>
    <w:rsid w:val="001D283C"/>
    <w:rsid w:val="001D28ED"/>
    <w:rsid w:val="001D299C"/>
    <w:rsid w:val="001D2F1A"/>
    <w:rsid w:val="001D2F86"/>
    <w:rsid w:val="001D2FC1"/>
    <w:rsid w:val="001D3304"/>
    <w:rsid w:val="001D3424"/>
    <w:rsid w:val="001D346A"/>
    <w:rsid w:val="001D350F"/>
    <w:rsid w:val="001D35A8"/>
    <w:rsid w:val="001D378F"/>
    <w:rsid w:val="001D392D"/>
    <w:rsid w:val="001D3962"/>
    <w:rsid w:val="001D42E1"/>
    <w:rsid w:val="001D449E"/>
    <w:rsid w:val="001D4772"/>
    <w:rsid w:val="001D4817"/>
    <w:rsid w:val="001D4CA2"/>
    <w:rsid w:val="001D5646"/>
    <w:rsid w:val="001D5695"/>
    <w:rsid w:val="001D57E8"/>
    <w:rsid w:val="001D5996"/>
    <w:rsid w:val="001D59BD"/>
    <w:rsid w:val="001D5C30"/>
    <w:rsid w:val="001D5D2C"/>
    <w:rsid w:val="001D5D9F"/>
    <w:rsid w:val="001D5E26"/>
    <w:rsid w:val="001D5F42"/>
    <w:rsid w:val="001D5FBE"/>
    <w:rsid w:val="001D6190"/>
    <w:rsid w:val="001D61FA"/>
    <w:rsid w:val="001D6234"/>
    <w:rsid w:val="001D651F"/>
    <w:rsid w:val="001D66B0"/>
    <w:rsid w:val="001D6801"/>
    <w:rsid w:val="001D6A1A"/>
    <w:rsid w:val="001D6C3D"/>
    <w:rsid w:val="001D6D29"/>
    <w:rsid w:val="001D6F6B"/>
    <w:rsid w:val="001D70A6"/>
    <w:rsid w:val="001D7181"/>
    <w:rsid w:val="001D7333"/>
    <w:rsid w:val="001D74AE"/>
    <w:rsid w:val="001D7635"/>
    <w:rsid w:val="001D790B"/>
    <w:rsid w:val="001D7B95"/>
    <w:rsid w:val="001E01A0"/>
    <w:rsid w:val="001E05A3"/>
    <w:rsid w:val="001E06B5"/>
    <w:rsid w:val="001E072E"/>
    <w:rsid w:val="001E0A6D"/>
    <w:rsid w:val="001E0B6C"/>
    <w:rsid w:val="001E0E81"/>
    <w:rsid w:val="001E0EA8"/>
    <w:rsid w:val="001E0F74"/>
    <w:rsid w:val="001E0F9E"/>
    <w:rsid w:val="001E1194"/>
    <w:rsid w:val="001E1196"/>
    <w:rsid w:val="001E1210"/>
    <w:rsid w:val="001E123C"/>
    <w:rsid w:val="001E12F0"/>
    <w:rsid w:val="001E152C"/>
    <w:rsid w:val="001E15C5"/>
    <w:rsid w:val="001E164C"/>
    <w:rsid w:val="001E17AE"/>
    <w:rsid w:val="001E1830"/>
    <w:rsid w:val="001E18CC"/>
    <w:rsid w:val="001E195C"/>
    <w:rsid w:val="001E196A"/>
    <w:rsid w:val="001E1B33"/>
    <w:rsid w:val="001E1D20"/>
    <w:rsid w:val="001E1F7B"/>
    <w:rsid w:val="001E2382"/>
    <w:rsid w:val="001E3129"/>
    <w:rsid w:val="001E3156"/>
    <w:rsid w:val="001E3182"/>
    <w:rsid w:val="001E319F"/>
    <w:rsid w:val="001E3257"/>
    <w:rsid w:val="001E32A3"/>
    <w:rsid w:val="001E3345"/>
    <w:rsid w:val="001E3379"/>
    <w:rsid w:val="001E338E"/>
    <w:rsid w:val="001E3455"/>
    <w:rsid w:val="001E3457"/>
    <w:rsid w:val="001E34C6"/>
    <w:rsid w:val="001E3568"/>
    <w:rsid w:val="001E3773"/>
    <w:rsid w:val="001E37D8"/>
    <w:rsid w:val="001E3BAE"/>
    <w:rsid w:val="001E3C0B"/>
    <w:rsid w:val="001E3C72"/>
    <w:rsid w:val="001E3CC7"/>
    <w:rsid w:val="001E3D2E"/>
    <w:rsid w:val="001E3F40"/>
    <w:rsid w:val="001E3F6E"/>
    <w:rsid w:val="001E4131"/>
    <w:rsid w:val="001E4378"/>
    <w:rsid w:val="001E4654"/>
    <w:rsid w:val="001E474A"/>
    <w:rsid w:val="001E4968"/>
    <w:rsid w:val="001E4B2B"/>
    <w:rsid w:val="001E4DAE"/>
    <w:rsid w:val="001E51FE"/>
    <w:rsid w:val="001E52FB"/>
    <w:rsid w:val="001E5428"/>
    <w:rsid w:val="001E56C3"/>
    <w:rsid w:val="001E582B"/>
    <w:rsid w:val="001E5A92"/>
    <w:rsid w:val="001E5C8C"/>
    <w:rsid w:val="001E6228"/>
    <w:rsid w:val="001E6375"/>
    <w:rsid w:val="001E64B7"/>
    <w:rsid w:val="001E6E94"/>
    <w:rsid w:val="001E73DE"/>
    <w:rsid w:val="001E7888"/>
    <w:rsid w:val="001E7BE8"/>
    <w:rsid w:val="001E7C8C"/>
    <w:rsid w:val="001E7D94"/>
    <w:rsid w:val="001E7E2F"/>
    <w:rsid w:val="001F047E"/>
    <w:rsid w:val="001F08D1"/>
    <w:rsid w:val="001F0903"/>
    <w:rsid w:val="001F0C40"/>
    <w:rsid w:val="001F0D10"/>
    <w:rsid w:val="001F1246"/>
    <w:rsid w:val="001F12DD"/>
    <w:rsid w:val="001F14F6"/>
    <w:rsid w:val="001F156B"/>
    <w:rsid w:val="001F18DF"/>
    <w:rsid w:val="001F1A34"/>
    <w:rsid w:val="001F1B50"/>
    <w:rsid w:val="001F1C4F"/>
    <w:rsid w:val="001F1DD6"/>
    <w:rsid w:val="001F2536"/>
    <w:rsid w:val="001F2C24"/>
    <w:rsid w:val="001F2F4D"/>
    <w:rsid w:val="001F2FF9"/>
    <w:rsid w:val="001F355A"/>
    <w:rsid w:val="001F379F"/>
    <w:rsid w:val="001F3952"/>
    <w:rsid w:val="001F39D4"/>
    <w:rsid w:val="001F3AD9"/>
    <w:rsid w:val="001F3DC8"/>
    <w:rsid w:val="001F4090"/>
    <w:rsid w:val="001F41A0"/>
    <w:rsid w:val="001F4291"/>
    <w:rsid w:val="001F4363"/>
    <w:rsid w:val="001F43BA"/>
    <w:rsid w:val="001F446A"/>
    <w:rsid w:val="001F4475"/>
    <w:rsid w:val="001F4756"/>
    <w:rsid w:val="001F494D"/>
    <w:rsid w:val="001F4B72"/>
    <w:rsid w:val="001F4BAE"/>
    <w:rsid w:val="001F4BF1"/>
    <w:rsid w:val="001F4C68"/>
    <w:rsid w:val="001F4CCD"/>
    <w:rsid w:val="001F4D40"/>
    <w:rsid w:val="001F4EE1"/>
    <w:rsid w:val="001F5211"/>
    <w:rsid w:val="001F5234"/>
    <w:rsid w:val="001F5259"/>
    <w:rsid w:val="001F5379"/>
    <w:rsid w:val="001F5596"/>
    <w:rsid w:val="001F56FC"/>
    <w:rsid w:val="001F571A"/>
    <w:rsid w:val="001F5821"/>
    <w:rsid w:val="001F5936"/>
    <w:rsid w:val="001F5A5A"/>
    <w:rsid w:val="001F5F0D"/>
    <w:rsid w:val="001F5FD5"/>
    <w:rsid w:val="001F60A8"/>
    <w:rsid w:val="001F619F"/>
    <w:rsid w:val="001F656F"/>
    <w:rsid w:val="001F67ED"/>
    <w:rsid w:val="001F69AC"/>
    <w:rsid w:val="001F6AAA"/>
    <w:rsid w:val="001F6B2E"/>
    <w:rsid w:val="001F6E26"/>
    <w:rsid w:val="001F70CA"/>
    <w:rsid w:val="001F70F0"/>
    <w:rsid w:val="001F715B"/>
    <w:rsid w:val="001F727F"/>
    <w:rsid w:val="001F75A6"/>
    <w:rsid w:val="001F762D"/>
    <w:rsid w:val="001F7753"/>
    <w:rsid w:val="001F78C4"/>
    <w:rsid w:val="001F7937"/>
    <w:rsid w:val="001F7971"/>
    <w:rsid w:val="001F79C1"/>
    <w:rsid w:val="001F7B12"/>
    <w:rsid w:val="001F7C98"/>
    <w:rsid w:val="001F7D80"/>
    <w:rsid w:val="001F7E61"/>
    <w:rsid w:val="001F7E8C"/>
    <w:rsid w:val="001F7FCC"/>
    <w:rsid w:val="00200036"/>
    <w:rsid w:val="002000CB"/>
    <w:rsid w:val="002000CF"/>
    <w:rsid w:val="002001F6"/>
    <w:rsid w:val="00200245"/>
    <w:rsid w:val="00200364"/>
    <w:rsid w:val="002003F0"/>
    <w:rsid w:val="0020040D"/>
    <w:rsid w:val="002004BC"/>
    <w:rsid w:val="002006DF"/>
    <w:rsid w:val="002007F5"/>
    <w:rsid w:val="0020086C"/>
    <w:rsid w:val="002008E2"/>
    <w:rsid w:val="00200CEA"/>
    <w:rsid w:val="00200D3A"/>
    <w:rsid w:val="00201C91"/>
    <w:rsid w:val="00201D24"/>
    <w:rsid w:val="00201D27"/>
    <w:rsid w:val="00201E88"/>
    <w:rsid w:val="002020D4"/>
    <w:rsid w:val="002020E1"/>
    <w:rsid w:val="0020220F"/>
    <w:rsid w:val="00202315"/>
    <w:rsid w:val="0020254D"/>
    <w:rsid w:val="0020287C"/>
    <w:rsid w:val="00202994"/>
    <w:rsid w:val="00202A0D"/>
    <w:rsid w:val="00202B19"/>
    <w:rsid w:val="00202C7A"/>
    <w:rsid w:val="00202E53"/>
    <w:rsid w:val="00203091"/>
    <w:rsid w:val="002030F4"/>
    <w:rsid w:val="0020315D"/>
    <w:rsid w:val="00203315"/>
    <w:rsid w:val="00203370"/>
    <w:rsid w:val="002033E9"/>
    <w:rsid w:val="0020366A"/>
    <w:rsid w:val="00203792"/>
    <w:rsid w:val="00203CB5"/>
    <w:rsid w:val="00203E99"/>
    <w:rsid w:val="00203FED"/>
    <w:rsid w:val="0020402F"/>
    <w:rsid w:val="00204152"/>
    <w:rsid w:val="002044D5"/>
    <w:rsid w:val="0020453C"/>
    <w:rsid w:val="00204858"/>
    <w:rsid w:val="00204A58"/>
    <w:rsid w:val="00204FD2"/>
    <w:rsid w:val="00205039"/>
    <w:rsid w:val="00205612"/>
    <w:rsid w:val="00205696"/>
    <w:rsid w:val="0020571D"/>
    <w:rsid w:val="00206181"/>
    <w:rsid w:val="00206248"/>
    <w:rsid w:val="002062DB"/>
    <w:rsid w:val="00206324"/>
    <w:rsid w:val="00206685"/>
    <w:rsid w:val="0020669B"/>
    <w:rsid w:val="00206A6D"/>
    <w:rsid w:val="00206AC3"/>
    <w:rsid w:val="00206BBD"/>
    <w:rsid w:val="00206D8E"/>
    <w:rsid w:val="002070F8"/>
    <w:rsid w:val="00207159"/>
    <w:rsid w:val="0020719F"/>
    <w:rsid w:val="002073D8"/>
    <w:rsid w:val="002074E7"/>
    <w:rsid w:val="002075ED"/>
    <w:rsid w:val="002079EC"/>
    <w:rsid w:val="00207A64"/>
    <w:rsid w:val="00207C89"/>
    <w:rsid w:val="002100E4"/>
    <w:rsid w:val="002101A1"/>
    <w:rsid w:val="002101C7"/>
    <w:rsid w:val="002104D8"/>
    <w:rsid w:val="0021057B"/>
    <w:rsid w:val="00210670"/>
    <w:rsid w:val="002106AE"/>
    <w:rsid w:val="00210756"/>
    <w:rsid w:val="00210876"/>
    <w:rsid w:val="002108C0"/>
    <w:rsid w:val="002109D3"/>
    <w:rsid w:val="00210F29"/>
    <w:rsid w:val="002112E7"/>
    <w:rsid w:val="0021139F"/>
    <w:rsid w:val="002113D2"/>
    <w:rsid w:val="002114C7"/>
    <w:rsid w:val="002115AD"/>
    <w:rsid w:val="00211B0B"/>
    <w:rsid w:val="00211C0D"/>
    <w:rsid w:val="00211D7C"/>
    <w:rsid w:val="00212094"/>
    <w:rsid w:val="002120A3"/>
    <w:rsid w:val="00212164"/>
    <w:rsid w:val="00212190"/>
    <w:rsid w:val="0021230E"/>
    <w:rsid w:val="00212468"/>
    <w:rsid w:val="00212599"/>
    <w:rsid w:val="0021272A"/>
    <w:rsid w:val="00212CAE"/>
    <w:rsid w:val="00212F67"/>
    <w:rsid w:val="002130D9"/>
    <w:rsid w:val="002130FD"/>
    <w:rsid w:val="00213148"/>
    <w:rsid w:val="00213178"/>
    <w:rsid w:val="00213316"/>
    <w:rsid w:val="00213682"/>
    <w:rsid w:val="00213A86"/>
    <w:rsid w:val="00213A88"/>
    <w:rsid w:val="00213CE0"/>
    <w:rsid w:val="00213D34"/>
    <w:rsid w:val="00213E90"/>
    <w:rsid w:val="00213EB3"/>
    <w:rsid w:val="00214068"/>
    <w:rsid w:val="0021444B"/>
    <w:rsid w:val="002144BC"/>
    <w:rsid w:val="002147D8"/>
    <w:rsid w:val="00214D18"/>
    <w:rsid w:val="00214F46"/>
    <w:rsid w:val="00215176"/>
    <w:rsid w:val="002156EE"/>
    <w:rsid w:val="002158FF"/>
    <w:rsid w:val="00215BCA"/>
    <w:rsid w:val="00215EC3"/>
    <w:rsid w:val="002162DA"/>
    <w:rsid w:val="0021636E"/>
    <w:rsid w:val="00216453"/>
    <w:rsid w:val="002165C4"/>
    <w:rsid w:val="00216803"/>
    <w:rsid w:val="0021690E"/>
    <w:rsid w:val="00216A66"/>
    <w:rsid w:val="00216BB7"/>
    <w:rsid w:val="00216BC2"/>
    <w:rsid w:val="00217026"/>
    <w:rsid w:val="00217035"/>
    <w:rsid w:val="00217428"/>
    <w:rsid w:val="002176A5"/>
    <w:rsid w:val="00217703"/>
    <w:rsid w:val="00217757"/>
    <w:rsid w:val="00217AA1"/>
    <w:rsid w:val="00217B03"/>
    <w:rsid w:val="00217E46"/>
    <w:rsid w:val="00217E8A"/>
    <w:rsid w:val="00217F88"/>
    <w:rsid w:val="00220378"/>
    <w:rsid w:val="0022039F"/>
    <w:rsid w:val="0022060E"/>
    <w:rsid w:val="00220637"/>
    <w:rsid w:val="002206A1"/>
    <w:rsid w:val="002206CD"/>
    <w:rsid w:val="00220844"/>
    <w:rsid w:val="00220AF4"/>
    <w:rsid w:val="00220B58"/>
    <w:rsid w:val="00220DE9"/>
    <w:rsid w:val="00220EA9"/>
    <w:rsid w:val="0022115F"/>
    <w:rsid w:val="002211CA"/>
    <w:rsid w:val="00221592"/>
    <w:rsid w:val="002216C6"/>
    <w:rsid w:val="002217C5"/>
    <w:rsid w:val="00221896"/>
    <w:rsid w:val="00221A75"/>
    <w:rsid w:val="00221C0D"/>
    <w:rsid w:val="00221C48"/>
    <w:rsid w:val="00221D64"/>
    <w:rsid w:val="00221F5F"/>
    <w:rsid w:val="0022246B"/>
    <w:rsid w:val="002227BE"/>
    <w:rsid w:val="00222CD5"/>
    <w:rsid w:val="00222CDA"/>
    <w:rsid w:val="00222EC6"/>
    <w:rsid w:val="00222ED9"/>
    <w:rsid w:val="00222F03"/>
    <w:rsid w:val="002230A1"/>
    <w:rsid w:val="002233AA"/>
    <w:rsid w:val="00223A37"/>
    <w:rsid w:val="00223A55"/>
    <w:rsid w:val="00223D1B"/>
    <w:rsid w:val="00223DB6"/>
    <w:rsid w:val="002240E2"/>
    <w:rsid w:val="002241D2"/>
    <w:rsid w:val="00224207"/>
    <w:rsid w:val="002242AF"/>
    <w:rsid w:val="0022432B"/>
    <w:rsid w:val="002243B2"/>
    <w:rsid w:val="002248C4"/>
    <w:rsid w:val="00224A01"/>
    <w:rsid w:val="00224DC0"/>
    <w:rsid w:val="00224E1E"/>
    <w:rsid w:val="0022512F"/>
    <w:rsid w:val="0022514F"/>
    <w:rsid w:val="002254BE"/>
    <w:rsid w:val="00225826"/>
    <w:rsid w:val="00225ACF"/>
    <w:rsid w:val="00225BF8"/>
    <w:rsid w:val="00225C57"/>
    <w:rsid w:val="00225DAF"/>
    <w:rsid w:val="00225E50"/>
    <w:rsid w:val="002262DA"/>
    <w:rsid w:val="0022632F"/>
    <w:rsid w:val="002263F4"/>
    <w:rsid w:val="002264D6"/>
    <w:rsid w:val="002265A4"/>
    <w:rsid w:val="0022667F"/>
    <w:rsid w:val="002269AA"/>
    <w:rsid w:val="00226A5A"/>
    <w:rsid w:val="00226BF4"/>
    <w:rsid w:val="00226DCE"/>
    <w:rsid w:val="00226E7B"/>
    <w:rsid w:val="00227017"/>
    <w:rsid w:val="0022710B"/>
    <w:rsid w:val="002275FD"/>
    <w:rsid w:val="00227854"/>
    <w:rsid w:val="002278CE"/>
    <w:rsid w:val="002278D5"/>
    <w:rsid w:val="00227E1F"/>
    <w:rsid w:val="00227F12"/>
    <w:rsid w:val="00227F80"/>
    <w:rsid w:val="0023012C"/>
    <w:rsid w:val="002301F4"/>
    <w:rsid w:val="00230279"/>
    <w:rsid w:val="00230371"/>
    <w:rsid w:val="002303E0"/>
    <w:rsid w:val="002304BE"/>
    <w:rsid w:val="002305C6"/>
    <w:rsid w:val="00230936"/>
    <w:rsid w:val="00230BD6"/>
    <w:rsid w:val="00230E1C"/>
    <w:rsid w:val="00230F2C"/>
    <w:rsid w:val="00230F3C"/>
    <w:rsid w:val="0023141E"/>
    <w:rsid w:val="002315F1"/>
    <w:rsid w:val="002316E6"/>
    <w:rsid w:val="00231792"/>
    <w:rsid w:val="00231806"/>
    <w:rsid w:val="00231885"/>
    <w:rsid w:val="00231ADA"/>
    <w:rsid w:val="00231AF0"/>
    <w:rsid w:val="00231BA6"/>
    <w:rsid w:val="00231BB4"/>
    <w:rsid w:val="00231BBE"/>
    <w:rsid w:val="00231E2A"/>
    <w:rsid w:val="00231E76"/>
    <w:rsid w:val="00232349"/>
    <w:rsid w:val="0023234E"/>
    <w:rsid w:val="0023241E"/>
    <w:rsid w:val="002324DB"/>
    <w:rsid w:val="002325B0"/>
    <w:rsid w:val="002327D8"/>
    <w:rsid w:val="002329EF"/>
    <w:rsid w:val="00232B1B"/>
    <w:rsid w:val="00232C5A"/>
    <w:rsid w:val="00232D40"/>
    <w:rsid w:val="00232E38"/>
    <w:rsid w:val="00232FD5"/>
    <w:rsid w:val="002330FC"/>
    <w:rsid w:val="002333EA"/>
    <w:rsid w:val="0023387D"/>
    <w:rsid w:val="00233B0C"/>
    <w:rsid w:val="00233B58"/>
    <w:rsid w:val="00233C08"/>
    <w:rsid w:val="00233D3D"/>
    <w:rsid w:val="00233E2F"/>
    <w:rsid w:val="00233F1B"/>
    <w:rsid w:val="002343C3"/>
    <w:rsid w:val="002343D3"/>
    <w:rsid w:val="0023445D"/>
    <w:rsid w:val="0023446F"/>
    <w:rsid w:val="002346AF"/>
    <w:rsid w:val="00234B7C"/>
    <w:rsid w:val="00234C0B"/>
    <w:rsid w:val="00234C0D"/>
    <w:rsid w:val="00234D50"/>
    <w:rsid w:val="00234F87"/>
    <w:rsid w:val="00235008"/>
    <w:rsid w:val="002351EE"/>
    <w:rsid w:val="00235385"/>
    <w:rsid w:val="0023546D"/>
    <w:rsid w:val="00235529"/>
    <w:rsid w:val="00235570"/>
    <w:rsid w:val="002359A2"/>
    <w:rsid w:val="00235A47"/>
    <w:rsid w:val="00235A4C"/>
    <w:rsid w:val="00235BD3"/>
    <w:rsid w:val="00235E3E"/>
    <w:rsid w:val="00236115"/>
    <w:rsid w:val="0023627A"/>
    <w:rsid w:val="00236292"/>
    <w:rsid w:val="002362F0"/>
    <w:rsid w:val="0023662C"/>
    <w:rsid w:val="0023675A"/>
    <w:rsid w:val="0023695E"/>
    <w:rsid w:val="0023696D"/>
    <w:rsid w:val="00236A38"/>
    <w:rsid w:val="00236EA9"/>
    <w:rsid w:val="00237201"/>
    <w:rsid w:val="00237369"/>
    <w:rsid w:val="00237533"/>
    <w:rsid w:val="00237626"/>
    <w:rsid w:val="00237698"/>
    <w:rsid w:val="00237977"/>
    <w:rsid w:val="00237AC0"/>
    <w:rsid w:val="00240135"/>
    <w:rsid w:val="0024060D"/>
    <w:rsid w:val="0024068B"/>
    <w:rsid w:val="0024077F"/>
    <w:rsid w:val="00240BCF"/>
    <w:rsid w:val="00240DB3"/>
    <w:rsid w:val="00240FF3"/>
    <w:rsid w:val="00241234"/>
    <w:rsid w:val="002412AF"/>
    <w:rsid w:val="00241EB8"/>
    <w:rsid w:val="00242112"/>
    <w:rsid w:val="00242239"/>
    <w:rsid w:val="0024240C"/>
    <w:rsid w:val="002424D6"/>
    <w:rsid w:val="0024260B"/>
    <w:rsid w:val="00242B39"/>
    <w:rsid w:val="00242B79"/>
    <w:rsid w:val="00242B84"/>
    <w:rsid w:val="00242BFE"/>
    <w:rsid w:val="00242DAA"/>
    <w:rsid w:val="00242FE8"/>
    <w:rsid w:val="00243076"/>
    <w:rsid w:val="002431F8"/>
    <w:rsid w:val="00243304"/>
    <w:rsid w:val="002433FB"/>
    <w:rsid w:val="0024351E"/>
    <w:rsid w:val="0024366C"/>
    <w:rsid w:val="002436BB"/>
    <w:rsid w:val="002437B4"/>
    <w:rsid w:val="00243C49"/>
    <w:rsid w:val="0024425D"/>
    <w:rsid w:val="00244B75"/>
    <w:rsid w:val="00244EB7"/>
    <w:rsid w:val="00245343"/>
    <w:rsid w:val="0024563F"/>
    <w:rsid w:val="002459FB"/>
    <w:rsid w:val="00245A04"/>
    <w:rsid w:val="00245A4B"/>
    <w:rsid w:val="00245AA7"/>
    <w:rsid w:val="00245DC5"/>
    <w:rsid w:val="00245E4A"/>
    <w:rsid w:val="0024626F"/>
    <w:rsid w:val="002464CF"/>
    <w:rsid w:val="0024653C"/>
    <w:rsid w:val="00246B43"/>
    <w:rsid w:val="00246B74"/>
    <w:rsid w:val="00246C18"/>
    <w:rsid w:val="00246CB1"/>
    <w:rsid w:val="00246DCC"/>
    <w:rsid w:val="00246F23"/>
    <w:rsid w:val="00247586"/>
    <w:rsid w:val="002475F8"/>
    <w:rsid w:val="0024775C"/>
    <w:rsid w:val="0024785B"/>
    <w:rsid w:val="00247A91"/>
    <w:rsid w:val="00247BC8"/>
    <w:rsid w:val="0025047E"/>
    <w:rsid w:val="0025051C"/>
    <w:rsid w:val="002505F0"/>
    <w:rsid w:val="00250891"/>
    <w:rsid w:val="00250B06"/>
    <w:rsid w:val="00250B4A"/>
    <w:rsid w:val="00250B4C"/>
    <w:rsid w:val="00250E94"/>
    <w:rsid w:val="00251161"/>
    <w:rsid w:val="00251245"/>
    <w:rsid w:val="0025176F"/>
    <w:rsid w:val="00251781"/>
    <w:rsid w:val="002519E5"/>
    <w:rsid w:val="00251DB5"/>
    <w:rsid w:val="00251E26"/>
    <w:rsid w:val="00251E7D"/>
    <w:rsid w:val="00251E98"/>
    <w:rsid w:val="00252088"/>
    <w:rsid w:val="00252144"/>
    <w:rsid w:val="00252198"/>
    <w:rsid w:val="00252554"/>
    <w:rsid w:val="002527EF"/>
    <w:rsid w:val="00252A9E"/>
    <w:rsid w:val="00252D7D"/>
    <w:rsid w:val="00252DB7"/>
    <w:rsid w:val="00252E74"/>
    <w:rsid w:val="00252F3E"/>
    <w:rsid w:val="00253035"/>
    <w:rsid w:val="002533B7"/>
    <w:rsid w:val="002534C6"/>
    <w:rsid w:val="0025366B"/>
    <w:rsid w:val="00253682"/>
    <w:rsid w:val="002536DD"/>
    <w:rsid w:val="002537DF"/>
    <w:rsid w:val="00253AC8"/>
    <w:rsid w:val="00253E83"/>
    <w:rsid w:val="00253F51"/>
    <w:rsid w:val="002540CB"/>
    <w:rsid w:val="002540F6"/>
    <w:rsid w:val="00254648"/>
    <w:rsid w:val="00254800"/>
    <w:rsid w:val="002548BE"/>
    <w:rsid w:val="00254961"/>
    <w:rsid w:val="00254AE9"/>
    <w:rsid w:val="00254CF2"/>
    <w:rsid w:val="00254FBE"/>
    <w:rsid w:val="002558DF"/>
    <w:rsid w:val="0025596E"/>
    <w:rsid w:val="00255A55"/>
    <w:rsid w:val="00255B01"/>
    <w:rsid w:val="00255CD9"/>
    <w:rsid w:val="00255D86"/>
    <w:rsid w:val="002560E3"/>
    <w:rsid w:val="002561E7"/>
    <w:rsid w:val="0025629A"/>
    <w:rsid w:val="002562A5"/>
    <w:rsid w:val="00256303"/>
    <w:rsid w:val="0025636A"/>
    <w:rsid w:val="0025658C"/>
    <w:rsid w:val="0025665E"/>
    <w:rsid w:val="002567B8"/>
    <w:rsid w:val="002567F7"/>
    <w:rsid w:val="002569BA"/>
    <w:rsid w:val="00256A8B"/>
    <w:rsid w:val="00256CA6"/>
    <w:rsid w:val="00256CBD"/>
    <w:rsid w:val="0025707B"/>
    <w:rsid w:val="00257096"/>
    <w:rsid w:val="0025739B"/>
    <w:rsid w:val="00257632"/>
    <w:rsid w:val="002578E6"/>
    <w:rsid w:val="00257941"/>
    <w:rsid w:val="00257A73"/>
    <w:rsid w:val="00257CD8"/>
    <w:rsid w:val="00257D42"/>
    <w:rsid w:val="00257FB5"/>
    <w:rsid w:val="00260027"/>
    <w:rsid w:val="002600E1"/>
    <w:rsid w:val="002602E2"/>
    <w:rsid w:val="00260321"/>
    <w:rsid w:val="00260401"/>
    <w:rsid w:val="00260414"/>
    <w:rsid w:val="002605DF"/>
    <w:rsid w:val="0026065A"/>
    <w:rsid w:val="0026066A"/>
    <w:rsid w:val="00260771"/>
    <w:rsid w:val="002607B6"/>
    <w:rsid w:val="0026099A"/>
    <w:rsid w:val="00260A1C"/>
    <w:rsid w:val="00260ECF"/>
    <w:rsid w:val="00261034"/>
    <w:rsid w:val="00261153"/>
    <w:rsid w:val="00261839"/>
    <w:rsid w:val="00261855"/>
    <w:rsid w:val="002618EF"/>
    <w:rsid w:val="00261C30"/>
    <w:rsid w:val="00261EF6"/>
    <w:rsid w:val="002620DC"/>
    <w:rsid w:val="0026219A"/>
    <w:rsid w:val="00262429"/>
    <w:rsid w:val="002624E2"/>
    <w:rsid w:val="002625C1"/>
    <w:rsid w:val="00262615"/>
    <w:rsid w:val="00262A9E"/>
    <w:rsid w:val="00262BCB"/>
    <w:rsid w:val="00262C41"/>
    <w:rsid w:val="00263085"/>
    <w:rsid w:val="002631BC"/>
    <w:rsid w:val="0026346D"/>
    <w:rsid w:val="0026354D"/>
    <w:rsid w:val="002635C0"/>
    <w:rsid w:val="00263925"/>
    <w:rsid w:val="00263D41"/>
    <w:rsid w:val="002641E7"/>
    <w:rsid w:val="00264351"/>
    <w:rsid w:val="002645BF"/>
    <w:rsid w:val="00264A79"/>
    <w:rsid w:val="00264AA4"/>
    <w:rsid w:val="00264B5B"/>
    <w:rsid w:val="00264F26"/>
    <w:rsid w:val="00265365"/>
    <w:rsid w:val="00265593"/>
    <w:rsid w:val="002655FA"/>
    <w:rsid w:val="0026560B"/>
    <w:rsid w:val="002658AC"/>
    <w:rsid w:val="00265D24"/>
    <w:rsid w:val="00265D32"/>
    <w:rsid w:val="002662ED"/>
    <w:rsid w:val="00266B2F"/>
    <w:rsid w:val="00266F33"/>
    <w:rsid w:val="0026726E"/>
    <w:rsid w:val="0026734A"/>
    <w:rsid w:val="00267463"/>
    <w:rsid w:val="002674B7"/>
    <w:rsid w:val="00267D4D"/>
    <w:rsid w:val="0027014C"/>
    <w:rsid w:val="002702E7"/>
    <w:rsid w:val="0027031C"/>
    <w:rsid w:val="002703E8"/>
    <w:rsid w:val="002704C3"/>
    <w:rsid w:val="00270A5A"/>
    <w:rsid w:val="00270B5B"/>
    <w:rsid w:val="00270C31"/>
    <w:rsid w:val="00271013"/>
    <w:rsid w:val="002710F9"/>
    <w:rsid w:val="002714BE"/>
    <w:rsid w:val="0027160B"/>
    <w:rsid w:val="00271727"/>
    <w:rsid w:val="0027184F"/>
    <w:rsid w:val="00271A69"/>
    <w:rsid w:val="00271AF4"/>
    <w:rsid w:val="00271E7B"/>
    <w:rsid w:val="00271EE3"/>
    <w:rsid w:val="00272079"/>
    <w:rsid w:val="002720A2"/>
    <w:rsid w:val="00272145"/>
    <w:rsid w:val="002722B5"/>
    <w:rsid w:val="002722EC"/>
    <w:rsid w:val="002724C1"/>
    <w:rsid w:val="00272A49"/>
    <w:rsid w:val="00272AB2"/>
    <w:rsid w:val="00272D0E"/>
    <w:rsid w:val="0027310A"/>
    <w:rsid w:val="00273211"/>
    <w:rsid w:val="002735C3"/>
    <w:rsid w:val="002739DA"/>
    <w:rsid w:val="00273A7A"/>
    <w:rsid w:val="00273B2C"/>
    <w:rsid w:val="00273B47"/>
    <w:rsid w:val="00273D1A"/>
    <w:rsid w:val="00273D61"/>
    <w:rsid w:val="00273E93"/>
    <w:rsid w:val="0027402F"/>
    <w:rsid w:val="0027418E"/>
    <w:rsid w:val="00274253"/>
    <w:rsid w:val="00274436"/>
    <w:rsid w:val="0027461F"/>
    <w:rsid w:val="002747B5"/>
    <w:rsid w:val="00274812"/>
    <w:rsid w:val="00274992"/>
    <w:rsid w:val="00274B2F"/>
    <w:rsid w:val="00274B56"/>
    <w:rsid w:val="00274BA3"/>
    <w:rsid w:val="00274BB8"/>
    <w:rsid w:val="00274F19"/>
    <w:rsid w:val="0027507F"/>
    <w:rsid w:val="0027520A"/>
    <w:rsid w:val="0027535C"/>
    <w:rsid w:val="0027546E"/>
    <w:rsid w:val="00275499"/>
    <w:rsid w:val="00275531"/>
    <w:rsid w:val="00275737"/>
    <w:rsid w:val="002757EF"/>
    <w:rsid w:val="0027582E"/>
    <w:rsid w:val="002758EE"/>
    <w:rsid w:val="00275D35"/>
    <w:rsid w:val="00275E32"/>
    <w:rsid w:val="00275EBE"/>
    <w:rsid w:val="002767DF"/>
    <w:rsid w:val="0027680C"/>
    <w:rsid w:val="002768BD"/>
    <w:rsid w:val="00276933"/>
    <w:rsid w:val="00276AE9"/>
    <w:rsid w:val="00276B5E"/>
    <w:rsid w:val="00276BEB"/>
    <w:rsid w:val="00276C39"/>
    <w:rsid w:val="00277054"/>
    <w:rsid w:val="0027737C"/>
    <w:rsid w:val="00277730"/>
    <w:rsid w:val="002777F1"/>
    <w:rsid w:val="00277833"/>
    <w:rsid w:val="0027796B"/>
    <w:rsid w:val="00277A59"/>
    <w:rsid w:val="00277B65"/>
    <w:rsid w:val="00277EBE"/>
    <w:rsid w:val="00277FFB"/>
    <w:rsid w:val="00280011"/>
    <w:rsid w:val="00280429"/>
    <w:rsid w:val="0028051F"/>
    <w:rsid w:val="0028078D"/>
    <w:rsid w:val="00280A17"/>
    <w:rsid w:val="00280CA3"/>
    <w:rsid w:val="002810C7"/>
    <w:rsid w:val="002810DB"/>
    <w:rsid w:val="00281191"/>
    <w:rsid w:val="00281248"/>
    <w:rsid w:val="0028132F"/>
    <w:rsid w:val="00281477"/>
    <w:rsid w:val="002814FA"/>
    <w:rsid w:val="00281651"/>
    <w:rsid w:val="0028196A"/>
    <w:rsid w:val="00281C8D"/>
    <w:rsid w:val="00282297"/>
    <w:rsid w:val="002822F4"/>
    <w:rsid w:val="002825DD"/>
    <w:rsid w:val="002825E9"/>
    <w:rsid w:val="00282AD2"/>
    <w:rsid w:val="00282F38"/>
    <w:rsid w:val="00282F58"/>
    <w:rsid w:val="002830FE"/>
    <w:rsid w:val="002834B1"/>
    <w:rsid w:val="00283549"/>
    <w:rsid w:val="002837BD"/>
    <w:rsid w:val="0028384E"/>
    <w:rsid w:val="00283914"/>
    <w:rsid w:val="00283D09"/>
    <w:rsid w:val="00283DE7"/>
    <w:rsid w:val="00283F24"/>
    <w:rsid w:val="0028424A"/>
    <w:rsid w:val="002844DF"/>
    <w:rsid w:val="0028460A"/>
    <w:rsid w:val="0028465D"/>
    <w:rsid w:val="0028489C"/>
    <w:rsid w:val="002848A9"/>
    <w:rsid w:val="00284932"/>
    <w:rsid w:val="00284964"/>
    <w:rsid w:val="002849EA"/>
    <w:rsid w:val="00284D37"/>
    <w:rsid w:val="00284DF4"/>
    <w:rsid w:val="00284F4E"/>
    <w:rsid w:val="002853B2"/>
    <w:rsid w:val="0028541D"/>
    <w:rsid w:val="0028565F"/>
    <w:rsid w:val="00285906"/>
    <w:rsid w:val="00285A5F"/>
    <w:rsid w:val="00285A70"/>
    <w:rsid w:val="00285C74"/>
    <w:rsid w:val="00285C8D"/>
    <w:rsid w:val="00285DE1"/>
    <w:rsid w:val="00285F65"/>
    <w:rsid w:val="00286090"/>
    <w:rsid w:val="002862B1"/>
    <w:rsid w:val="0028653D"/>
    <w:rsid w:val="00286670"/>
    <w:rsid w:val="00286A54"/>
    <w:rsid w:val="00286ABF"/>
    <w:rsid w:val="00286BDE"/>
    <w:rsid w:val="00286C67"/>
    <w:rsid w:val="00286D83"/>
    <w:rsid w:val="00286DA7"/>
    <w:rsid w:val="00286E9C"/>
    <w:rsid w:val="00286FE4"/>
    <w:rsid w:val="00287075"/>
    <w:rsid w:val="002870F3"/>
    <w:rsid w:val="0028710D"/>
    <w:rsid w:val="0028763D"/>
    <w:rsid w:val="002878F3"/>
    <w:rsid w:val="00287BE2"/>
    <w:rsid w:val="00287BEF"/>
    <w:rsid w:val="00287C4A"/>
    <w:rsid w:val="00287E6D"/>
    <w:rsid w:val="00287EDE"/>
    <w:rsid w:val="00290132"/>
    <w:rsid w:val="00290141"/>
    <w:rsid w:val="002906D4"/>
    <w:rsid w:val="002907FB"/>
    <w:rsid w:val="002908D1"/>
    <w:rsid w:val="00290FB0"/>
    <w:rsid w:val="00291017"/>
    <w:rsid w:val="002913E5"/>
    <w:rsid w:val="00291490"/>
    <w:rsid w:val="002914C6"/>
    <w:rsid w:val="00291639"/>
    <w:rsid w:val="0029169E"/>
    <w:rsid w:val="002917D9"/>
    <w:rsid w:val="002917E9"/>
    <w:rsid w:val="0029185B"/>
    <w:rsid w:val="00291899"/>
    <w:rsid w:val="002918CB"/>
    <w:rsid w:val="00291D97"/>
    <w:rsid w:val="00291DE9"/>
    <w:rsid w:val="00291EEA"/>
    <w:rsid w:val="0029220F"/>
    <w:rsid w:val="002925F9"/>
    <w:rsid w:val="0029284B"/>
    <w:rsid w:val="00292BBD"/>
    <w:rsid w:val="00292DD6"/>
    <w:rsid w:val="00292F11"/>
    <w:rsid w:val="00292FE2"/>
    <w:rsid w:val="002931F4"/>
    <w:rsid w:val="00293408"/>
    <w:rsid w:val="00293695"/>
    <w:rsid w:val="002936B7"/>
    <w:rsid w:val="002939EB"/>
    <w:rsid w:val="00293AAC"/>
    <w:rsid w:val="00293BD7"/>
    <w:rsid w:val="00293CA5"/>
    <w:rsid w:val="00293E0F"/>
    <w:rsid w:val="00293EA2"/>
    <w:rsid w:val="002940D8"/>
    <w:rsid w:val="002940FB"/>
    <w:rsid w:val="00294156"/>
    <w:rsid w:val="0029439B"/>
    <w:rsid w:val="0029446C"/>
    <w:rsid w:val="0029446D"/>
    <w:rsid w:val="002944E3"/>
    <w:rsid w:val="002945C1"/>
    <w:rsid w:val="00294EAF"/>
    <w:rsid w:val="00294EE4"/>
    <w:rsid w:val="00294EF5"/>
    <w:rsid w:val="00294F17"/>
    <w:rsid w:val="00294FFC"/>
    <w:rsid w:val="002950E8"/>
    <w:rsid w:val="00295175"/>
    <w:rsid w:val="002951CE"/>
    <w:rsid w:val="0029528F"/>
    <w:rsid w:val="00295391"/>
    <w:rsid w:val="002953CE"/>
    <w:rsid w:val="0029549E"/>
    <w:rsid w:val="00295751"/>
    <w:rsid w:val="00295A23"/>
    <w:rsid w:val="00295B81"/>
    <w:rsid w:val="0029601B"/>
    <w:rsid w:val="00296070"/>
    <w:rsid w:val="002961BF"/>
    <w:rsid w:val="00296657"/>
    <w:rsid w:val="00296791"/>
    <w:rsid w:val="0029690B"/>
    <w:rsid w:val="00296F13"/>
    <w:rsid w:val="00296FCD"/>
    <w:rsid w:val="00297024"/>
    <w:rsid w:val="0029711B"/>
    <w:rsid w:val="0029727F"/>
    <w:rsid w:val="0029741D"/>
    <w:rsid w:val="00297590"/>
    <w:rsid w:val="00297711"/>
    <w:rsid w:val="002978C2"/>
    <w:rsid w:val="002978C6"/>
    <w:rsid w:val="00297B8B"/>
    <w:rsid w:val="00297DD9"/>
    <w:rsid w:val="00297FF0"/>
    <w:rsid w:val="002A0405"/>
    <w:rsid w:val="002A095F"/>
    <w:rsid w:val="002A09CD"/>
    <w:rsid w:val="002A10C9"/>
    <w:rsid w:val="002A1489"/>
    <w:rsid w:val="002A1739"/>
    <w:rsid w:val="002A17BB"/>
    <w:rsid w:val="002A181A"/>
    <w:rsid w:val="002A1BFE"/>
    <w:rsid w:val="002A1C8D"/>
    <w:rsid w:val="002A204A"/>
    <w:rsid w:val="002A20CF"/>
    <w:rsid w:val="002A2347"/>
    <w:rsid w:val="002A2610"/>
    <w:rsid w:val="002A2981"/>
    <w:rsid w:val="002A2A08"/>
    <w:rsid w:val="002A2C77"/>
    <w:rsid w:val="002A2C9B"/>
    <w:rsid w:val="002A2E4E"/>
    <w:rsid w:val="002A30E9"/>
    <w:rsid w:val="002A3291"/>
    <w:rsid w:val="002A336D"/>
    <w:rsid w:val="002A339B"/>
    <w:rsid w:val="002A3A3F"/>
    <w:rsid w:val="002A3AA0"/>
    <w:rsid w:val="002A3B23"/>
    <w:rsid w:val="002A3E8E"/>
    <w:rsid w:val="002A3FCD"/>
    <w:rsid w:val="002A410E"/>
    <w:rsid w:val="002A423C"/>
    <w:rsid w:val="002A4303"/>
    <w:rsid w:val="002A454B"/>
    <w:rsid w:val="002A4764"/>
    <w:rsid w:val="002A47AF"/>
    <w:rsid w:val="002A4B98"/>
    <w:rsid w:val="002A4BB6"/>
    <w:rsid w:val="002A4CED"/>
    <w:rsid w:val="002A4E03"/>
    <w:rsid w:val="002A5102"/>
    <w:rsid w:val="002A5376"/>
    <w:rsid w:val="002A53BF"/>
    <w:rsid w:val="002A551B"/>
    <w:rsid w:val="002A559C"/>
    <w:rsid w:val="002A572A"/>
    <w:rsid w:val="002A57F5"/>
    <w:rsid w:val="002A5A8F"/>
    <w:rsid w:val="002A5BB9"/>
    <w:rsid w:val="002A5DED"/>
    <w:rsid w:val="002A5E9E"/>
    <w:rsid w:val="002A643D"/>
    <w:rsid w:val="002A6480"/>
    <w:rsid w:val="002A6729"/>
    <w:rsid w:val="002A697C"/>
    <w:rsid w:val="002A6ACA"/>
    <w:rsid w:val="002A6BD1"/>
    <w:rsid w:val="002A6C56"/>
    <w:rsid w:val="002A6EDA"/>
    <w:rsid w:val="002A710C"/>
    <w:rsid w:val="002A71D2"/>
    <w:rsid w:val="002A71D3"/>
    <w:rsid w:val="002A7235"/>
    <w:rsid w:val="002A72CD"/>
    <w:rsid w:val="002A7330"/>
    <w:rsid w:val="002A78E1"/>
    <w:rsid w:val="002A7FCC"/>
    <w:rsid w:val="002B036F"/>
    <w:rsid w:val="002B043C"/>
    <w:rsid w:val="002B0481"/>
    <w:rsid w:val="002B070C"/>
    <w:rsid w:val="002B07FE"/>
    <w:rsid w:val="002B0A95"/>
    <w:rsid w:val="002B0CC5"/>
    <w:rsid w:val="002B0D19"/>
    <w:rsid w:val="002B0E0C"/>
    <w:rsid w:val="002B0F4A"/>
    <w:rsid w:val="002B12BD"/>
    <w:rsid w:val="002B14CC"/>
    <w:rsid w:val="002B1908"/>
    <w:rsid w:val="002B1913"/>
    <w:rsid w:val="002B1E93"/>
    <w:rsid w:val="002B2A56"/>
    <w:rsid w:val="002B2B5A"/>
    <w:rsid w:val="002B2F50"/>
    <w:rsid w:val="002B2FEF"/>
    <w:rsid w:val="002B30C6"/>
    <w:rsid w:val="002B347B"/>
    <w:rsid w:val="002B3494"/>
    <w:rsid w:val="002B34EE"/>
    <w:rsid w:val="002B35F0"/>
    <w:rsid w:val="002B3685"/>
    <w:rsid w:val="002B372F"/>
    <w:rsid w:val="002B3CB9"/>
    <w:rsid w:val="002B3F8B"/>
    <w:rsid w:val="002B422A"/>
    <w:rsid w:val="002B46A9"/>
    <w:rsid w:val="002B471E"/>
    <w:rsid w:val="002B47DF"/>
    <w:rsid w:val="002B4851"/>
    <w:rsid w:val="002B4B47"/>
    <w:rsid w:val="002B4BE5"/>
    <w:rsid w:val="002B4EB4"/>
    <w:rsid w:val="002B4F8B"/>
    <w:rsid w:val="002B5013"/>
    <w:rsid w:val="002B50BC"/>
    <w:rsid w:val="002B5297"/>
    <w:rsid w:val="002B5359"/>
    <w:rsid w:val="002B561C"/>
    <w:rsid w:val="002B5635"/>
    <w:rsid w:val="002B5698"/>
    <w:rsid w:val="002B5753"/>
    <w:rsid w:val="002B5B21"/>
    <w:rsid w:val="002B5C8F"/>
    <w:rsid w:val="002B5DEC"/>
    <w:rsid w:val="002B6122"/>
    <w:rsid w:val="002B62B2"/>
    <w:rsid w:val="002B6660"/>
    <w:rsid w:val="002B6A51"/>
    <w:rsid w:val="002B6AF8"/>
    <w:rsid w:val="002B6BB1"/>
    <w:rsid w:val="002B6CB4"/>
    <w:rsid w:val="002B6F43"/>
    <w:rsid w:val="002B7055"/>
    <w:rsid w:val="002B7285"/>
    <w:rsid w:val="002B74C0"/>
    <w:rsid w:val="002B7600"/>
    <w:rsid w:val="002B7892"/>
    <w:rsid w:val="002B7AB7"/>
    <w:rsid w:val="002B7AF2"/>
    <w:rsid w:val="002B7EE9"/>
    <w:rsid w:val="002C01EC"/>
    <w:rsid w:val="002C0256"/>
    <w:rsid w:val="002C036A"/>
    <w:rsid w:val="002C03D3"/>
    <w:rsid w:val="002C04B9"/>
    <w:rsid w:val="002C0526"/>
    <w:rsid w:val="002C057F"/>
    <w:rsid w:val="002C0724"/>
    <w:rsid w:val="002C09CD"/>
    <w:rsid w:val="002C0A50"/>
    <w:rsid w:val="002C0ACB"/>
    <w:rsid w:val="002C0B2A"/>
    <w:rsid w:val="002C0CDF"/>
    <w:rsid w:val="002C0DAF"/>
    <w:rsid w:val="002C0EED"/>
    <w:rsid w:val="002C117D"/>
    <w:rsid w:val="002C13B5"/>
    <w:rsid w:val="002C145A"/>
    <w:rsid w:val="002C17B1"/>
    <w:rsid w:val="002C19DA"/>
    <w:rsid w:val="002C1DC4"/>
    <w:rsid w:val="002C1E15"/>
    <w:rsid w:val="002C21B0"/>
    <w:rsid w:val="002C2259"/>
    <w:rsid w:val="002C22C9"/>
    <w:rsid w:val="002C2693"/>
    <w:rsid w:val="002C2884"/>
    <w:rsid w:val="002C28A5"/>
    <w:rsid w:val="002C28B8"/>
    <w:rsid w:val="002C2933"/>
    <w:rsid w:val="002C2BF3"/>
    <w:rsid w:val="002C2E88"/>
    <w:rsid w:val="002C3066"/>
    <w:rsid w:val="002C33C9"/>
    <w:rsid w:val="002C3585"/>
    <w:rsid w:val="002C3632"/>
    <w:rsid w:val="002C376C"/>
    <w:rsid w:val="002C3969"/>
    <w:rsid w:val="002C3A00"/>
    <w:rsid w:val="002C3C2E"/>
    <w:rsid w:val="002C4030"/>
    <w:rsid w:val="002C48EC"/>
    <w:rsid w:val="002C4A7C"/>
    <w:rsid w:val="002C4BAB"/>
    <w:rsid w:val="002C4E2E"/>
    <w:rsid w:val="002C4F7B"/>
    <w:rsid w:val="002C4FE2"/>
    <w:rsid w:val="002C5041"/>
    <w:rsid w:val="002C516D"/>
    <w:rsid w:val="002C5172"/>
    <w:rsid w:val="002C52C0"/>
    <w:rsid w:val="002C5611"/>
    <w:rsid w:val="002C5669"/>
    <w:rsid w:val="002C578A"/>
    <w:rsid w:val="002C57CD"/>
    <w:rsid w:val="002C5865"/>
    <w:rsid w:val="002C5ABF"/>
    <w:rsid w:val="002C5DDD"/>
    <w:rsid w:val="002C5DFC"/>
    <w:rsid w:val="002C5F1B"/>
    <w:rsid w:val="002C6116"/>
    <w:rsid w:val="002C629D"/>
    <w:rsid w:val="002C6694"/>
    <w:rsid w:val="002C68C0"/>
    <w:rsid w:val="002C69E4"/>
    <w:rsid w:val="002C6D8F"/>
    <w:rsid w:val="002C6DE7"/>
    <w:rsid w:val="002C6DE8"/>
    <w:rsid w:val="002C6E73"/>
    <w:rsid w:val="002C6F99"/>
    <w:rsid w:val="002C7260"/>
    <w:rsid w:val="002C74D8"/>
    <w:rsid w:val="002C75BF"/>
    <w:rsid w:val="002C7749"/>
    <w:rsid w:val="002C7B5E"/>
    <w:rsid w:val="002C7DBD"/>
    <w:rsid w:val="002C7E6E"/>
    <w:rsid w:val="002D0017"/>
    <w:rsid w:val="002D0093"/>
    <w:rsid w:val="002D0266"/>
    <w:rsid w:val="002D0299"/>
    <w:rsid w:val="002D02B8"/>
    <w:rsid w:val="002D0322"/>
    <w:rsid w:val="002D0767"/>
    <w:rsid w:val="002D0A46"/>
    <w:rsid w:val="002D0AB1"/>
    <w:rsid w:val="002D13EA"/>
    <w:rsid w:val="002D144E"/>
    <w:rsid w:val="002D147F"/>
    <w:rsid w:val="002D184D"/>
    <w:rsid w:val="002D19F0"/>
    <w:rsid w:val="002D1BC4"/>
    <w:rsid w:val="002D1CB9"/>
    <w:rsid w:val="002D1F75"/>
    <w:rsid w:val="002D23A4"/>
    <w:rsid w:val="002D24EE"/>
    <w:rsid w:val="002D258A"/>
    <w:rsid w:val="002D278F"/>
    <w:rsid w:val="002D2BF2"/>
    <w:rsid w:val="002D2E5D"/>
    <w:rsid w:val="002D2EBC"/>
    <w:rsid w:val="002D2F16"/>
    <w:rsid w:val="002D2F78"/>
    <w:rsid w:val="002D3077"/>
    <w:rsid w:val="002D3233"/>
    <w:rsid w:val="002D34DD"/>
    <w:rsid w:val="002D3A35"/>
    <w:rsid w:val="002D3CAB"/>
    <w:rsid w:val="002D3E77"/>
    <w:rsid w:val="002D3F6F"/>
    <w:rsid w:val="002D4266"/>
    <w:rsid w:val="002D4363"/>
    <w:rsid w:val="002D4685"/>
    <w:rsid w:val="002D48A5"/>
    <w:rsid w:val="002D4A4C"/>
    <w:rsid w:val="002D4ECF"/>
    <w:rsid w:val="002D4F18"/>
    <w:rsid w:val="002D4FC1"/>
    <w:rsid w:val="002D5053"/>
    <w:rsid w:val="002D526C"/>
    <w:rsid w:val="002D5630"/>
    <w:rsid w:val="002D58E0"/>
    <w:rsid w:val="002D590B"/>
    <w:rsid w:val="002D5A2D"/>
    <w:rsid w:val="002D5AE4"/>
    <w:rsid w:val="002D5D8A"/>
    <w:rsid w:val="002D5DE1"/>
    <w:rsid w:val="002D5E86"/>
    <w:rsid w:val="002D621A"/>
    <w:rsid w:val="002D62FD"/>
    <w:rsid w:val="002D6391"/>
    <w:rsid w:val="002D645A"/>
    <w:rsid w:val="002D64D4"/>
    <w:rsid w:val="002D65EF"/>
    <w:rsid w:val="002D6992"/>
    <w:rsid w:val="002D6D4A"/>
    <w:rsid w:val="002D6EA9"/>
    <w:rsid w:val="002D6F0E"/>
    <w:rsid w:val="002D753E"/>
    <w:rsid w:val="002D755A"/>
    <w:rsid w:val="002D7D75"/>
    <w:rsid w:val="002E04D2"/>
    <w:rsid w:val="002E0745"/>
    <w:rsid w:val="002E0924"/>
    <w:rsid w:val="002E0CD5"/>
    <w:rsid w:val="002E0FD2"/>
    <w:rsid w:val="002E10B8"/>
    <w:rsid w:val="002E176A"/>
    <w:rsid w:val="002E194D"/>
    <w:rsid w:val="002E1A0B"/>
    <w:rsid w:val="002E1A0F"/>
    <w:rsid w:val="002E1AE8"/>
    <w:rsid w:val="002E1CF2"/>
    <w:rsid w:val="002E1D29"/>
    <w:rsid w:val="002E1D72"/>
    <w:rsid w:val="002E240F"/>
    <w:rsid w:val="002E26B6"/>
    <w:rsid w:val="002E2724"/>
    <w:rsid w:val="002E277F"/>
    <w:rsid w:val="002E28CD"/>
    <w:rsid w:val="002E2D87"/>
    <w:rsid w:val="002E2ECB"/>
    <w:rsid w:val="002E3496"/>
    <w:rsid w:val="002E395A"/>
    <w:rsid w:val="002E39F8"/>
    <w:rsid w:val="002E3B41"/>
    <w:rsid w:val="002E3C29"/>
    <w:rsid w:val="002E3CD8"/>
    <w:rsid w:val="002E3DFD"/>
    <w:rsid w:val="002E4325"/>
    <w:rsid w:val="002E44E6"/>
    <w:rsid w:val="002E4607"/>
    <w:rsid w:val="002E484D"/>
    <w:rsid w:val="002E48DD"/>
    <w:rsid w:val="002E49AF"/>
    <w:rsid w:val="002E4C77"/>
    <w:rsid w:val="002E514E"/>
    <w:rsid w:val="002E51FD"/>
    <w:rsid w:val="002E5BFB"/>
    <w:rsid w:val="002E5C71"/>
    <w:rsid w:val="002E5DE6"/>
    <w:rsid w:val="002E5EF0"/>
    <w:rsid w:val="002E64CC"/>
    <w:rsid w:val="002E6586"/>
    <w:rsid w:val="002E6650"/>
    <w:rsid w:val="002E699D"/>
    <w:rsid w:val="002E6BC3"/>
    <w:rsid w:val="002E6E72"/>
    <w:rsid w:val="002E6E73"/>
    <w:rsid w:val="002E6E8F"/>
    <w:rsid w:val="002E6ED2"/>
    <w:rsid w:val="002E7259"/>
    <w:rsid w:val="002E7D13"/>
    <w:rsid w:val="002E7E6B"/>
    <w:rsid w:val="002E7F3D"/>
    <w:rsid w:val="002E7FE2"/>
    <w:rsid w:val="002F0001"/>
    <w:rsid w:val="002F01B1"/>
    <w:rsid w:val="002F01CA"/>
    <w:rsid w:val="002F077B"/>
    <w:rsid w:val="002F0790"/>
    <w:rsid w:val="002F0A5B"/>
    <w:rsid w:val="002F0D86"/>
    <w:rsid w:val="002F0EB5"/>
    <w:rsid w:val="002F1063"/>
    <w:rsid w:val="002F133A"/>
    <w:rsid w:val="002F1341"/>
    <w:rsid w:val="002F13EA"/>
    <w:rsid w:val="002F13EC"/>
    <w:rsid w:val="002F1511"/>
    <w:rsid w:val="002F17B3"/>
    <w:rsid w:val="002F1866"/>
    <w:rsid w:val="002F18F2"/>
    <w:rsid w:val="002F1905"/>
    <w:rsid w:val="002F1A02"/>
    <w:rsid w:val="002F1A65"/>
    <w:rsid w:val="002F2009"/>
    <w:rsid w:val="002F2283"/>
    <w:rsid w:val="002F259A"/>
    <w:rsid w:val="002F2603"/>
    <w:rsid w:val="002F28E7"/>
    <w:rsid w:val="002F28F6"/>
    <w:rsid w:val="002F2A61"/>
    <w:rsid w:val="002F2AAA"/>
    <w:rsid w:val="002F2CC0"/>
    <w:rsid w:val="002F3069"/>
    <w:rsid w:val="002F38A8"/>
    <w:rsid w:val="002F3AAE"/>
    <w:rsid w:val="002F3ADF"/>
    <w:rsid w:val="002F3B16"/>
    <w:rsid w:val="002F3BD1"/>
    <w:rsid w:val="002F3CC6"/>
    <w:rsid w:val="002F3D31"/>
    <w:rsid w:val="002F3E7A"/>
    <w:rsid w:val="002F3EF1"/>
    <w:rsid w:val="002F40D1"/>
    <w:rsid w:val="002F42AA"/>
    <w:rsid w:val="002F42FC"/>
    <w:rsid w:val="002F438A"/>
    <w:rsid w:val="002F43A0"/>
    <w:rsid w:val="002F43DD"/>
    <w:rsid w:val="002F4639"/>
    <w:rsid w:val="002F4A18"/>
    <w:rsid w:val="002F4A82"/>
    <w:rsid w:val="002F4C9E"/>
    <w:rsid w:val="002F4CAC"/>
    <w:rsid w:val="002F4FF7"/>
    <w:rsid w:val="002F5059"/>
    <w:rsid w:val="002F50BC"/>
    <w:rsid w:val="002F513C"/>
    <w:rsid w:val="002F5418"/>
    <w:rsid w:val="002F585C"/>
    <w:rsid w:val="002F5CEA"/>
    <w:rsid w:val="002F5DFE"/>
    <w:rsid w:val="002F6186"/>
    <w:rsid w:val="002F62FD"/>
    <w:rsid w:val="002F675E"/>
    <w:rsid w:val="002F6A2E"/>
    <w:rsid w:val="002F6B54"/>
    <w:rsid w:val="002F6B72"/>
    <w:rsid w:val="002F6DA7"/>
    <w:rsid w:val="002F6E1B"/>
    <w:rsid w:val="002F6E9F"/>
    <w:rsid w:val="002F71DE"/>
    <w:rsid w:val="002F753E"/>
    <w:rsid w:val="002F76E8"/>
    <w:rsid w:val="002F7B64"/>
    <w:rsid w:val="002F7BC9"/>
    <w:rsid w:val="002F7C06"/>
    <w:rsid w:val="002F7C78"/>
    <w:rsid w:val="0030089B"/>
    <w:rsid w:val="00300A4B"/>
    <w:rsid w:val="00300B44"/>
    <w:rsid w:val="00300B4B"/>
    <w:rsid w:val="00300D92"/>
    <w:rsid w:val="00300E33"/>
    <w:rsid w:val="00300E63"/>
    <w:rsid w:val="0030130A"/>
    <w:rsid w:val="00301518"/>
    <w:rsid w:val="0030182B"/>
    <w:rsid w:val="003019C3"/>
    <w:rsid w:val="00301AAD"/>
    <w:rsid w:val="00301DA6"/>
    <w:rsid w:val="00301ECF"/>
    <w:rsid w:val="00302187"/>
    <w:rsid w:val="003024F3"/>
    <w:rsid w:val="00302670"/>
    <w:rsid w:val="00302840"/>
    <w:rsid w:val="00302967"/>
    <w:rsid w:val="00302A45"/>
    <w:rsid w:val="00302CE8"/>
    <w:rsid w:val="00302DA1"/>
    <w:rsid w:val="00302E12"/>
    <w:rsid w:val="00303105"/>
    <w:rsid w:val="00303152"/>
    <w:rsid w:val="00303508"/>
    <w:rsid w:val="00303A4C"/>
    <w:rsid w:val="00303ACC"/>
    <w:rsid w:val="00303ADB"/>
    <w:rsid w:val="00303C07"/>
    <w:rsid w:val="00303FE9"/>
    <w:rsid w:val="0030402E"/>
    <w:rsid w:val="00304030"/>
    <w:rsid w:val="0030404A"/>
    <w:rsid w:val="00304264"/>
    <w:rsid w:val="00304352"/>
    <w:rsid w:val="00304678"/>
    <w:rsid w:val="003049B1"/>
    <w:rsid w:val="00304BB4"/>
    <w:rsid w:val="00304EE0"/>
    <w:rsid w:val="00304F02"/>
    <w:rsid w:val="00304F0D"/>
    <w:rsid w:val="00305065"/>
    <w:rsid w:val="00305176"/>
    <w:rsid w:val="003056C7"/>
    <w:rsid w:val="003057F3"/>
    <w:rsid w:val="003059E7"/>
    <w:rsid w:val="00305BC6"/>
    <w:rsid w:val="00305DDA"/>
    <w:rsid w:val="00305E3B"/>
    <w:rsid w:val="00306060"/>
    <w:rsid w:val="003061CE"/>
    <w:rsid w:val="0030663A"/>
    <w:rsid w:val="003068E1"/>
    <w:rsid w:val="00306990"/>
    <w:rsid w:val="003069E4"/>
    <w:rsid w:val="00306B8D"/>
    <w:rsid w:val="00306CB7"/>
    <w:rsid w:val="00306F32"/>
    <w:rsid w:val="00307149"/>
    <w:rsid w:val="0030721F"/>
    <w:rsid w:val="00307361"/>
    <w:rsid w:val="00307761"/>
    <w:rsid w:val="00307B23"/>
    <w:rsid w:val="00307C3E"/>
    <w:rsid w:val="00310061"/>
    <w:rsid w:val="00310820"/>
    <w:rsid w:val="00310865"/>
    <w:rsid w:val="00310C4E"/>
    <w:rsid w:val="00310CA1"/>
    <w:rsid w:val="0031100D"/>
    <w:rsid w:val="0031163D"/>
    <w:rsid w:val="0031180E"/>
    <w:rsid w:val="00311AED"/>
    <w:rsid w:val="00311ED6"/>
    <w:rsid w:val="00311F06"/>
    <w:rsid w:val="0031209E"/>
    <w:rsid w:val="00312254"/>
    <w:rsid w:val="00312487"/>
    <w:rsid w:val="00312A59"/>
    <w:rsid w:val="00312BC6"/>
    <w:rsid w:val="00312D31"/>
    <w:rsid w:val="003131B0"/>
    <w:rsid w:val="00313455"/>
    <w:rsid w:val="00313481"/>
    <w:rsid w:val="003135EE"/>
    <w:rsid w:val="00313646"/>
    <w:rsid w:val="003138D3"/>
    <w:rsid w:val="0031401A"/>
    <w:rsid w:val="003142B4"/>
    <w:rsid w:val="003143A2"/>
    <w:rsid w:val="00314783"/>
    <w:rsid w:val="003147CB"/>
    <w:rsid w:val="003147E3"/>
    <w:rsid w:val="00314860"/>
    <w:rsid w:val="00314AC8"/>
    <w:rsid w:val="00314AD4"/>
    <w:rsid w:val="00314D33"/>
    <w:rsid w:val="00314DDD"/>
    <w:rsid w:val="00315058"/>
    <w:rsid w:val="00315102"/>
    <w:rsid w:val="0031511E"/>
    <w:rsid w:val="00315576"/>
    <w:rsid w:val="003158DC"/>
    <w:rsid w:val="00315BE8"/>
    <w:rsid w:val="00315F4C"/>
    <w:rsid w:val="003161C8"/>
    <w:rsid w:val="00316584"/>
    <w:rsid w:val="003166B3"/>
    <w:rsid w:val="003166C2"/>
    <w:rsid w:val="003166FB"/>
    <w:rsid w:val="003169A9"/>
    <w:rsid w:val="00316ABA"/>
    <w:rsid w:val="00316B11"/>
    <w:rsid w:val="00316B24"/>
    <w:rsid w:val="00316CA3"/>
    <w:rsid w:val="00317181"/>
    <w:rsid w:val="0031723D"/>
    <w:rsid w:val="00317243"/>
    <w:rsid w:val="003174BB"/>
    <w:rsid w:val="00317509"/>
    <w:rsid w:val="0031762F"/>
    <w:rsid w:val="0031767D"/>
    <w:rsid w:val="00317A5C"/>
    <w:rsid w:val="00317BB3"/>
    <w:rsid w:val="003200D3"/>
    <w:rsid w:val="0032011D"/>
    <w:rsid w:val="00320186"/>
    <w:rsid w:val="00320234"/>
    <w:rsid w:val="00320278"/>
    <w:rsid w:val="0032045F"/>
    <w:rsid w:val="0032051C"/>
    <w:rsid w:val="00320738"/>
    <w:rsid w:val="00320786"/>
    <w:rsid w:val="0032085E"/>
    <w:rsid w:val="00320B8D"/>
    <w:rsid w:val="00320C73"/>
    <w:rsid w:val="003214DA"/>
    <w:rsid w:val="00321566"/>
    <w:rsid w:val="00321605"/>
    <w:rsid w:val="003216DB"/>
    <w:rsid w:val="00321869"/>
    <w:rsid w:val="00321AEB"/>
    <w:rsid w:val="00321B81"/>
    <w:rsid w:val="00321E1D"/>
    <w:rsid w:val="00321E47"/>
    <w:rsid w:val="00322194"/>
    <w:rsid w:val="00322682"/>
    <w:rsid w:val="00322879"/>
    <w:rsid w:val="00322BD0"/>
    <w:rsid w:val="00322D2B"/>
    <w:rsid w:val="00322FCD"/>
    <w:rsid w:val="00323333"/>
    <w:rsid w:val="00323405"/>
    <w:rsid w:val="003236DA"/>
    <w:rsid w:val="003237FD"/>
    <w:rsid w:val="00323DA3"/>
    <w:rsid w:val="00323E7B"/>
    <w:rsid w:val="00323E87"/>
    <w:rsid w:val="00323ED2"/>
    <w:rsid w:val="003241A5"/>
    <w:rsid w:val="003243E6"/>
    <w:rsid w:val="00324486"/>
    <w:rsid w:val="003247BC"/>
    <w:rsid w:val="00324B1D"/>
    <w:rsid w:val="00324B2D"/>
    <w:rsid w:val="00324B3C"/>
    <w:rsid w:val="00324C36"/>
    <w:rsid w:val="00324C8A"/>
    <w:rsid w:val="00324CAD"/>
    <w:rsid w:val="00325035"/>
    <w:rsid w:val="003250DC"/>
    <w:rsid w:val="003250F0"/>
    <w:rsid w:val="003251A2"/>
    <w:rsid w:val="0032522E"/>
    <w:rsid w:val="00325470"/>
    <w:rsid w:val="003254DD"/>
    <w:rsid w:val="00325787"/>
    <w:rsid w:val="00325838"/>
    <w:rsid w:val="00325D1F"/>
    <w:rsid w:val="0032640D"/>
    <w:rsid w:val="003264E3"/>
    <w:rsid w:val="00326625"/>
    <w:rsid w:val="003267A1"/>
    <w:rsid w:val="00326A4A"/>
    <w:rsid w:val="00326B89"/>
    <w:rsid w:val="00326C68"/>
    <w:rsid w:val="00326CFE"/>
    <w:rsid w:val="00326E02"/>
    <w:rsid w:val="00326EA6"/>
    <w:rsid w:val="00326F9E"/>
    <w:rsid w:val="00326FF1"/>
    <w:rsid w:val="00327093"/>
    <w:rsid w:val="0032719F"/>
    <w:rsid w:val="003271F4"/>
    <w:rsid w:val="0032721E"/>
    <w:rsid w:val="00327297"/>
    <w:rsid w:val="00327563"/>
    <w:rsid w:val="003277E8"/>
    <w:rsid w:val="0032784B"/>
    <w:rsid w:val="00327BB3"/>
    <w:rsid w:val="0033055D"/>
    <w:rsid w:val="003306B2"/>
    <w:rsid w:val="003307A1"/>
    <w:rsid w:val="00330DA1"/>
    <w:rsid w:val="003313D7"/>
    <w:rsid w:val="0033146B"/>
    <w:rsid w:val="00331596"/>
    <w:rsid w:val="00331750"/>
    <w:rsid w:val="00331988"/>
    <w:rsid w:val="00331E82"/>
    <w:rsid w:val="00331F1E"/>
    <w:rsid w:val="00332053"/>
    <w:rsid w:val="0033205E"/>
    <w:rsid w:val="003320DA"/>
    <w:rsid w:val="00332151"/>
    <w:rsid w:val="00332336"/>
    <w:rsid w:val="0033248F"/>
    <w:rsid w:val="003325C9"/>
    <w:rsid w:val="003326D7"/>
    <w:rsid w:val="00332850"/>
    <w:rsid w:val="00332B48"/>
    <w:rsid w:val="00332F88"/>
    <w:rsid w:val="00332FFE"/>
    <w:rsid w:val="00333079"/>
    <w:rsid w:val="0033323E"/>
    <w:rsid w:val="00333635"/>
    <w:rsid w:val="00333779"/>
    <w:rsid w:val="00333941"/>
    <w:rsid w:val="00333B86"/>
    <w:rsid w:val="00333CA4"/>
    <w:rsid w:val="00333D1F"/>
    <w:rsid w:val="00333E0E"/>
    <w:rsid w:val="00333EC2"/>
    <w:rsid w:val="00333EF4"/>
    <w:rsid w:val="003342A3"/>
    <w:rsid w:val="0033443D"/>
    <w:rsid w:val="003344AE"/>
    <w:rsid w:val="00334946"/>
    <w:rsid w:val="00334C2C"/>
    <w:rsid w:val="00334DAC"/>
    <w:rsid w:val="00334F98"/>
    <w:rsid w:val="00334F9E"/>
    <w:rsid w:val="00334FE9"/>
    <w:rsid w:val="00335570"/>
    <w:rsid w:val="00335873"/>
    <w:rsid w:val="00335B63"/>
    <w:rsid w:val="00335E9A"/>
    <w:rsid w:val="00335FE4"/>
    <w:rsid w:val="0033626B"/>
    <w:rsid w:val="0033641D"/>
    <w:rsid w:val="00336508"/>
    <w:rsid w:val="0033681A"/>
    <w:rsid w:val="00336C7F"/>
    <w:rsid w:val="00336D81"/>
    <w:rsid w:val="00336DF9"/>
    <w:rsid w:val="00336E7F"/>
    <w:rsid w:val="00336EBA"/>
    <w:rsid w:val="003372B9"/>
    <w:rsid w:val="00337316"/>
    <w:rsid w:val="003374AF"/>
    <w:rsid w:val="00337898"/>
    <w:rsid w:val="003378C3"/>
    <w:rsid w:val="00337943"/>
    <w:rsid w:val="003379F5"/>
    <w:rsid w:val="00337A07"/>
    <w:rsid w:val="00337EB2"/>
    <w:rsid w:val="00337F5B"/>
    <w:rsid w:val="003400AA"/>
    <w:rsid w:val="003400BC"/>
    <w:rsid w:val="003402ED"/>
    <w:rsid w:val="0034031C"/>
    <w:rsid w:val="003405D3"/>
    <w:rsid w:val="00340A29"/>
    <w:rsid w:val="00340B5B"/>
    <w:rsid w:val="00340BB2"/>
    <w:rsid w:val="00340D92"/>
    <w:rsid w:val="0034100A"/>
    <w:rsid w:val="003413DE"/>
    <w:rsid w:val="00341816"/>
    <w:rsid w:val="0034188B"/>
    <w:rsid w:val="00341981"/>
    <w:rsid w:val="00341A72"/>
    <w:rsid w:val="00341FA8"/>
    <w:rsid w:val="003420E9"/>
    <w:rsid w:val="00342148"/>
    <w:rsid w:val="00342462"/>
    <w:rsid w:val="00342466"/>
    <w:rsid w:val="003424DC"/>
    <w:rsid w:val="003424F1"/>
    <w:rsid w:val="00342567"/>
    <w:rsid w:val="00342646"/>
    <w:rsid w:val="00342756"/>
    <w:rsid w:val="00342A9D"/>
    <w:rsid w:val="00342D2C"/>
    <w:rsid w:val="00342DCE"/>
    <w:rsid w:val="00343230"/>
    <w:rsid w:val="003435DC"/>
    <w:rsid w:val="00343604"/>
    <w:rsid w:val="0034391A"/>
    <w:rsid w:val="00343A19"/>
    <w:rsid w:val="00343AED"/>
    <w:rsid w:val="00343B7C"/>
    <w:rsid w:val="00343CF1"/>
    <w:rsid w:val="00343EE6"/>
    <w:rsid w:val="0034415B"/>
    <w:rsid w:val="003441F1"/>
    <w:rsid w:val="003445F2"/>
    <w:rsid w:val="0034471C"/>
    <w:rsid w:val="00344B16"/>
    <w:rsid w:val="00344C84"/>
    <w:rsid w:val="00345046"/>
    <w:rsid w:val="003453E7"/>
    <w:rsid w:val="003454E4"/>
    <w:rsid w:val="00345664"/>
    <w:rsid w:val="0034574D"/>
    <w:rsid w:val="00345757"/>
    <w:rsid w:val="0034587E"/>
    <w:rsid w:val="00345B04"/>
    <w:rsid w:val="00345D0E"/>
    <w:rsid w:val="00345E01"/>
    <w:rsid w:val="00345E10"/>
    <w:rsid w:val="00345E1E"/>
    <w:rsid w:val="00345E36"/>
    <w:rsid w:val="0034622F"/>
    <w:rsid w:val="00346238"/>
    <w:rsid w:val="00346D7A"/>
    <w:rsid w:val="00346FA3"/>
    <w:rsid w:val="0034712C"/>
    <w:rsid w:val="00347354"/>
    <w:rsid w:val="00347514"/>
    <w:rsid w:val="0034769E"/>
    <w:rsid w:val="003476AF"/>
    <w:rsid w:val="0034777C"/>
    <w:rsid w:val="003477D7"/>
    <w:rsid w:val="00347C23"/>
    <w:rsid w:val="00347E42"/>
    <w:rsid w:val="00347FBC"/>
    <w:rsid w:val="00347FC0"/>
    <w:rsid w:val="0035032D"/>
    <w:rsid w:val="003505C7"/>
    <w:rsid w:val="003505EB"/>
    <w:rsid w:val="00350AE9"/>
    <w:rsid w:val="00350B5A"/>
    <w:rsid w:val="00350FBB"/>
    <w:rsid w:val="003513BA"/>
    <w:rsid w:val="003519B8"/>
    <w:rsid w:val="00351D2A"/>
    <w:rsid w:val="00351D92"/>
    <w:rsid w:val="0035202B"/>
    <w:rsid w:val="00352188"/>
    <w:rsid w:val="003521E1"/>
    <w:rsid w:val="00352562"/>
    <w:rsid w:val="00352682"/>
    <w:rsid w:val="00352708"/>
    <w:rsid w:val="00352AB6"/>
    <w:rsid w:val="00352B44"/>
    <w:rsid w:val="00352B62"/>
    <w:rsid w:val="00352BE3"/>
    <w:rsid w:val="00352E5E"/>
    <w:rsid w:val="00352E65"/>
    <w:rsid w:val="0035348C"/>
    <w:rsid w:val="003534D0"/>
    <w:rsid w:val="003535B5"/>
    <w:rsid w:val="003536D3"/>
    <w:rsid w:val="003537D0"/>
    <w:rsid w:val="003538C6"/>
    <w:rsid w:val="0035390C"/>
    <w:rsid w:val="00353A61"/>
    <w:rsid w:val="00353A85"/>
    <w:rsid w:val="00353EEA"/>
    <w:rsid w:val="00354010"/>
    <w:rsid w:val="003541E1"/>
    <w:rsid w:val="003549C1"/>
    <w:rsid w:val="00354B8B"/>
    <w:rsid w:val="00354BF0"/>
    <w:rsid w:val="00355040"/>
    <w:rsid w:val="0035517B"/>
    <w:rsid w:val="00355245"/>
    <w:rsid w:val="00355303"/>
    <w:rsid w:val="00355437"/>
    <w:rsid w:val="00355C2C"/>
    <w:rsid w:val="00355C57"/>
    <w:rsid w:val="00355DF8"/>
    <w:rsid w:val="00356076"/>
    <w:rsid w:val="00356110"/>
    <w:rsid w:val="003561FC"/>
    <w:rsid w:val="003563DA"/>
    <w:rsid w:val="00356596"/>
    <w:rsid w:val="00356F5C"/>
    <w:rsid w:val="003570B2"/>
    <w:rsid w:val="00357254"/>
    <w:rsid w:val="0035734E"/>
    <w:rsid w:val="00357691"/>
    <w:rsid w:val="0035779D"/>
    <w:rsid w:val="00357A4F"/>
    <w:rsid w:val="00357BC1"/>
    <w:rsid w:val="00360330"/>
    <w:rsid w:val="0036068D"/>
    <w:rsid w:val="003606A4"/>
    <w:rsid w:val="003609E6"/>
    <w:rsid w:val="00360A0A"/>
    <w:rsid w:val="00360B66"/>
    <w:rsid w:val="00360CFA"/>
    <w:rsid w:val="003610AC"/>
    <w:rsid w:val="0036122D"/>
    <w:rsid w:val="0036143C"/>
    <w:rsid w:val="0036143E"/>
    <w:rsid w:val="00361481"/>
    <w:rsid w:val="003615D6"/>
    <w:rsid w:val="003615FB"/>
    <w:rsid w:val="00361650"/>
    <w:rsid w:val="0036184E"/>
    <w:rsid w:val="00361C58"/>
    <w:rsid w:val="00361CC9"/>
    <w:rsid w:val="00361E01"/>
    <w:rsid w:val="00361F03"/>
    <w:rsid w:val="003620B3"/>
    <w:rsid w:val="003622AC"/>
    <w:rsid w:val="003622E4"/>
    <w:rsid w:val="00362557"/>
    <w:rsid w:val="00362734"/>
    <w:rsid w:val="00362848"/>
    <w:rsid w:val="00362B33"/>
    <w:rsid w:val="00363084"/>
    <w:rsid w:val="003630F5"/>
    <w:rsid w:val="00363209"/>
    <w:rsid w:val="0036327B"/>
    <w:rsid w:val="00363308"/>
    <w:rsid w:val="003637D9"/>
    <w:rsid w:val="00363C61"/>
    <w:rsid w:val="00363CD2"/>
    <w:rsid w:val="003640E5"/>
    <w:rsid w:val="0036419F"/>
    <w:rsid w:val="00364596"/>
    <w:rsid w:val="0036474B"/>
    <w:rsid w:val="003647B4"/>
    <w:rsid w:val="003647D2"/>
    <w:rsid w:val="00364A5B"/>
    <w:rsid w:val="00364AC6"/>
    <w:rsid w:val="00364AEB"/>
    <w:rsid w:val="00364BDD"/>
    <w:rsid w:val="00364CC1"/>
    <w:rsid w:val="00364D89"/>
    <w:rsid w:val="00364FE5"/>
    <w:rsid w:val="00364FF3"/>
    <w:rsid w:val="003650A5"/>
    <w:rsid w:val="003651DE"/>
    <w:rsid w:val="0036522B"/>
    <w:rsid w:val="0036529E"/>
    <w:rsid w:val="003654AD"/>
    <w:rsid w:val="003655B5"/>
    <w:rsid w:val="0036567F"/>
    <w:rsid w:val="00365777"/>
    <w:rsid w:val="00365814"/>
    <w:rsid w:val="0036585B"/>
    <w:rsid w:val="0036586E"/>
    <w:rsid w:val="00365A14"/>
    <w:rsid w:val="00365EBB"/>
    <w:rsid w:val="003661DF"/>
    <w:rsid w:val="0036628F"/>
    <w:rsid w:val="003663BF"/>
    <w:rsid w:val="00366422"/>
    <w:rsid w:val="003666A9"/>
    <w:rsid w:val="003666D2"/>
    <w:rsid w:val="00366726"/>
    <w:rsid w:val="0036686C"/>
    <w:rsid w:val="00366A18"/>
    <w:rsid w:val="00366C38"/>
    <w:rsid w:val="00366C3A"/>
    <w:rsid w:val="00366DB1"/>
    <w:rsid w:val="00366F11"/>
    <w:rsid w:val="003672AD"/>
    <w:rsid w:val="003673B6"/>
    <w:rsid w:val="003674D1"/>
    <w:rsid w:val="00367615"/>
    <w:rsid w:val="00367960"/>
    <w:rsid w:val="003679A3"/>
    <w:rsid w:val="00367BC0"/>
    <w:rsid w:val="00367D75"/>
    <w:rsid w:val="00370685"/>
    <w:rsid w:val="00370731"/>
    <w:rsid w:val="003709CD"/>
    <w:rsid w:val="00370B27"/>
    <w:rsid w:val="00370BCB"/>
    <w:rsid w:val="00370F9F"/>
    <w:rsid w:val="0037103F"/>
    <w:rsid w:val="00371088"/>
    <w:rsid w:val="0037138D"/>
    <w:rsid w:val="0037157D"/>
    <w:rsid w:val="003717C5"/>
    <w:rsid w:val="00371828"/>
    <w:rsid w:val="00371D15"/>
    <w:rsid w:val="00372022"/>
    <w:rsid w:val="00372488"/>
    <w:rsid w:val="003725B2"/>
    <w:rsid w:val="00372637"/>
    <w:rsid w:val="00372752"/>
    <w:rsid w:val="0037276C"/>
    <w:rsid w:val="00372CE7"/>
    <w:rsid w:val="00372D02"/>
    <w:rsid w:val="00372DFE"/>
    <w:rsid w:val="00372E87"/>
    <w:rsid w:val="0037305E"/>
    <w:rsid w:val="003730CA"/>
    <w:rsid w:val="003731C2"/>
    <w:rsid w:val="003738FB"/>
    <w:rsid w:val="00373DCC"/>
    <w:rsid w:val="00373EB5"/>
    <w:rsid w:val="00373F75"/>
    <w:rsid w:val="00373FF6"/>
    <w:rsid w:val="003742E3"/>
    <w:rsid w:val="00374331"/>
    <w:rsid w:val="0037443B"/>
    <w:rsid w:val="00374994"/>
    <w:rsid w:val="00374BF7"/>
    <w:rsid w:val="00374CFE"/>
    <w:rsid w:val="00374E81"/>
    <w:rsid w:val="00374F69"/>
    <w:rsid w:val="00374FB2"/>
    <w:rsid w:val="00375183"/>
    <w:rsid w:val="0037551F"/>
    <w:rsid w:val="00375573"/>
    <w:rsid w:val="003758DE"/>
    <w:rsid w:val="0037598E"/>
    <w:rsid w:val="003759E6"/>
    <w:rsid w:val="00375B84"/>
    <w:rsid w:val="00375BE3"/>
    <w:rsid w:val="00375D0C"/>
    <w:rsid w:val="00375DE3"/>
    <w:rsid w:val="00375EA0"/>
    <w:rsid w:val="00375F99"/>
    <w:rsid w:val="003761C8"/>
    <w:rsid w:val="00376220"/>
    <w:rsid w:val="003763A0"/>
    <w:rsid w:val="003763F6"/>
    <w:rsid w:val="0037650E"/>
    <w:rsid w:val="003767F1"/>
    <w:rsid w:val="003768F8"/>
    <w:rsid w:val="00376B78"/>
    <w:rsid w:val="0037717D"/>
    <w:rsid w:val="00377192"/>
    <w:rsid w:val="003771D2"/>
    <w:rsid w:val="0037778C"/>
    <w:rsid w:val="00377952"/>
    <w:rsid w:val="00377A3E"/>
    <w:rsid w:val="00377D32"/>
    <w:rsid w:val="00377D7E"/>
    <w:rsid w:val="00377E6F"/>
    <w:rsid w:val="00377EF9"/>
    <w:rsid w:val="00380614"/>
    <w:rsid w:val="00380694"/>
    <w:rsid w:val="003807A3"/>
    <w:rsid w:val="003808F0"/>
    <w:rsid w:val="00380A24"/>
    <w:rsid w:val="00380B25"/>
    <w:rsid w:val="00380C5E"/>
    <w:rsid w:val="00380F44"/>
    <w:rsid w:val="003812DF"/>
    <w:rsid w:val="003812EC"/>
    <w:rsid w:val="00381500"/>
    <w:rsid w:val="00381526"/>
    <w:rsid w:val="0038175C"/>
    <w:rsid w:val="003817F8"/>
    <w:rsid w:val="0038198B"/>
    <w:rsid w:val="00381BEE"/>
    <w:rsid w:val="00381C6C"/>
    <w:rsid w:val="00381DB1"/>
    <w:rsid w:val="00381EA3"/>
    <w:rsid w:val="00382254"/>
    <w:rsid w:val="003824FA"/>
    <w:rsid w:val="00382535"/>
    <w:rsid w:val="0038258C"/>
    <w:rsid w:val="0038298F"/>
    <w:rsid w:val="00382997"/>
    <w:rsid w:val="00382AF7"/>
    <w:rsid w:val="00382DC8"/>
    <w:rsid w:val="003830B2"/>
    <w:rsid w:val="003833E0"/>
    <w:rsid w:val="003836C7"/>
    <w:rsid w:val="0038384B"/>
    <w:rsid w:val="003838A0"/>
    <w:rsid w:val="00383940"/>
    <w:rsid w:val="00383C22"/>
    <w:rsid w:val="0038420F"/>
    <w:rsid w:val="0038450A"/>
    <w:rsid w:val="00384533"/>
    <w:rsid w:val="00384701"/>
    <w:rsid w:val="003847BF"/>
    <w:rsid w:val="00384891"/>
    <w:rsid w:val="003850D6"/>
    <w:rsid w:val="0038520E"/>
    <w:rsid w:val="003854A2"/>
    <w:rsid w:val="0038580B"/>
    <w:rsid w:val="00385813"/>
    <w:rsid w:val="003858BB"/>
    <w:rsid w:val="00385979"/>
    <w:rsid w:val="00385D85"/>
    <w:rsid w:val="00385F74"/>
    <w:rsid w:val="00385FAE"/>
    <w:rsid w:val="003860A0"/>
    <w:rsid w:val="003860D5"/>
    <w:rsid w:val="003861FF"/>
    <w:rsid w:val="00386A88"/>
    <w:rsid w:val="00386C41"/>
    <w:rsid w:val="00386EAB"/>
    <w:rsid w:val="003871A4"/>
    <w:rsid w:val="0038742D"/>
    <w:rsid w:val="00387467"/>
    <w:rsid w:val="003879F5"/>
    <w:rsid w:val="00387A45"/>
    <w:rsid w:val="00387D78"/>
    <w:rsid w:val="00387E9E"/>
    <w:rsid w:val="003900CC"/>
    <w:rsid w:val="003900F7"/>
    <w:rsid w:val="00390253"/>
    <w:rsid w:val="00390300"/>
    <w:rsid w:val="003905B7"/>
    <w:rsid w:val="003908CD"/>
    <w:rsid w:val="00390F2C"/>
    <w:rsid w:val="00391044"/>
    <w:rsid w:val="0039113E"/>
    <w:rsid w:val="003911B2"/>
    <w:rsid w:val="003911C9"/>
    <w:rsid w:val="003912D8"/>
    <w:rsid w:val="0039144F"/>
    <w:rsid w:val="0039148B"/>
    <w:rsid w:val="00391585"/>
    <w:rsid w:val="0039159A"/>
    <w:rsid w:val="00391704"/>
    <w:rsid w:val="00391774"/>
    <w:rsid w:val="0039184D"/>
    <w:rsid w:val="00391DBC"/>
    <w:rsid w:val="00391E81"/>
    <w:rsid w:val="00391FFB"/>
    <w:rsid w:val="00392027"/>
    <w:rsid w:val="00392108"/>
    <w:rsid w:val="003923FB"/>
    <w:rsid w:val="003924EE"/>
    <w:rsid w:val="003925D3"/>
    <w:rsid w:val="00392740"/>
    <w:rsid w:val="003927EA"/>
    <w:rsid w:val="003929DC"/>
    <w:rsid w:val="00392D55"/>
    <w:rsid w:val="00392D58"/>
    <w:rsid w:val="00392E08"/>
    <w:rsid w:val="00392F73"/>
    <w:rsid w:val="00393207"/>
    <w:rsid w:val="00393419"/>
    <w:rsid w:val="003935C4"/>
    <w:rsid w:val="00393724"/>
    <w:rsid w:val="00393AE1"/>
    <w:rsid w:val="00393E8C"/>
    <w:rsid w:val="003940F6"/>
    <w:rsid w:val="0039411A"/>
    <w:rsid w:val="00394248"/>
    <w:rsid w:val="0039471F"/>
    <w:rsid w:val="0039484C"/>
    <w:rsid w:val="0039491F"/>
    <w:rsid w:val="00394AE9"/>
    <w:rsid w:val="00394BB8"/>
    <w:rsid w:val="00394D83"/>
    <w:rsid w:val="003950B2"/>
    <w:rsid w:val="00395151"/>
    <w:rsid w:val="003952BC"/>
    <w:rsid w:val="00395543"/>
    <w:rsid w:val="003955AC"/>
    <w:rsid w:val="0039595C"/>
    <w:rsid w:val="00395B53"/>
    <w:rsid w:val="00395B8F"/>
    <w:rsid w:val="00395D33"/>
    <w:rsid w:val="00395F0A"/>
    <w:rsid w:val="0039609D"/>
    <w:rsid w:val="0039625E"/>
    <w:rsid w:val="003963DF"/>
    <w:rsid w:val="00396651"/>
    <w:rsid w:val="003966FB"/>
    <w:rsid w:val="0039670D"/>
    <w:rsid w:val="003967F1"/>
    <w:rsid w:val="0039681E"/>
    <w:rsid w:val="003969D8"/>
    <w:rsid w:val="003969F8"/>
    <w:rsid w:val="00396A65"/>
    <w:rsid w:val="00397022"/>
    <w:rsid w:val="0039709E"/>
    <w:rsid w:val="003973C7"/>
    <w:rsid w:val="00397592"/>
    <w:rsid w:val="003978A7"/>
    <w:rsid w:val="0039791E"/>
    <w:rsid w:val="0039795C"/>
    <w:rsid w:val="00397BD5"/>
    <w:rsid w:val="00397C8C"/>
    <w:rsid w:val="00397C9A"/>
    <w:rsid w:val="003A00B7"/>
    <w:rsid w:val="003A04B2"/>
    <w:rsid w:val="003A0806"/>
    <w:rsid w:val="003A095F"/>
    <w:rsid w:val="003A0B6A"/>
    <w:rsid w:val="003A0E5F"/>
    <w:rsid w:val="003A0EEB"/>
    <w:rsid w:val="003A1353"/>
    <w:rsid w:val="003A143E"/>
    <w:rsid w:val="003A15DD"/>
    <w:rsid w:val="003A16D4"/>
    <w:rsid w:val="003A1898"/>
    <w:rsid w:val="003A1BF2"/>
    <w:rsid w:val="003A20A9"/>
    <w:rsid w:val="003A20E1"/>
    <w:rsid w:val="003A226A"/>
    <w:rsid w:val="003A2300"/>
    <w:rsid w:val="003A240A"/>
    <w:rsid w:val="003A25D1"/>
    <w:rsid w:val="003A25E5"/>
    <w:rsid w:val="003A25EC"/>
    <w:rsid w:val="003A25FE"/>
    <w:rsid w:val="003A2867"/>
    <w:rsid w:val="003A2A3A"/>
    <w:rsid w:val="003A307B"/>
    <w:rsid w:val="003A3181"/>
    <w:rsid w:val="003A33DA"/>
    <w:rsid w:val="003A34C1"/>
    <w:rsid w:val="003A34E5"/>
    <w:rsid w:val="003A3571"/>
    <w:rsid w:val="003A36F8"/>
    <w:rsid w:val="003A3734"/>
    <w:rsid w:val="003A379A"/>
    <w:rsid w:val="003A37EE"/>
    <w:rsid w:val="003A3A22"/>
    <w:rsid w:val="003A3D67"/>
    <w:rsid w:val="003A426C"/>
    <w:rsid w:val="003A4466"/>
    <w:rsid w:val="003A4496"/>
    <w:rsid w:val="003A45F7"/>
    <w:rsid w:val="003A46AF"/>
    <w:rsid w:val="003A4ADF"/>
    <w:rsid w:val="003A4B1B"/>
    <w:rsid w:val="003A4C46"/>
    <w:rsid w:val="003A4C8D"/>
    <w:rsid w:val="003A4E47"/>
    <w:rsid w:val="003A5147"/>
    <w:rsid w:val="003A5345"/>
    <w:rsid w:val="003A54F7"/>
    <w:rsid w:val="003A595A"/>
    <w:rsid w:val="003A596D"/>
    <w:rsid w:val="003A5A27"/>
    <w:rsid w:val="003A60ED"/>
    <w:rsid w:val="003A6356"/>
    <w:rsid w:val="003A63A3"/>
    <w:rsid w:val="003A63C4"/>
    <w:rsid w:val="003A64E4"/>
    <w:rsid w:val="003A65B4"/>
    <w:rsid w:val="003A680D"/>
    <w:rsid w:val="003A69E1"/>
    <w:rsid w:val="003A6A1A"/>
    <w:rsid w:val="003A6A67"/>
    <w:rsid w:val="003A6D21"/>
    <w:rsid w:val="003A6E12"/>
    <w:rsid w:val="003A7060"/>
    <w:rsid w:val="003A7193"/>
    <w:rsid w:val="003A71D1"/>
    <w:rsid w:val="003A733E"/>
    <w:rsid w:val="003A74D3"/>
    <w:rsid w:val="003A752E"/>
    <w:rsid w:val="003A758A"/>
    <w:rsid w:val="003A766E"/>
    <w:rsid w:val="003A7711"/>
    <w:rsid w:val="003A7AF4"/>
    <w:rsid w:val="003A7CA0"/>
    <w:rsid w:val="003AEF97"/>
    <w:rsid w:val="003B0115"/>
    <w:rsid w:val="003B0206"/>
    <w:rsid w:val="003B0210"/>
    <w:rsid w:val="003B02F3"/>
    <w:rsid w:val="003B0371"/>
    <w:rsid w:val="003B03B7"/>
    <w:rsid w:val="003B03E4"/>
    <w:rsid w:val="003B05CC"/>
    <w:rsid w:val="003B0612"/>
    <w:rsid w:val="003B063A"/>
    <w:rsid w:val="003B065A"/>
    <w:rsid w:val="003B067E"/>
    <w:rsid w:val="003B07B8"/>
    <w:rsid w:val="003B0926"/>
    <w:rsid w:val="003B09F6"/>
    <w:rsid w:val="003B0A38"/>
    <w:rsid w:val="003B0C27"/>
    <w:rsid w:val="003B0C4E"/>
    <w:rsid w:val="003B0EB4"/>
    <w:rsid w:val="003B1367"/>
    <w:rsid w:val="003B1373"/>
    <w:rsid w:val="003B1421"/>
    <w:rsid w:val="003B1548"/>
    <w:rsid w:val="003B1680"/>
    <w:rsid w:val="003B18C4"/>
    <w:rsid w:val="003B19D7"/>
    <w:rsid w:val="003B1AEE"/>
    <w:rsid w:val="003B1D04"/>
    <w:rsid w:val="003B1D26"/>
    <w:rsid w:val="003B1D80"/>
    <w:rsid w:val="003B1D9D"/>
    <w:rsid w:val="003B1ECB"/>
    <w:rsid w:val="003B1FB0"/>
    <w:rsid w:val="003B20B4"/>
    <w:rsid w:val="003B21BD"/>
    <w:rsid w:val="003B2288"/>
    <w:rsid w:val="003B24A0"/>
    <w:rsid w:val="003B2646"/>
    <w:rsid w:val="003B2741"/>
    <w:rsid w:val="003B276E"/>
    <w:rsid w:val="003B293B"/>
    <w:rsid w:val="003B29F3"/>
    <w:rsid w:val="003B2E02"/>
    <w:rsid w:val="003B2F39"/>
    <w:rsid w:val="003B310C"/>
    <w:rsid w:val="003B313E"/>
    <w:rsid w:val="003B377B"/>
    <w:rsid w:val="003B3930"/>
    <w:rsid w:val="003B3AB8"/>
    <w:rsid w:val="003B3D17"/>
    <w:rsid w:val="003B3D5B"/>
    <w:rsid w:val="003B3E1B"/>
    <w:rsid w:val="003B41AF"/>
    <w:rsid w:val="003B430D"/>
    <w:rsid w:val="003B44A8"/>
    <w:rsid w:val="003B455D"/>
    <w:rsid w:val="003B4604"/>
    <w:rsid w:val="003B4779"/>
    <w:rsid w:val="003B47B8"/>
    <w:rsid w:val="003B4993"/>
    <w:rsid w:val="003B49FF"/>
    <w:rsid w:val="003B4BFC"/>
    <w:rsid w:val="003B4CD2"/>
    <w:rsid w:val="003B4E46"/>
    <w:rsid w:val="003B4F33"/>
    <w:rsid w:val="003B4F99"/>
    <w:rsid w:val="003B5810"/>
    <w:rsid w:val="003B5BC1"/>
    <w:rsid w:val="003B5E1F"/>
    <w:rsid w:val="003B5EF6"/>
    <w:rsid w:val="003B60AD"/>
    <w:rsid w:val="003B6239"/>
    <w:rsid w:val="003B64CA"/>
    <w:rsid w:val="003B6675"/>
    <w:rsid w:val="003B6708"/>
    <w:rsid w:val="003B6709"/>
    <w:rsid w:val="003B671C"/>
    <w:rsid w:val="003B68C0"/>
    <w:rsid w:val="003B6EB0"/>
    <w:rsid w:val="003B70B9"/>
    <w:rsid w:val="003B7181"/>
    <w:rsid w:val="003B7642"/>
    <w:rsid w:val="003B769D"/>
    <w:rsid w:val="003B7782"/>
    <w:rsid w:val="003B7817"/>
    <w:rsid w:val="003B78BB"/>
    <w:rsid w:val="003B7F25"/>
    <w:rsid w:val="003C003A"/>
    <w:rsid w:val="003C0089"/>
    <w:rsid w:val="003C039A"/>
    <w:rsid w:val="003C04C8"/>
    <w:rsid w:val="003C0692"/>
    <w:rsid w:val="003C0795"/>
    <w:rsid w:val="003C08F6"/>
    <w:rsid w:val="003C0A94"/>
    <w:rsid w:val="003C0ADE"/>
    <w:rsid w:val="003C0B61"/>
    <w:rsid w:val="003C121A"/>
    <w:rsid w:val="003C13DB"/>
    <w:rsid w:val="003C13E6"/>
    <w:rsid w:val="003C161F"/>
    <w:rsid w:val="003C1690"/>
    <w:rsid w:val="003C1A01"/>
    <w:rsid w:val="003C1A23"/>
    <w:rsid w:val="003C1A48"/>
    <w:rsid w:val="003C1B30"/>
    <w:rsid w:val="003C1B3D"/>
    <w:rsid w:val="003C1BD6"/>
    <w:rsid w:val="003C1C8D"/>
    <w:rsid w:val="003C1F49"/>
    <w:rsid w:val="003C1FF3"/>
    <w:rsid w:val="003C22DD"/>
    <w:rsid w:val="003C2330"/>
    <w:rsid w:val="003C238E"/>
    <w:rsid w:val="003C2AF7"/>
    <w:rsid w:val="003C2CAD"/>
    <w:rsid w:val="003C2F11"/>
    <w:rsid w:val="003C2FBB"/>
    <w:rsid w:val="003C2FF7"/>
    <w:rsid w:val="003C3011"/>
    <w:rsid w:val="003C306A"/>
    <w:rsid w:val="003C3082"/>
    <w:rsid w:val="003C30DE"/>
    <w:rsid w:val="003C333F"/>
    <w:rsid w:val="003C3443"/>
    <w:rsid w:val="003C353B"/>
    <w:rsid w:val="003C35B3"/>
    <w:rsid w:val="003C3729"/>
    <w:rsid w:val="003C37FA"/>
    <w:rsid w:val="003C3B9F"/>
    <w:rsid w:val="003C449B"/>
    <w:rsid w:val="003C4694"/>
    <w:rsid w:val="003C498E"/>
    <w:rsid w:val="003C49C7"/>
    <w:rsid w:val="003C4AD3"/>
    <w:rsid w:val="003C4AE9"/>
    <w:rsid w:val="003C4BA3"/>
    <w:rsid w:val="003C4CEC"/>
    <w:rsid w:val="003C4D91"/>
    <w:rsid w:val="003C4DA6"/>
    <w:rsid w:val="003C4F2F"/>
    <w:rsid w:val="003C5026"/>
    <w:rsid w:val="003C5189"/>
    <w:rsid w:val="003C5237"/>
    <w:rsid w:val="003C54B7"/>
    <w:rsid w:val="003C5CB8"/>
    <w:rsid w:val="003C5E49"/>
    <w:rsid w:val="003C5E74"/>
    <w:rsid w:val="003C5E84"/>
    <w:rsid w:val="003C6560"/>
    <w:rsid w:val="003C65E1"/>
    <w:rsid w:val="003C6666"/>
    <w:rsid w:val="003C67BB"/>
    <w:rsid w:val="003C6FDB"/>
    <w:rsid w:val="003C750B"/>
    <w:rsid w:val="003C75BF"/>
    <w:rsid w:val="003C76BC"/>
    <w:rsid w:val="003C7BAC"/>
    <w:rsid w:val="003C7CD2"/>
    <w:rsid w:val="003C7D38"/>
    <w:rsid w:val="003D0132"/>
    <w:rsid w:val="003D024C"/>
    <w:rsid w:val="003D02FA"/>
    <w:rsid w:val="003D03AE"/>
    <w:rsid w:val="003D03E3"/>
    <w:rsid w:val="003D0ECE"/>
    <w:rsid w:val="003D0EE1"/>
    <w:rsid w:val="003D1027"/>
    <w:rsid w:val="003D1364"/>
    <w:rsid w:val="003D161C"/>
    <w:rsid w:val="003D1667"/>
    <w:rsid w:val="003D1747"/>
    <w:rsid w:val="003D1B10"/>
    <w:rsid w:val="003D1BE5"/>
    <w:rsid w:val="003D1C34"/>
    <w:rsid w:val="003D1C3B"/>
    <w:rsid w:val="003D1DC3"/>
    <w:rsid w:val="003D1E63"/>
    <w:rsid w:val="003D1FC4"/>
    <w:rsid w:val="003D2199"/>
    <w:rsid w:val="003D21C1"/>
    <w:rsid w:val="003D2391"/>
    <w:rsid w:val="003D2403"/>
    <w:rsid w:val="003D2647"/>
    <w:rsid w:val="003D27F0"/>
    <w:rsid w:val="003D282C"/>
    <w:rsid w:val="003D2A68"/>
    <w:rsid w:val="003D2A94"/>
    <w:rsid w:val="003D2C8D"/>
    <w:rsid w:val="003D328E"/>
    <w:rsid w:val="003D3394"/>
    <w:rsid w:val="003D348E"/>
    <w:rsid w:val="003D349A"/>
    <w:rsid w:val="003D34BC"/>
    <w:rsid w:val="003D34DC"/>
    <w:rsid w:val="003D35E5"/>
    <w:rsid w:val="003D3645"/>
    <w:rsid w:val="003D3706"/>
    <w:rsid w:val="003D3A0F"/>
    <w:rsid w:val="003D3A17"/>
    <w:rsid w:val="003D3B7C"/>
    <w:rsid w:val="003D3CBE"/>
    <w:rsid w:val="003D3F05"/>
    <w:rsid w:val="003D3F0A"/>
    <w:rsid w:val="003D42BE"/>
    <w:rsid w:val="003D45E6"/>
    <w:rsid w:val="003D463E"/>
    <w:rsid w:val="003D481C"/>
    <w:rsid w:val="003D4850"/>
    <w:rsid w:val="003D4A83"/>
    <w:rsid w:val="003D4C5E"/>
    <w:rsid w:val="003D4C70"/>
    <w:rsid w:val="003D4D72"/>
    <w:rsid w:val="003D51C7"/>
    <w:rsid w:val="003D51EF"/>
    <w:rsid w:val="003D5243"/>
    <w:rsid w:val="003D53F1"/>
    <w:rsid w:val="003D548D"/>
    <w:rsid w:val="003D54D8"/>
    <w:rsid w:val="003D5566"/>
    <w:rsid w:val="003D55E5"/>
    <w:rsid w:val="003D569F"/>
    <w:rsid w:val="003D580B"/>
    <w:rsid w:val="003D5A21"/>
    <w:rsid w:val="003D5E93"/>
    <w:rsid w:val="003D61E1"/>
    <w:rsid w:val="003D670F"/>
    <w:rsid w:val="003D675A"/>
    <w:rsid w:val="003D67BE"/>
    <w:rsid w:val="003D6873"/>
    <w:rsid w:val="003D7239"/>
    <w:rsid w:val="003D753F"/>
    <w:rsid w:val="003D76E6"/>
    <w:rsid w:val="003D770A"/>
    <w:rsid w:val="003D7737"/>
    <w:rsid w:val="003D7BF3"/>
    <w:rsid w:val="003D7BFF"/>
    <w:rsid w:val="003D7CB8"/>
    <w:rsid w:val="003D7D03"/>
    <w:rsid w:val="003D7DFE"/>
    <w:rsid w:val="003E00FF"/>
    <w:rsid w:val="003E015A"/>
    <w:rsid w:val="003E0284"/>
    <w:rsid w:val="003E02E1"/>
    <w:rsid w:val="003E05BE"/>
    <w:rsid w:val="003E070B"/>
    <w:rsid w:val="003E0AE9"/>
    <w:rsid w:val="003E0B10"/>
    <w:rsid w:val="003E0B38"/>
    <w:rsid w:val="003E0B46"/>
    <w:rsid w:val="003E0BEB"/>
    <w:rsid w:val="003E0C0F"/>
    <w:rsid w:val="003E0D86"/>
    <w:rsid w:val="003E1017"/>
    <w:rsid w:val="003E1351"/>
    <w:rsid w:val="003E14C5"/>
    <w:rsid w:val="003E1579"/>
    <w:rsid w:val="003E19E6"/>
    <w:rsid w:val="003E2234"/>
    <w:rsid w:val="003E237D"/>
    <w:rsid w:val="003E2386"/>
    <w:rsid w:val="003E23D5"/>
    <w:rsid w:val="003E2BC8"/>
    <w:rsid w:val="003E30AD"/>
    <w:rsid w:val="003E30CE"/>
    <w:rsid w:val="003E3253"/>
    <w:rsid w:val="003E351A"/>
    <w:rsid w:val="003E3A3F"/>
    <w:rsid w:val="003E3D0F"/>
    <w:rsid w:val="003E4015"/>
    <w:rsid w:val="003E40E6"/>
    <w:rsid w:val="003E4228"/>
    <w:rsid w:val="003E4278"/>
    <w:rsid w:val="003E43EA"/>
    <w:rsid w:val="003E482F"/>
    <w:rsid w:val="003E4CD3"/>
    <w:rsid w:val="003E4DD3"/>
    <w:rsid w:val="003E4E27"/>
    <w:rsid w:val="003E50D7"/>
    <w:rsid w:val="003E5173"/>
    <w:rsid w:val="003E5192"/>
    <w:rsid w:val="003E51EE"/>
    <w:rsid w:val="003E5326"/>
    <w:rsid w:val="003E540B"/>
    <w:rsid w:val="003E54CD"/>
    <w:rsid w:val="003E569C"/>
    <w:rsid w:val="003E56CC"/>
    <w:rsid w:val="003E5C7C"/>
    <w:rsid w:val="003E5D50"/>
    <w:rsid w:val="003E5EAA"/>
    <w:rsid w:val="003E6180"/>
    <w:rsid w:val="003E63DB"/>
    <w:rsid w:val="003E68FE"/>
    <w:rsid w:val="003E706B"/>
    <w:rsid w:val="003E7089"/>
    <w:rsid w:val="003E71BE"/>
    <w:rsid w:val="003E7230"/>
    <w:rsid w:val="003E72D7"/>
    <w:rsid w:val="003E7420"/>
    <w:rsid w:val="003E74EC"/>
    <w:rsid w:val="003E75F0"/>
    <w:rsid w:val="003E799B"/>
    <w:rsid w:val="003E7AD8"/>
    <w:rsid w:val="003E7B88"/>
    <w:rsid w:val="003E7B9B"/>
    <w:rsid w:val="003E7DC6"/>
    <w:rsid w:val="003F007C"/>
    <w:rsid w:val="003F0097"/>
    <w:rsid w:val="003F0112"/>
    <w:rsid w:val="003F0353"/>
    <w:rsid w:val="003F044A"/>
    <w:rsid w:val="003F0459"/>
    <w:rsid w:val="003F0860"/>
    <w:rsid w:val="003F0B74"/>
    <w:rsid w:val="003F0C33"/>
    <w:rsid w:val="003F0D03"/>
    <w:rsid w:val="003F0D7A"/>
    <w:rsid w:val="003F1144"/>
    <w:rsid w:val="003F1237"/>
    <w:rsid w:val="003F13BC"/>
    <w:rsid w:val="003F14D5"/>
    <w:rsid w:val="003F15B8"/>
    <w:rsid w:val="003F17E2"/>
    <w:rsid w:val="003F1985"/>
    <w:rsid w:val="003F1DC5"/>
    <w:rsid w:val="003F20B2"/>
    <w:rsid w:val="003F2437"/>
    <w:rsid w:val="003F2571"/>
    <w:rsid w:val="003F27AC"/>
    <w:rsid w:val="003F29C4"/>
    <w:rsid w:val="003F2E32"/>
    <w:rsid w:val="003F3047"/>
    <w:rsid w:val="003F3315"/>
    <w:rsid w:val="003F34CC"/>
    <w:rsid w:val="003F3809"/>
    <w:rsid w:val="003F380A"/>
    <w:rsid w:val="003F3943"/>
    <w:rsid w:val="003F3DAD"/>
    <w:rsid w:val="003F3FB6"/>
    <w:rsid w:val="003F3FE0"/>
    <w:rsid w:val="003F4200"/>
    <w:rsid w:val="003F424E"/>
    <w:rsid w:val="003F4279"/>
    <w:rsid w:val="003F43D7"/>
    <w:rsid w:val="003F4735"/>
    <w:rsid w:val="003F49CA"/>
    <w:rsid w:val="003F4B16"/>
    <w:rsid w:val="003F4F5C"/>
    <w:rsid w:val="003F5030"/>
    <w:rsid w:val="003F5146"/>
    <w:rsid w:val="003F5557"/>
    <w:rsid w:val="003F5566"/>
    <w:rsid w:val="003F59F1"/>
    <w:rsid w:val="003F5D8E"/>
    <w:rsid w:val="003F5DD6"/>
    <w:rsid w:val="003F5E1E"/>
    <w:rsid w:val="003F5E1F"/>
    <w:rsid w:val="003F5F97"/>
    <w:rsid w:val="003F6019"/>
    <w:rsid w:val="003F62EC"/>
    <w:rsid w:val="003F65BD"/>
    <w:rsid w:val="003F67EA"/>
    <w:rsid w:val="003F6882"/>
    <w:rsid w:val="003F6AAE"/>
    <w:rsid w:val="003F6BD1"/>
    <w:rsid w:val="003F6C4F"/>
    <w:rsid w:val="003F6DBA"/>
    <w:rsid w:val="003F6DD2"/>
    <w:rsid w:val="003F6E44"/>
    <w:rsid w:val="003F717E"/>
    <w:rsid w:val="003F755C"/>
    <w:rsid w:val="003F7872"/>
    <w:rsid w:val="003F7884"/>
    <w:rsid w:val="003F7DA3"/>
    <w:rsid w:val="003F7FC2"/>
    <w:rsid w:val="0040018D"/>
    <w:rsid w:val="00400271"/>
    <w:rsid w:val="004002B6"/>
    <w:rsid w:val="0040033C"/>
    <w:rsid w:val="00400355"/>
    <w:rsid w:val="004007ED"/>
    <w:rsid w:val="0040087C"/>
    <w:rsid w:val="0040094A"/>
    <w:rsid w:val="00400EF1"/>
    <w:rsid w:val="00400FE0"/>
    <w:rsid w:val="004016FC"/>
    <w:rsid w:val="00401B48"/>
    <w:rsid w:val="00401CCE"/>
    <w:rsid w:val="00401D83"/>
    <w:rsid w:val="00401F2A"/>
    <w:rsid w:val="004020FC"/>
    <w:rsid w:val="004025F8"/>
    <w:rsid w:val="00402675"/>
    <w:rsid w:val="00402959"/>
    <w:rsid w:val="00402C06"/>
    <w:rsid w:val="00402F71"/>
    <w:rsid w:val="00402FCB"/>
    <w:rsid w:val="00403204"/>
    <w:rsid w:val="004034F4"/>
    <w:rsid w:val="00403500"/>
    <w:rsid w:val="0040351C"/>
    <w:rsid w:val="00403810"/>
    <w:rsid w:val="00403834"/>
    <w:rsid w:val="00403A8A"/>
    <w:rsid w:val="00403AAC"/>
    <w:rsid w:val="004040CD"/>
    <w:rsid w:val="004040E7"/>
    <w:rsid w:val="0040428C"/>
    <w:rsid w:val="0040444B"/>
    <w:rsid w:val="004044B2"/>
    <w:rsid w:val="00404593"/>
    <w:rsid w:val="004048D8"/>
    <w:rsid w:val="00404A7B"/>
    <w:rsid w:val="00404C67"/>
    <w:rsid w:val="00404D10"/>
    <w:rsid w:val="0040505F"/>
    <w:rsid w:val="0040516E"/>
    <w:rsid w:val="00405189"/>
    <w:rsid w:val="004053C7"/>
    <w:rsid w:val="004054F2"/>
    <w:rsid w:val="004056A6"/>
    <w:rsid w:val="0040587C"/>
    <w:rsid w:val="004058E8"/>
    <w:rsid w:val="00405F27"/>
    <w:rsid w:val="00405FC0"/>
    <w:rsid w:val="00406120"/>
    <w:rsid w:val="004061EC"/>
    <w:rsid w:val="004068AB"/>
    <w:rsid w:val="00406AEC"/>
    <w:rsid w:val="00406FAE"/>
    <w:rsid w:val="004074CD"/>
    <w:rsid w:val="004076CF"/>
    <w:rsid w:val="004076F3"/>
    <w:rsid w:val="0040778E"/>
    <w:rsid w:val="004077E2"/>
    <w:rsid w:val="004079DA"/>
    <w:rsid w:val="004079EE"/>
    <w:rsid w:val="00407A09"/>
    <w:rsid w:val="00407A51"/>
    <w:rsid w:val="00407E3A"/>
    <w:rsid w:val="00407FC0"/>
    <w:rsid w:val="00410003"/>
    <w:rsid w:val="0041002C"/>
    <w:rsid w:val="004100E5"/>
    <w:rsid w:val="00410362"/>
    <w:rsid w:val="00410613"/>
    <w:rsid w:val="00410685"/>
    <w:rsid w:val="00410710"/>
    <w:rsid w:val="00410ABD"/>
    <w:rsid w:val="00410B3B"/>
    <w:rsid w:val="00410CC9"/>
    <w:rsid w:val="00411234"/>
    <w:rsid w:val="004112AC"/>
    <w:rsid w:val="004112C2"/>
    <w:rsid w:val="00411418"/>
    <w:rsid w:val="00411661"/>
    <w:rsid w:val="00411690"/>
    <w:rsid w:val="004116CB"/>
    <w:rsid w:val="00411805"/>
    <w:rsid w:val="00411BF9"/>
    <w:rsid w:val="00411E56"/>
    <w:rsid w:val="00411ECA"/>
    <w:rsid w:val="00411EEA"/>
    <w:rsid w:val="0041209E"/>
    <w:rsid w:val="004121BB"/>
    <w:rsid w:val="004121F0"/>
    <w:rsid w:val="004122BC"/>
    <w:rsid w:val="00412677"/>
    <w:rsid w:val="00412692"/>
    <w:rsid w:val="00412709"/>
    <w:rsid w:val="00412767"/>
    <w:rsid w:val="00412840"/>
    <w:rsid w:val="00412984"/>
    <w:rsid w:val="00412992"/>
    <w:rsid w:val="00412AC4"/>
    <w:rsid w:val="00412B7D"/>
    <w:rsid w:val="00412D1C"/>
    <w:rsid w:val="00412D3D"/>
    <w:rsid w:val="00412D66"/>
    <w:rsid w:val="00412FE6"/>
    <w:rsid w:val="004133B1"/>
    <w:rsid w:val="00413458"/>
    <w:rsid w:val="00413738"/>
    <w:rsid w:val="00413D77"/>
    <w:rsid w:val="00413DDB"/>
    <w:rsid w:val="00413E7C"/>
    <w:rsid w:val="00413F86"/>
    <w:rsid w:val="00413FC3"/>
    <w:rsid w:val="0041408B"/>
    <w:rsid w:val="004141F5"/>
    <w:rsid w:val="004143A9"/>
    <w:rsid w:val="00414608"/>
    <w:rsid w:val="00414645"/>
    <w:rsid w:val="00414652"/>
    <w:rsid w:val="004146CF"/>
    <w:rsid w:val="004147CC"/>
    <w:rsid w:val="0041498F"/>
    <w:rsid w:val="00414B28"/>
    <w:rsid w:val="00414C34"/>
    <w:rsid w:val="00414C58"/>
    <w:rsid w:val="0041502F"/>
    <w:rsid w:val="0041525C"/>
    <w:rsid w:val="00415440"/>
    <w:rsid w:val="004154B3"/>
    <w:rsid w:val="00415A10"/>
    <w:rsid w:val="00415BCE"/>
    <w:rsid w:val="00415FF2"/>
    <w:rsid w:val="004161C3"/>
    <w:rsid w:val="00416250"/>
    <w:rsid w:val="004163A3"/>
    <w:rsid w:val="004163E5"/>
    <w:rsid w:val="00416436"/>
    <w:rsid w:val="00416559"/>
    <w:rsid w:val="0041688E"/>
    <w:rsid w:val="004168BC"/>
    <w:rsid w:val="00416A44"/>
    <w:rsid w:val="00416AEC"/>
    <w:rsid w:val="00416C9C"/>
    <w:rsid w:val="00416CA1"/>
    <w:rsid w:val="00416CB7"/>
    <w:rsid w:val="00416DE3"/>
    <w:rsid w:val="00417181"/>
    <w:rsid w:val="0041720F"/>
    <w:rsid w:val="0041725E"/>
    <w:rsid w:val="00417302"/>
    <w:rsid w:val="004175CD"/>
    <w:rsid w:val="004177FA"/>
    <w:rsid w:val="00417E06"/>
    <w:rsid w:val="00417EB1"/>
    <w:rsid w:val="00417ECA"/>
    <w:rsid w:val="004200F0"/>
    <w:rsid w:val="00420563"/>
    <w:rsid w:val="0042059D"/>
    <w:rsid w:val="004205C5"/>
    <w:rsid w:val="00420686"/>
    <w:rsid w:val="004206D0"/>
    <w:rsid w:val="00420731"/>
    <w:rsid w:val="00420759"/>
    <w:rsid w:val="00420761"/>
    <w:rsid w:val="004207A7"/>
    <w:rsid w:val="0042083B"/>
    <w:rsid w:val="00420956"/>
    <w:rsid w:val="00420A97"/>
    <w:rsid w:val="00420BDE"/>
    <w:rsid w:val="00420BE7"/>
    <w:rsid w:val="00420C8A"/>
    <w:rsid w:val="00420F57"/>
    <w:rsid w:val="00421647"/>
    <w:rsid w:val="00421A4D"/>
    <w:rsid w:val="00421B48"/>
    <w:rsid w:val="00421C58"/>
    <w:rsid w:val="00421EA2"/>
    <w:rsid w:val="00421EB0"/>
    <w:rsid w:val="00421EEC"/>
    <w:rsid w:val="0042207C"/>
    <w:rsid w:val="00422094"/>
    <w:rsid w:val="004220D5"/>
    <w:rsid w:val="0042217D"/>
    <w:rsid w:val="00422251"/>
    <w:rsid w:val="004222B7"/>
    <w:rsid w:val="00422365"/>
    <w:rsid w:val="00422416"/>
    <w:rsid w:val="0042293E"/>
    <w:rsid w:val="00422BA9"/>
    <w:rsid w:val="00422F95"/>
    <w:rsid w:val="00423017"/>
    <w:rsid w:val="0042311A"/>
    <w:rsid w:val="004232AF"/>
    <w:rsid w:val="004234E7"/>
    <w:rsid w:val="00423523"/>
    <w:rsid w:val="0042381F"/>
    <w:rsid w:val="00423865"/>
    <w:rsid w:val="00423CF3"/>
    <w:rsid w:val="00423D5D"/>
    <w:rsid w:val="00423FB6"/>
    <w:rsid w:val="00424055"/>
    <w:rsid w:val="00424066"/>
    <w:rsid w:val="004240FF"/>
    <w:rsid w:val="00424131"/>
    <w:rsid w:val="00424221"/>
    <w:rsid w:val="00424379"/>
    <w:rsid w:val="004249DC"/>
    <w:rsid w:val="00424BC5"/>
    <w:rsid w:val="00424F02"/>
    <w:rsid w:val="00424F2C"/>
    <w:rsid w:val="00425200"/>
    <w:rsid w:val="0042523E"/>
    <w:rsid w:val="00425281"/>
    <w:rsid w:val="0042541B"/>
    <w:rsid w:val="00425B42"/>
    <w:rsid w:val="00425C33"/>
    <w:rsid w:val="00425E5E"/>
    <w:rsid w:val="00425F1B"/>
    <w:rsid w:val="00425F68"/>
    <w:rsid w:val="00426064"/>
    <w:rsid w:val="00426259"/>
    <w:rsid w:val="004262C7"/>
    <w:rsid w:val="004263CB"/>
    <w:rsid w:val="0042644F"/>
    <w:rsid w:val="00426514"/>
    <w:rsid w:val="00426593"/>
    <w:rsid w:val="00426635"/>
    <w:rsid w:val="00426798"/>
    <w:rsid w:val="00426981"/>
    <w:rsid w:val="00426A2E"/>
    <w:rsid w:val="00426A78"/>
    <w:rsid w:val="00426AD2"/>
    <w:rsid w:val="00426D0B"/>
    <w:rsid w:val="00426E11"/>
    <w:rsid w:val="00426EAA"/>
    <w:rsid w:val="00426F78"/>
    <w:rsid w:val="00426F82"/>
    <w:rsid w:val="0042742D"/>
    <w:rsid w:val="004274FF"/>
    <w:rsid w:val="004275A0"/>
    <w:rsid w:val="0042776A"/>
    <w:rsid w:val="004279AD"/>
    <w:rsid w:val="00427CB2"/>
    <w:rsid w:val="0043006D"/>
    <w:rsid w:val="004300DB"/>
    <w:rsid w:val="0043011F"/>
    <w:rsid w:val="004301C7"/>
    <w:rsid w:val="004305E9"/>
    <w:rsid w:val="004305F5"/>
    <w:rsid w:val="00430CE5"/>
    <w:rsid w:val="00430DF3"/>
    <w:rsid w:val="00430ED4"/>
    <w:rsid w:val="00430F83"/>
    <w:rsid w:val="0043134D"/>
    <w:rsid w:val="004317AE"/>
    <w:rsid w:val="00431857"/>
    <w:rsid w:val="004319F3"/>
    <w:rsid w:val="004319F6"/>
    <w:rsid w:val="00431D0B"/>
    <w:rsid w:val="004320EB"/>
    <w:rsid w:val="00432206"/>
    <w:rsid w:val="004322ED"/>
    <w:rsid w:val="0043231C"/>
    <w:rsid w:val="004324DC"/>
    <w:rsid w:val="00432968"/>
    <w:rsid w:val="004329EB"/>
    <w:rsid w:val="00432DBA"/>
    <w:rsid w:val="00432DC8"/>
    <w:rsid w:val="00432E26"/>
    <w:rsid w:val="00432F6F"/>
    <w:rsid w:val="00433415"/>
    <w:rsid w:val="0043352B"/>
    <w:rsid w:val="004337DB"/>
    <w:rsid w:val="004337DF"/>
    <w:rsid w:val="00433854"/>
    <w:rsid w:val="004339E6"/>
    <w:rsid w:val="00433AC4"/>
    <w:rsid w:val="00433BA4"/>
    <w:rsid w:val="00433D0C"/>
    <w:rsid w:val="00433EA1"/>
    <w:rsid w:val="00433FF5"/>
    <w:rsid w:val="00434097"/>
    <w:rsid w:val="004341D0"/>
    <w:rsid w:val="004343D9"/>
    <w:rsid w:val="004344E3"/>
    <w:rsid w:val="00434721"/>
    <w:rsid w:val="00434776"/>
    <w:rsid w:val="004349A1"/>
    <w:rsid w:val="00434AFF"/>
    <w:rsid w:val="00434BA4"/>
    <w:rsid w:val="00434D5F"/>
    <w:rsid w:val="0043501A"/>
    <w:rsid w:val="0043528C"/>
    <w:rsid w:val="00435336"/>
    <w:rsid w:val="00435383"/>
    <w:rsid w:val="004353B8"/>
    <w:rsid w:val="00435484"/>
    <w:rsid w:val="004359B6"/>
    <w:rsid w:val="004359E8"/>
    <w:rsid w:val="00435A3C"/>
    <w:rsid w:val="00435ACD"/>
    <w:rsid w:val="00435BBC"/>
    <w:rsid w:val="00435DC3"/>
    <w:rsid w:val="00435EC7"/>
    <w:rsid w:val="0043639F"/>
    <w:rsid w:val="00436411"/>
    <w:rsid w:val="0043677F"/>
    <w:rsid w:val="004368C0"/>
    <w:rsid w:val="004369EF"/>
    <w:rsid w:val="00436D68"/>
    <w:rsid w:val="00436E2C"/>
    <w:rsid w:val="0043710A"/>
    <w:rsid w:val="0043710C"/>
    <w:rsid w:val="004371C2"/>
    <w:rsid w:val="00437773"/>
    <w:rsid w:val="004378FB"/>
    <w:rsid w:val="00437A73"/>
    <w:rsid w:val="00437BB7"/>
    <w:rsid w:val="00437D1E"/>
    <w:rsid w:val="00437EAC"/>
    <w:rsid w:val="00440080"/>
    <w:rsid w:val="00440084"/>
    <w:rsid w:val="00440277"/>
    <w:rsid w:val="004408DC"/>
    <w:rsid w:val="00440DE9"/>
    <w:rsid w:val="00440E9D"/>
    <w:rsid w:val="004413B0"/>
    <w:rsid w:val="004415C9"/>
    <w:rsid w:val="00442133"/>
    <w:rsid w:val="00442181"/>
    <w:rsid w:val="00442482"/>
    <w:rsid w:val="004425EF"/>
    <w:rsid w:val="0044285A"/>
    <w:rsid w:val="00442895"/>
    <w:rsid w:val="00442B79"/>
    <w:rsid w:val="00442BAE"/>
    <w:rsid w:val="00442BBF"/>
    <w:rsid w:val="00442D34"/>
    <w:rsid w:val="00442EF8"/>
    <w:rsid w:val="00442FCA"/>
    <w:rsid w:val="00443287"/>
    <w:rsid w:val="004432B6"/>
    <w:rsid w:val="00443356"/>
    <w:rsid w:val="00443466"/>
    <w:rsid w:val="00443480"/>
    <w:rsid w:val="00443492"/>
    <w:rsid w:val="00443534"/>
    <w:rsid w:val="00443836"/>
    <w:rsid w:val="00443A99"/>
    <w:rsid w:val="00443DA4"/>
    <w:rsid w:val="00444092"/>
    <w:rsid w:val="004440F2"/>
    <w:rsid w:val="00444161"/>
    <w:rsid w:val="0044455E"/>
    <w:rsid w:val="00444678"/>
    <w:rsid w:val="004446F9"/>
    <w:rsid w:val="00444836"/>
    <w:rsid w:val="00444C01"/>
    <w:rsid w:val="00444E54"/>
    <w:rsid w:val="00445043"/>
    <w:rsid w:val="004455B6"/>
    <w:rsid w:val="004455F6"/>
    <w:rsid w:val="00445825"/>
    <w:rsid w:val="004459D8"/>
    <w:rsid w:val="00445B53"/>
    <w:rsid w:val="00446439"/>
    <w:rsid w:val="004467A1"/>
    <w:rsid w:val="00446AC6"/>
    <w:rsid w:val="00446BD1"/>
    <w:rsid w:val="00446D29"/>
    <w:rsid w:val="00446F6F"/>
    <w:rsid w:val="00446FFF"/>
    <w:rsid w:val="00447098"/>
    <w:rsid w:val="004470F3"/>
    <w:rsid w:val="0044718B"/>
    <w:rsid w:val="0044727E"/>
    <w:rsid w:val="0044728B"/>
    <w:rsid w:val="00447610"/>
    <w:rsid w:val="004477A1"/>
    <w:rsid w:val="0044780D"/>
    <w:rsid w:val="00447D66"/>
    <w:rsid w:val="00447F33"/>
    <w:rsid w:val="00447FDA"/>
    <w:rsid w:val="0045014E"/>
    <w:rsid w:val="00450180"/>
    <w:rsid w:val="00450325"/>
    <w:rsid w:val="0045046E"/>
    <w:rsid w:val="00450501"/>
    <w:rsid w:val="0045055A"/>
    <w:rsid w:val="0045086A"/>
    <w:rsid w:val="00450D5E"/>
    <w:rsid w:val="004510E2"/>
    <w:rsid w:val="004510FE"/>
    <w:rsid w:val="00451169"/>
    <w:rsid w:val="00451254"/>
    <w:rsid w:val="00451358"/>
    <w:rsid w:val="004513F0"/>
    <w:rsid w:val="00451549"/>
    <w:rsid w:val="004515B6"/>
    <w:rsid w:val="00451608"/>
    <w:rsid w:val="0045168E"/>
    <w:rsid w:val="004517F6"/>
    <w:rsid w:val="00451AC2"/>
    <w:rsid w:val="00451C2E"/>
    <w:rsid w:val="00451C72"/>
    <w:rsid w:val="00451E8D"/>
    <w:rsid w:val="00451EE0"/>
    <w:rsid w:val="00451FC5"/>
    <w:rsid w:val="004521F2"/>
    <w:rsid w:val="004523A7"/>
    <w:rsid w:val="004525AC"/>
    <w:rsid w:val="00452621"/>
    <w:rsid w:val="004526B6"/>
    <w:rsid w:val="004529A3"/>
    <w:rsid w:val="00452B01"/>
    <w:rsid w:val="00452E95"/>
    <w:rsid w:val="004534C4"/>
    <w:rsid w:val="00453728"/>
    <w:rsid w:val="00453752"/>
    <w:rsid w:val="00453819"/>
    <w:rsid w:val="004538A3"/>
    <w:rsid w:val="004546A6"/>
    <w:rsid w:val="00454C87"/>
    <w:rsid w:val="00454CAA"/>
    <w:rsid w:val="00454D02"/>
    <w:rsid w:val="00454EBF"/>
    <w:rsid w:val="00454F77"/>
    <w:rsid w:val="00454FA1"/>
    <w:rsid w:val="004550A2"/>
    <w:rsid w:val="004550F8"/>
    <w:rsid w:val="00455237"/>
    <w:rsid w:val="004552CE"/>
    <w:rsid w:val="00455703"/>
    <w:rsid w:val="004558E5"/>
    <w:rsid w:val="00455E18"/>
    <w:rsid w:val="00455E35"/>
    <w:rsid w:val="00456029"/>
    <w:rsid w:val="004560D4"/>
    <w:rsid w:val="004560E9"/>
    <w:rsid w:val="0045633B"/>
    <w:rsid w:val="004567AD"/>
    <w:rsid w:val="00456D66"/>
    <w:rsid w:val="00456EED"/>
    <w:rsid w:val="004570CE"/>
    <w:rsid w:val="004571F2"/>
    <w:rsid w:val="004573A5"/>
    <w:rsid w:val="00457651"/>
    <w:rsid w:val="00457752"/>
    <w:rsid w:val="004579B5"/>
    <w:rsid w:val="00457D6A"/>
    <w:rsid w:val="004600A9"/>
    <w:rsid w:val="0046029C"/>
    <w:rsid w:val="00460474"/>
    <w:rsid w:val="0046048B"/>
    <w:rsid w:val="00460B00"/>
    <w:rsid w:val="00460B20"/>
    <w:rsid w:val="00460E06"/>
    <w:rsid w:val="00460E77"/>
    <w:rsid w:val="00460F6C"/>
    <w:rsid w:val="004610F3"/>
    <w:rsid w:val="004610FC"/>
    <w:rsid w:val="00461298"/>
    <w:rsid w:val="004613E3"/>
    <w:rsid w:val="0046160B"/>
    <w:rsid w:val="00461AA1"/>
    <w:rsid w:val="00461BC8"/>
    <w:rsid w:val="00461CA5"/>
    <w:rsid w:val="00461CD4"/>
    <w:rsid w:val="00462085"/>
    <w:rsid w:val="00462810"/>
    <w:rsid w:val="00462A69"/>
    <w:rsid w:val="00462D45"/>
    <w:rsid w:val="00462DE2"/>
    <w:rsid w:val="00462F69"/>
    <w:rsid w:val="00462FE1"/>
    <w:rsid w:val="0046301F"/>
    <w:rsid w:val="004633A0"/>
    <w:rsid w:val="00463420"/>
    <w:rsid w:val="00463750"/>
    <w:rsid w:val="00463ACA"/>
    <w:rsid w:val="00463B24"/>
    <w:rsid w:val="00463C22"/>
    <w:rsid w:val="00463CAC"/>
    <w:rsid w:val="00463D09"/>
    <w:rsid w:val="00464105"/>
    <w:rsid w:val="0046414B"/>
    <w:rsid w:val="004643F1"/>
    <w:rsid w:val="004646BD"/>
    <w:rsid w:val="00464799"/>
    <w:rsid w:val="00464885"/>
    <w:rsid w:val="004648BD"/>
    <w:rsid w:val="00464961"/>
    <w:rsid w:val="004649EB"/>
    <w:rsid w:val="00464A40"/>
    <w:rsid w:val="00464A69"/>
    <w:rsid w:val="00464D96"/>
    <w:rsid w:val="004650DB"/>
    <w:rsid w:val="00465152"/>
    <w:rsid w:val="004652F6"/>
    <w:rsid w:val="004652FC"/>
    <w:rsid w:val="0046532A"/>
    <w:rsid w:val="00465333"/>
    <w:rsid w:val="0046537A"/>
    <w:rsid w:val="00465548"/>
    <w:rsid w:val="0046560B"/>
    <w:rsid w:val="00465A2C"/>
    <w:rsid w:val="00465A36"/>
    <w:rsid w:val="00465F3F"/>
    <w:rsid w:val="00466110"/>
    <w:rsid w:val="0046648B"/>
    <w:rsid w:val="004665B7"/>
    <w:rsid w:val="004666F8"/>
    <w:rsid w:val="004668DE"/>
    <w:rsid w:val="00466903"/>
    <w:rsid w:val="00466927"/>
    <w:rsid w:val="0046699D"/>
    <w:rsid w:val="00466BE1"/>
    <w:rsid w:val="00466D04"/>
    <w:rsid w:val="00466E66"/>
    <w:rsid w:val="0046712D"/>
    <w:rsid w:val="0046716C"/>
    <w:rsid w:val="00467172"/>
    <w:rsid w:val="004675EC"/>
    <w:rsid w:val="00467A33"/>
    <w:rsid w:val="00467AFF"/>
    <w:rsid w:val="00467BBC"/>
    <w:rsid w:val="00467C4F"/>
    <w:rsid w:val="00467F46"/>
    <w:rsid w:val="00470466"/>
    <w:rsid w:val="004704B8"/>
    <w:rsid w:val="00470580"/>
    <w:rsid w:val="004705B2"/>
    <w:rsid w:val="00470E6A"/>
    <w:rsid w:val="0047106C"/>
    <w:rsid w:val="00471129"/>
    <w:rsid w:val="00471187"/>
    <w:rsid w:val="00471466"/>
    <w:rsid w:val="004715D8"/>
    <w:rsid w:val="00471663"/>
    <w:rsid w:val="00471738"/>
    <w:rsid w:val="00471925"/>
    <w:rsid w:val="004719A6"/>
    <w:rsid w:val="004719DA"/>
    <w:rsid w:val="00471B48"/>
    <w:rsid w:val="00471C00"/>
    <w:rsid w:val="00471CAC"/>
    <w:rsid w:val="00471D65"/>
    <w:rsid w:val="004720F3"/>
    <w:rsid w:val="0047242E"/>
    <w:rsid w:val="0047261F"/>
    <w:rsid w:val="004726F6"/>
    <w:rsid w:val="00472D9B"/>
    <w:rsid w:val="00472ED1"/>
    <w:rsid w:val="00472FEC"/>
    <w:rsid w:val="00473073"/>
    <w:rsid w:val="004730E8"/>
    <w:rsid w:val="004734C0"/>
    <w:rsid w:val="004734CE"/>
    <w:rsid w:val="004736A3"/>
    <w:rsid w:val="004736DE"/>
    <w:rsid w:val="00473A0E"/>
    <w:rsid w:val="00473B1D"/>
    <w:rsid w:val="00473B34"/>
    <w:rsid w:val="00473C1C"/>
    <w:rsid w:val="00473F40"/>
    <w:rsid w:val="00473F4E"/>
    <w:rsid w:val="00474124"/>
    <w:rsid w:val="00474268"/>
    <w:rsid w:val="004742A4"/>
    <w:rsid w:val="0047486B"/>
    <w:rsid w:val="00474881"/>
    <w:rsid w:val="004749F1"/>
    <w:rsid w:val="00474A36"/>
    <w:rsid w:val="00474BD0"/>
    <w:rsid w:val="00474C3D"/>
    <w:rsid w:val="00474CE7"/>
    <w:rsid w:val="00474DE4"/>
    <w:rsid w:val="00474E03"/>
    <w:rsid w:val="00474F2B"/>
    <w:rsid w:val="00474F40"/>
    <w:rsid w:val="00474F89"/>
    <w:rsid w:val="00474F9E"/>
    <w:rsid w:val="0047529B"/>
    <w:rsid w:val="0047548E"/>
    <w:rsid w:val="004755AB"/>
    <w:rsid w:val="0047565C"/>
    <w:rsid w:val="004757FB"/>
    <w:rsid w:val="004758F3"/>
    <w:rsid w:val="00475A0E"/>
    <w:rsid w:val="00475BA1"/>
    <w:rsid w:val="00475FDF"/>
    <w:rsid w:val="004760B8"/>
    <w:rsid w:val="00476254"/>
    <w:rsid w:val="0047641F"/>
    <w:rsid w:val="00476464"/>
    <w:rsid w:val="004764C6"/>
    <w:rsid w:val="004767E1"/>
    <w:rsid w:val="004768DE"/>
    <w:rsid w:val="004768F6"/>
    <w:rsid w:val="00476A7C"/>
    <w:rsid w:val="00476AA4"/>
    <w:rsid w:val="00476D0D"/>
    <w:rsid w:val="00476E1A"/>
    <w:rsid w:val="004771DB"/>
    <w:rsid w:val="004771E4"/>
    <w:rsid w:val="00477552"/>
    <w:rsid w:val="0047781D"/>
    <w:rsid w:val="00477820"/>
    <w:rsid w:val="00477C15"/>
    <w:rsid w:val="0048002E"/>
    <w:rsid w:val="004802DF"/>
    <w:rsid w:val="004807BF"/>
    <w:rsid w:val="004808F4"/>
    <w:rsid w:val="004808FB"/>
    <w:rsid w:val="00480AA2"/>
    <w:rsid w:val="00480BFE"/>
    <w:rsid w:val="00480CBB"/>
    <w:rsid w:val="00480FBB"/>
    <w:rsid w:val="00481129"/>
    <w:rsid w:val="0048123F"/>
    <w:rsid w:val="00481253"/>
    <w:rsid w:val="0048128D"/>
    <w:rsid w:val="00481394"/>
    <w:rsid w:val="004814AB"/>
    <w:rsid w:val="0048154D"/>
    <w:rsid w:val="00481754"/>
    <w:rsid w:val="00481778"/>
    <w:rsid w:val="004817FC"/>
    <w:rsid w:val="00481846"/>
    <w:rsid w:val="004818A9"/>
    <w:rsid w:val="00481943"/>
    <w:rsid w:val="0048196A"/>
    <w:rsid w:val="00481E82"/>
    <w:rsid w:val="00481F21"/>
    <w:rsid w:val="00481F37"/>
    <w:rsid w:val="0048209E"/>
    <w:rsid w:val="004821A6"/>
    <w:rsid w:val="00482209"/>
    <w:rsid w:val="0048223C"/>
    <w:rsid w:val="00482457"/>
    <w:rsid w:val="00482822"/>
    <w:rsid w:val="00482C3A"/>
    <w:rsid w:val="00482E07"/>
    <w:rsid w:val="00482EFF"/>
    <w:rsid w:val="0048352B"/>
    <w:rsid w:val="004835E6"/>
    <w:rsid w:val="00483665"/>
    <w:rsid w:val="0048386D"/>
    <w:rsid w:val="00483ABF"/>
    <w:rsid w:val="0048410D"/>
    <w:rsid w:val="004843FC"/>
    <w:rsid w:val="004846E2"/>
    <w:rsid w:val="0048487E"/>
    <w:rsid w:val="004848EB"/>
    <w:rsid w:val="00484C44"/>
    <w:rsid w:val="00484C67"/>
    <w:rsid w:val="00484C84"/>
    <w:rsid w:val="00484CAF"/>
    <w:rsid w:val="00484D6D"/>
    <w:rsid w:val="004850EC"/>
    <w:rsid w:val="00485191"/>
    <w:rsid w:val="004853D7"/>
    <w:rsid w:val="00485419"/>
    <w:rsid w:val="0048541C"/>
    <w:rsid w:val="004857C8"/>
    <w:rsid w:val="00485B0D"/>
    <w:rsid w:val="00485BE4"/>
    <w:rsid w:val="00485D61"/>
    <w:rsid w:val="00486000"/>
    <w:rsid w:val="004860F0"/>
    <w:rsid w:val="004861E4"/>
    <w:rsid w:val="004863D9"/>
    <w:rsid w:val="004866A1"/>
    <w:rsid w:val="0048674B"/>
    <w:rsid w:val="0048697A"/>
    <w:rsid w:val="00486B2A"/>
    <w:rsid w:val="00486D62"/>
    <w:rsid w:val="004871A0"/>
    <w:rsid w:val="004872CF"/>
    <w:rsid w:val="00487546"/>
    <w:rsid w:val="00487721"/>
    <w:rsid w:val="0048786B"/>
    <w:rsid w:val="00487B21"/>
    <w:rsid w:val="00487B4D"/>
    <w:rsid w:val="00487CF6"/>
    <w:rsid w:val="00487E01"/>
    <w:rsid w:val="00487E23"/>
    <w:rsid w:val="00490151"/>
    <w:rsid w:val="00490273"/>
    <w:rsid w:val="0049045A"/>
    <w:rsid w:val="00490755"/>
    <w:rsid w:val="0049091A"/>
    <w:rsid w:val="00490B60"/>
    <w:rsid w:val="00490C11"/>
    <w:rsid w:val="00490E8A"/>
    <w:rsid w:val="00490F20"/>
    <w:rsid w:val="004915DA"/>
    <w:rsid w:val="00491706"/>
    <w:rsid w:val="00491731"/>
    <w:rsid w:val="00491754"/>
    <w:rsid w:val="004918FF"/>
    <w:rsid w:val="0049199B"/>
    <w:rsid w:val="004919B2"/>
    <w:rsid w:val="00491E16"/>
    <w:rsid w:val="00491FA0"/>
    <w:rsid w:val="00491FF3"/>
    <w:rsid w:val="00492077"/>
    <w:rsid w:val="00492183"/>
    <w:rsid w:val="004922DA"/>
    <w:rsid w:val="0049247D"/>
    <w:rsid w:val="00492526"/>
    <w:rsid w:val="004925A1"/>
    <w:rsid w:val="00492674"/>
    <w:rsid w:val="004927E9"/>
    <w:rsid w:val="00492993"/>
    <w:rsid w:val="004929F5"/>
    <w:rsid w:val="00492D6D"/>
    <w:rsid w:val="00492E2D"/>
    <w:rsid w:val="00492FE6"/>
    <w:rsid w:val="00493077"/>
    <w:rsid w:val="004931EC"/>
    <w:rsid w:val="00493239"/>
    <w:rsid w:val="00493415"/>
    <w:rsid w:val="00493448"/>
    <w:rsid w:val="0049348A"/>
    <w:rsid w:val="004935A2"/>
    <w:rsid w:val="00493773"/>
    <w:rsid w:val="0049385C"/>
    <w:rsid w:val="004939FE"/>
    <w:rsid w:val="00493A49"/>
    <w:rsid w:val="00493D29"/>
    <w:rsid w:val="00493D51"/>
    <w:rsid w:val="00493F9D"/>
    <w:rsid w:val="004941F0"/>
    <w:rsid w:val="00494295"/>
    <w:rsid w:val="004942F0"/>
    <w:rsid w:val="00494547"/>
    <w:rsid w:val="00494992"/>
    <w:rsid w:val="00494BDF"/>
    <w:rsid w:val="00494C2D"/>
    <w:rsid w:val="00494C88"/>
    <w:rsid w:val="00494F03"/>
    <w:rsid w:val="00494F2E"/>
    <w:rsid w:val="00494FB1"/>
    <w:rsid w:val="00494FD0"/>
    <w:rsid w:val="00495094"/>
    <w:rsid w:val="004950E6"/>
    <w:rsid w:val="004950FE"/>
    <w:rsid w:val="00495357"/>
    <w:rsid w:val="0049541D"/>
    <w:rsid w:val="0049553D"/>
    <w:rsid w:val="00495644"/>
    <w:rsid w:val="004957B8"/>
    <w:rsid w:val="00495BB6"/>
    <w:rsid w:val="00495E48"/>
    <w:rsid w:val="00495F0C"/>
    <w:rsid w:val="0049631E"/>
    <w:rsid w:val="00496546"/>
    <w:rsid w:val="0049655D"/>
    <w:rsid w:val="0049657A"/>
    <w:rsid w:val="0049670C"/>
    <w:rsid w:val="00496754"/>
    <w:rsid w:val="004967A1"/>
    <w:rsid w:val="00496BA5"/>
    <w:rsid w:val="00496CD0"/>
    <w:rsid w:val="00496F0B"/>
    <w:rsid w:val="004970C4"/>
    <w:rsid w:val="00497372"/>
    <w:rsid w:val="00497E98"/>
    <w:rsid w:val="00497FBF"/>
    <w:rsid w:val="004A01D9"/>
    <w:rsid w:val="004A02F7"/>
    <w:rsid w:val="004A03FF"/>
    <w:rsid w:val="004A046A"/>
    <w:rsid w:val="004A0C37"/>
    <w:rsid w:val="004A0F06"/>
    <w:rsid w:val="004A1416"/>
    <w:rsid w:val="004A15B1"/>
    <w:rsid w:val="004A165C"/>
    <w:rsid w:val="004A1900"/>
    <w:rsid w:val="004A1DA9"/>
    <w:rsid w:val="004A1E39"/>
    <w:rsid w:val="004A1F65"/>
    <w:rsid w:val="004A1FC1"/>
    <w:rsid w:val="004A22CB"/>
    <w:rsid w:val="004A2329"/>
    <w:rsid w:val="004A248B"/>
    <w:rsid w:val="004A256C"/>
    <w:rsid w:val="004A26C5"/>
    <w:rsid w:val="004A27ED"/>
    <w:rsid w:val="004A280D"/>
    <w:rsid w:val="004A28A9"/>
    <w:rsid w:val="004A29DF"/>
    <w:rsid w:val="004A2A94"/>
    <w:rsid w:val="004A2BC3"/>
    <w:rsid w:val="004A2C17"/>
    <w:rsid w:val="004A2C35"/>
    <w:rsid w:val="004A2C48"/>
    <w:rsid w:val="004A2D46"/>
    <w:rsid w:val="004A2E42"/>
    <w:rsid w:val="004A2F28"/>
    <w:rsid w:val="004A319D"/>
    <w:rsid w:val="004A32B5"/>
    <w:rsid w:val="004A33F5"/>
    <w:rsid w:val="004A34A3"/>
    <w:rsid w:val="004A35B8"/>
    <w:rsid w:val="004A38C5"/>
    <w:rsid w:val="004A38F4"/>
    <w:rsid w:val="004A3AED"/>
    <w:rsid w:val="004A3B8F"/>
    <w:rsid w:val="004A3DE7"/>
    <w:rsid w:val="004A3E6D"/>
    <w:rsid w:val="004A4012"/>
    <w:rsid w:val="004A40D2"/>
    <w:rsid w:val="004A412D"/>
    <w:rsid w:val="004A444B"/>
    <w:rsid w:val="004A454C"/>
    <w:rsid w:val="004A46E3"/>
    <w:rsid w:val="004A4726"/>
    <w:rsid w:val="004A47B7"/>
    <w:rsid w:val="004A4C62"/>
    <w:rsid w:val="004A4D54"/>
    <w:rsid w:val="004A4D75"/>
    <w:rsid w:val="004A4D85"/>
    <w:rsid w:val="004A4E8D"/>
    <w:rsid w:val="004A4EE0"/>
    <w:rsid w:val="004A4F5A"/>
    <w:rsid w:val="004A4F68"/>
    <w:rsid w:val="004A5064"/>
    <w:rsid w:val="004A50E3"/>
    <w:rsid w:val="004A5224"/>
    <w:rsid w:val="004A525E"/>
    <w:rsid w:val="004A57DA"/>
    <w:rsid w:val="004A5A82"/>
    <w:rsid w:val="004A5AB6"/>
    <w:rsid w:val="004A5CA2"/>
    <w:rsid w:val="004A5E19"/>
    <w:rsid w:val="004A652F"/>
    <w:rsid w:val="004A656F"/>
    <w:rsid w:val="004A7152"/>
    <w:rsid w:val="004A721F"/>
    <w:rsid w:val="004A724A"/>
    <w:rsid w:val="004A7305"/>
    <w:rsid w:val="004A73E7"/>
    <w:rsid w:val="004A77A1"/>
    <w:rsid w:val="004A7823"/>
    <w:rsid w:val="004A792E"/>
    <w:rsid w:val="004A7F52"/>
    <w:rsid w:val="004A7F53"/>
    <w:rsid w:val="004B0667"/>
    <w:rsid w:val="004B0CE9"/>
    <w:rsid w:val="004B0DBF"/>
    <w:rsid w:val="004B10DA"/>
    <w:rsid w:val="004B1301"/>
    <w:rsid w:val="004B1392"/>
    <w:rsid w:val="004B139D"/>
    <w:rsid w:val="004B14C3"/>
    <w:rsid w:val="004B15B1"/>
    <w:rsid w:val="004B16B4"/>
    <w:rsid w:val="004B1A77"/>
    <w:rsid w:val="004B1B25"/>
    <w:rsid w:val="004B1B52"/>
    <w:rsid w:val="004B1C20"/>
    <w:rsid w:val="004B1CFB"/>
    <w:rsid w:val="004B1F17"/>
    <w:rsid w:val="004B2144"/>
    <w:rsid w:val="004B2154"/>
    <w:rsid w:val="004B2236"/>
    <w:rsid w:val="004B2237"/>
    <w:rsid w:val="004B2277"/>
    <w:rsid w:val="004B22A4"/>
    <w:rsid w:val="004B23B2"/>
    <w:rsid w:val="004B2610"/>
    <w:rsid w:val="004B26D0"/>
    <w:rsid w:val="004B2889"/>
    <w:rsid w:val="004B2C91"/>
    <w:rsid w:val="004B3018"/>
    <w:rsid w:val="004B302D"/>
    <w:rsid w:val="004B3146"/>
    <w:rsid w:val="004B31BF"/>
    <w:rsid w:val="004B326D"/>
    <w:rsid w:val="004B32E4"/>
    <w:rsid w:val="004B333A"/>
    <w:rsid w:val="004B3591"/>
    <w:rsid w:val="004B39AD"/>
    <w:rsid w:val="004B3A62"/>
    <w:rsid w:val="004B3B4F"/>
    <w:rsid w:val="004B3D35"/>
    <w:rsid w:val="004B403B"/>
    <w:rsid w:val="004B4068"/>
    <w:rsid w:val="004B4263"/>
    <w:rsid w:val="004B4266"/>
    <w:rsid w:val="004B43CA"/>
    <w:rsid w:val="004B4575"/>
    <w:rsid w:val="004B4934"/>
    <w:rsid w:val="004B4BB5"/>
    <w:rsid w:val="004B4C89"/>
    <w:rsid w:val="004B4D8C"/>
    <w:rsid w:val="004B4DBE"/>
    <w:rsid w:val="004B4FDB"/>
    <w:rsid w:val="004B5057"/>
    <w:rsid w:val="004B508A"/>
    <w:rsid w:val="004B50EA"/>
    <w:rsid w:val="004B51B4"/>
    <w:rsid w:val="004B52C1"/>
    <w:rsid w:val="004B5435"/>
    <w:rsid w:val="004B57F3"/>
    <w:rsid w:val="004B5964"/>
    <w:rsid w:val="004B5D5F"/>
    <w:rsid w:val="004B5ED3"/>
    <w:rsid w:val="004B5EDA"/>
    <w:rsid w:val="004B637F"/>
    <w:rsid w:val="004B63C3"/>
    <w:rsid w:val="004B67F3"/>
    <w:rsid w:val="004B6823"/>
    <w:rsid w:val="004B6AC8"/>
    <w:rsid w:val="004B6B5E"/>
    <w:rsid w:val="004B6D21"/>
    <w:rsid w:val="004B6E16"/>
    <w:rsid w:val="004B6E57"/>
    <w:rsid w:val="004B6FFA"/>
    <w:rsid w:val="004B7004"/>
    <w:rsid w:val="004B73DE"/>
    <w:rsid w:val="004B7979"/>
    <w:rsid w:val="004B7A4C"/>
    <w:rsid w:val="004B7AEF"/>
    <w:rsid w:val="004B7B56"/>
    <w:rsid w:val="004B7B84"/>
    <w:rsid w:val="004B7CBF"/>
    <w:rsid w:val="004B7EF5"/>
    <w:rsid w:val="004C0217"/>
    <w:rsid w:val="004C03EE"/>
    <w:rsid w:val="004C076A"/>
    <w:rsid w:val="004C0BC0"/>
    <w:rsid w:val="004C0D07"/>
    <w:rsid w:val="004C0D30"/>
    <w:rsid w:val="004C0E16"/>
    <w:rsid w:val="004C0F52"/>
    <w:rsid w:val="004C135A"/>
    <w:rsid w:val="004C14D3"/>
    <w:rsid w:val="004C1514"/>
    <w:rsid w:val="004C15A1"/>
    <w:rsid w:val="004C15E9"/>
    <w:rsid w:val="004C1698"/>
    <w:rsid w:val="004C1A38"/>
    <w:rsid w:val="004C1E4E"/>
    <w:rsid w:val="004C226B"/>
    <w:rsid w:val="004C25E0"/>
    <w:rsid w:val="004C2B19"/>
    <w:rsid w:val="004C2BB5"/>
    <w:rsid w:val="004C2F1D"/>
    <w:rsid w:val="004C2F2A"/>
    <w:rsid w:val="004C2F70"/>
    <w:rsid w:val="004C30E2"/>
    <w:rsid w:val="004C3115"/>
    <w:rsid w:val="004C321B"/>
    <w:rsid w:val="004C3251"/>
    <w:rsid w:val="004C3783"/>
    <w:rsid w:val="004C38C7"/>
    <w:rsid w:val="004C38F7"/>
    <w:rsid w:val="004C3C03"/>
    <w:rsid w:val="004C3C5B"/>
    <w:rsid w:val="004C3C66"/>
    <w:rsid w:val="004C4051"/>
    <w:rsid w:val="004C41E7"/>
    <w:rsid w:val="004C4278"/>
    <w:rsid w:val="004C43BC"/>
    <w:rsid w:val="004C471A"/>
    <w:rsid w:val="004C4852"/>
    <w:rsid w:val="004C4907"/>
    <w:rsid w:val="004C4939"/>
    <w:rsid w:val="004C49E6"/>
    <w:rsid w:val="004C4A7A"/>
    <w:rsid w:val="004C4BDB"/>
    <w:rsid w:val="004C4DFE"/>
    <w:rsid w:val="004C4EB7"/>
    <w:rsid w:val="004C4F77"/>
    <w:rsid w:val="004C51DE"/>
    <w:rsid w:val="004C57FB"/>
    <w:rsid w:val="004C5BF8"/>
    <w:rsid w:val="004C61BE"/>
    <w:rsid w:val="004C62E1"/>
    <w:rsid w:val="004C637D"/>
    <w:rsid w:val="004C638F"/>
    <w:rsid w:val="004C649F"/>
    <w:rsid w:val="004C64A1"/>
    <w:rsid w:val="004C6624"/>
    <w:rsid w:val="004C662F"/>
    <w:rsid w:val="004C6744"/>
    <w:rsid w:val="004C6ACF"/>
    <w:rsid w:val="004C6AEC"/>
    <w:rsid w:val="004C6EC6"/>
    <w:rsid w:val="004C6F52"/>
    <w:rsid w:val="004C70B8"/>
    <w:rsid w:val="004C723D"/>
    <w:rsid w:val="004C7621"/>
    <w:rsid w:val="004C7622"/>
    <w:rsid w:val="004C763A"/>
    <w:rsid w:val="004C767E"/>
    <w:rsid w:val="004C77A2"/>
    <w:rsid w:val="004C78B1"/>
    <w:rsid w:val="004C79EB"/>
    <w:rsid w:val="004D02F7"/>
    <w:rsid w:val="004D064F"/>
    <w:rsid w:val="004D06DC"/>
    <w:rsid w:val="004D0CF1"/>
    <w:rsid w:val="004D0EE7"/>
    <w:rsid w:val="004D11A9"/>
    <w:rsid w:val="004D11C6"/>
    <w:rsid w:val="004D11E1"/>
    <w:rsid w:val="004D11E8"/>
    <w:rsid w:val="004D11FD"/>
    <w:rsid w:val="004D1435"/>
    <w:rsid w:val="004D1954"/>
    <w:rsid w:val="004D19DD"/>
    <w:rsid w:val="004D1AB6"/>
    <w:rsid w:val="004D1AD5"/>
    <w:rsid w:val="004D1B64"/>
    <w:rsid w:val="004D1B99"/>
    <w:rsid w:val="004D1C50"/>
    <w:rsid w:val="004D1DA1"/>
    <w:rsid w:val="004D1DBF"/>
    <w:rsid w:val="004D1DE6"/>
    <w:rsid w:val="004D1F29"/>
    <w:rsid w:val="004D237D"/>
    <w:rsid w:val="004D24B0"/>
    <w:rsid w:val="004D26EF"/>
    <w:rsid w:val="004D28F2"/>
    <w:rsid w:val="004D2A89"/>
    <w:rsid w:val="004D2B7A"/>
    <w:rsid w:val="004D2BAB"/>
    <w:rsid w:val="004D2C3D"/>
    <w:rsid w:val="004D2CA6"/>
    <w:rsid w:val="004D2CAE"/>
    <w:rsid w:val="004D2F6C"/>
    <w:rsid w:val="004D315A"/>
    <w:rsid w:val="004D34A2"/>
    <w:rsid w:val="004D350D"/>
    <w:rsid w:val="004D374D"/>
    <w:rsid w:val="004D3AFE"/>
    <w:rsid w:val="004D3BAF"/>
    <w:rsid w:val="004D3EEC"/>
    <w:rsid w:val="004D3F36"/>
    <w:rsid w:val="004D4384"/>
    <w:rsid w:val="004D44EC"/>
    <w:rsid w:val="004D474B"/>
    <w:rsid w:val="004D4751"/>
    <w:rsid w:val="004D48F8"/>
    <w:rsid w:val="004D4A92"/>
    <w:rsid w:val="004D4CB9"/>
    <w:rsid w:val="004D4DC7"/>
    <w:rsid w:val="004D50A7"/>
    <w:rsid w:val="004D520A"/>
    <w:rsid w:val="004D526F"/>
    <w:rsid w:val="004D53D5"/>
    <w:rsid w:val="004D561A"/>
    <w:rsid w:val="004D56CF"/>
    <w:rsid w:val="004D5A69"/>
    <w:rsid w:val="004D5AD4"/>
    <w:rsid w:val="004D5C70"/>
    <w:rsid w:val="004D5E88"/>
    <w:rsid w:val="004D6207"/>
    <w:rsid w:val="004D6358"/>
    <w:rsid w:val="004D64F6"/>
    <w:rsid w:val="004D68A2"/>
    <w:rsid w:val="004D69EB"/>
    <w:rsid w:val="004D69F9"/>
    <w:rsid w:val="004D6B70"/>
    <w:rsid w:val="004D6E28"/>
    <w:rsid w:val="004D6FD3"/>
    <w:rsid w:val="004D737B"/>
    <w:rsid w:val="004D74D0"/>
    <w:rsid w:val="004D77AC"/>
    <w:rsid w:val="004D795E"/>
    <w:rsid w:val="004D7F29"/>
    <w:rsid w:val="004D7F3B"/>
    <w:rsid w:val="004D7FCE"/>
    <w:rsid w:val="004E0683"/>
    <w:rsid w:val="004E07BC"/>
    <w:rsid w:val="004E089A"/>
    <w:rsid w:val="004E0AD8"/>
    <w:rsid w:val="004E0C5B"/>
    <w:rsid w:val="004E12DC"/>
    <w:rsid w:val="004E131B"/>
    <w:rsid w:val="004E1391"/>
    <w:rsid w:val="004E14D4"/>
    <w:rsid w:val="004E16A2"/>
    <w:rsid w:val="004E1BA0"/>
    <w:rsid w:val="004E1BDD"/>
    <w:rsid w:val="004E1C3B"/>
    <w:rsid w:val="004E1D33"/>
    <w:rsid w:val="004E1F15"/>
    <w:rsid w:val="004E1FB1"/>
    <w:rsid w:val="004E205F"/>
    <w:rsid w:val="004E220C"/>
    <w:rsid w:val="004E2474"/>
    <w:rsid w:val="004E2583"/>
    <w:rsid w:val="004E2589"/>
    <w:rsid w:val="004E28E9"/>
    <w:rsid w:val="004E28F5"/>
    <w:rsid w:val="004E2EB7"/>
    <w:rsid w:val="004E307B"/>
    <w:rsid w:val="004E30C1"/>
    <w:rsid w:val="004E313D"/>
    <w:rsid w:val="004E32FC"/>
    <w:rsid w:val="004E34AF"/>
    <w:rsid w:val="004E3574"/>
    <w:rsid w:val="004E3605"/>
    <w:rsid w:val="004E3A67"/>
    <w:rsid w:val="004E3D93"/>
    <w:rsid w:val="004E3E33"/>
    <w:rsid w:val="004E3E84"/>
    <w:rsid w:val="004E3F20"/>
    <w:rsid w:val="004E404C"/>
    <w:rsid w:val="004E40BA"/>
    <w:rsid w:val="004E421A"/>
    <w:rsid w:val="004E42CA"/>
    <w:rsid w:val="004E4503"/>
    <w:rsid w:val="004E46BD"/>
    <w:rsid w:val="004E47DF"/>
    <w:rsid w:val="004E487A"/>
    <w:rsid w:val="004E4A13"/>
    <w:rsid w:val="004E4A30"/>
    <w:rsid w:val="004E4AB8"/>
    <w:rsid w:val="004E4E59"/>
    <w:rsid w:val="004E4EDC"/>
    <w:rsid w:val="004E515E"/>
    <w:rsid w:val="004E5191"/>
    <w:rsid w:val="004E536F"/>
    <w:rsid w:val="004E5395"/>
    <w:rsid w:val="004E57DC"/>
    <w:rsid w:val="004E5C0A"/>
    <w:rsid w:val="004E5DD7"/>
    <w:rsid w:val="004E603E"/>
    <w:rsid w:val="004E6070"/>
    <w:rsid w:val="004E6230"/>
    <w:rsid w:val="004E643B"/>
    <w:rsid w:val="004E64FE"/>
    <w:rsid w:val="004E6648"/>
    <w:rsid w:val="004E6798"/>
    <w:rsid w:val="004E67C5"/>
    <w:rsid w:val="004E6A52"/>
    <w:rsid w:val="004E6B8F"/>
    <w:rsid w:val="004E6C27"/>
    <w:rsid w:val="004E6C43"/>
    <w:rsid w:val="004E6F04"/>
    <w:rsid w:val="004E6F58"/>
    <w:rsid w:val="004E70D0"/>
    <w:rsid w:val="004E71F4"/>
    <w:rsid w:val="004E741E"/>
    <w:rsid w:val="004E7430"/>
    <w:rsid w:val="004E749C"/>
    <w:rsid w:val="004E75F6"/>
    <w:rsid w:val="004E760D"/>
    <w:rsid w:val="004E76B9"/>
    <w:rsid w:val="004E7712"/>
    <w:rsid w:val="004E7820"/>
    <w:rsid w:val="004E7869"/>
    <w:rsid w:val="004E78FD"/>
    <w:rsid w:val="004E7D02"/>
    <w:rsid w:val="004E7F28"/>
    <w:rsid w:val="004E7FF6"/>
    <w:rsid w:val="004F03D1"/>
    <w:rsid w:val="004F04EC"/>
    <w:rsid w:val="004F06B3"/>
    <w:rsid w:val="004F0B5C"/>
    <w:rsid w:val="004F0DB4"/>
    <w:rsid w:val="004F10D0"/>
    <w:rsid w:val="004F132D"/>
    <w:rsid w:val="004F14DE"/>
    <w:rsid w:val="004F163E"/>
    <w:rsid w:val="004F1A69"/>
    <w:rsid w:val="004F1AB9"/>
    <w:rsid w:val="004F1B46"/>
    <w:rsid w:val="004F1FD8"/>
    <w:rsid w:val="004F26C3"/>
    <w:rsid w:val="004F2E7A"/>
    <w:rsid w:val="004F2F20"/>
    <w:rsid w:val="004F30E2"/>
    <w:rsid w:val="004F31B6"/>
    <w:rsid w:val="004F3249"/>
    <w:rsid w:val="004F3254"/>
    <w:rsid w:val="004F33B1"/>
    <w:rsid w:val="004F350D"/>
    <w:rsid w:val="004F385E"/>
    <w:rsid w:val="004F3B64"/>
    <w:rsid w:val="004F3D5F"/>
    <w:rsid w:val="004F4018"/>
    <w:rsid w:val="004F4040"/>
    <w:rsid w:val="004F416F"/>
    <w:rsid w:val="004F4461"/>
    <w:rsid w:val="004F4525"/>
    <w:rsid w:val="004F4D6B"/>
    <w:rsid w:val="004F4D90"/>
    <w:rsid w:val="004F4EB4"/>
    <w:rsid w:val="004F5109"/>
    <w:rsid w:val="004F5342"/>
    <w:rsid w:val="004F586A"/>
    <w:rsid w:val="004F5B55"/>
    <w:rsid w:val="004F622E"/>
    <w:rsid w:val="004F636E"/>
    <w:rsid w:val="004F677A"/>
    <w:rsid w:val="004F6903"/>
    <w:rsid w:val="004F6905"/>
    <w:rsid w:val="004F6A84"/>
    <w:rsid w:val="004F6B2E"/>
    <w:rsid w:val="004F6B34"/>
    <w:rsid w:val="004F6BF9"/>
    <w:rsid w:val="004F6D32"/>
    <w:rsid w:val="004F6F4B"/>
    <w:rsid w:val="004F70F9"/>
    <w:rsid w:val="004F712C"/>
    <w:rsid w:val="004F741A"/>
    <w:rsid w:val="004F7479"/>
    <w:rsid w:val="004F7703"/>
    <w:rsid w:val="004F782B"/>
    <w:rsid w:val="004F7B86"/>
    <w:rsid w:val="004F7BC7"/>
    <w:rsid w:val="004F7DDF"/>
    <w:rsid w:val="004F7F20"/>
    <w:rsid w:val="004F7FD2"/>
    <w:rsid w:val="00500000"/>
    <w:rsid w:val="005000E6"/>
    <w:rsid w:val="00500172"/>
    <w:rsid w:val="005001EE"/>
    <w:rsid w:val="00500303"/>
    <w:rsid w:val="00500348"/>
    <w:rsid w:val="005003C5"/>
    <w:rsid w:val="00500780"/>
    <w:rsid w:val="00500783"/>
    <w:rsid w:val="0050089A"/>
    <w:rsid w:val="005008A7"/>
    <w:rsid w:val="005008DF"/>
    <w:rsid w:val="00500A72"/>
    <w:rsid w:val="00500CFC"/>
    <w:rsid w:val="00501497"/>
    <w:rsid w:val="005014F9"/>
    <w:rsid w:val="00501525"/>
    <w:rsid w:val="00501818"/>
    <w:rsid w:val="00501A52"/>
    <w:rsid w:val="00501AE0"/>
    <w:rsid w:val="00501C0C"/>
    <w:rsid w:val="00501CD2"/>
    <w:rsid w:val="00501D56"/>
    <w:rsid w:val="00501D68"/>
    <w:rsid w:val="00501F11"/>
    <w:rsid w:val="00502132"/>
    <w:rsid w:val="00502363"/>
    <w:rsid w:val="005023C0"/>
    <w:rsid w:val="00502418"/>
    <w:rsid w:val="00502761"/>
    <w:rsid w:val="00502A48"/>
    <w:rsid w:val="00502A4B"/>
    <w:rsid w:val="00502A89"/>
    <w:rsid w:val="00502C51"/>
    <w:rsid w:val="00502D68"/>
    <w:rsid w:val="00502FCB"/>
    <w:rsid w:val="005031B6"/>
    <w:rsid w:val="00503247"/>
    <w:rsid w:val="0050329B"/>
    <w:rsid w:val="005036BD"/>
    <w:rsid w:val="00503720"/>
    <w:rsid w:val="00503870"/>
    <w:rsid w:val="00503981"/>
    <w:rsid w:val="00503B41"/>
    <w:rsid w:val="00503CFB"/>
    <w:rsid w:val="00503E7E"/>
    <w:rsid w:val="00504301"/>
    <w:rsid w:val="0050430C"/>
    <w:rsid w:val="005045D1"/>
    <w:rsid w:val="005049E6"/>
    <w:rsid w:val="00504CB9"/>
    <w:rsid w:val="0050505D"/>
    <w:rsid w:val="005050E3"/>
    <w:rsid w:val="005050F0"/>
    <w:rsid w:val="0050539F"/>
    <w:rsid w:val="0050558E"/>
    <w:rsid w:val="00505621"/>
    <w:rsid w:val="00505958"/>
    <w:rsid w:val="00505DAD"/>
    <w:rsid w:val="00505F99"/>
    <w:rsid w:val="00505FF3"/>
    <w:rsid w:val="0050611E"/>
    <w:rsid w:val="005061ED"/>
    <w:rsid w:val="00506329"/>
    <w:rsid w:val="00506481"/>
    <w:rsid w:val="0050651B"/>
    <w:rsid w:val="0050652E"/>
    <w:rsid w:val="00506579"/>
    <w:rsid w:val="0050672E"/>
    <w:rsid w:val="0050676F"/>
    <w:rsid w:val="00506905"/>
    <w:rsid w:val="00506F0A"/>
    <w:rsid w:val="00507087"/>
    <w:rsid w:val="005072B6"/>
    <w:rsid w:val="00507336"/>
    <w:rsid w:val="005073B0"/>
    <w:rsid w:val="0050748C"/>
    <w:rsid w:val="00507601"/>
    <w:rsid w:val="00507655"/>
    <w:rsid w:val="00507956"/>
    <w:rsid w:val="00507DDD"/>
    <w:rsid w:val="00507E7C"/>
    <w:rsid w:val="00507F7B"/>
    <w:rsid w:val="005100B0"/>
    <w:rsid w:val="005100ED"/>
    <w:rsid w:val="005101F5"/>
    <w:rsid w:val="005102A7"/>
    <w:rsid w:val="00510646"/>
    <w:rsid w:val="005107F8"/>
    <w:rsid w:val="00510B50"/>
    <w:rsid w:val="00510EC2"/>
    <w:rsid w:val="00510ECE"/>
    <w:rsid w:val="00510F89"/>
    <w:rsid w:val="00511173"/>
    <w:rsid w:val="005111D7"/>
    <w:rsid w:val="00511635"/>
    <w:rsid w:val="005116BF"/>
    <w:rsid w:val="005117E9"/>
    <w:rsid w:val="00511AEC"/>
    <w:rsid w:val="00511B65"/>
    <w:rsid w:val="00511DB0"/>
    <w:rsid w:val="00511F9A"/>
    <w:rsid w:val="00511FBC"/>
    <w:rsid w:val="00512117"/>
    <w:rsid w:val="0051217B"/>
    <w:rsid w:val="005121CC"/>
    <w:rsid w:val="00512225"/>
    <w:rsid w:val="0051234E"/>
    <w:rsid w:val="00512912"/>
    <w:rsid w:val="00512A0A"/>
    <w:rsid w:val="00512B4D"/>
    <w:rsid w:val="00512CFE"/>
    <w:rsid w:val="00512E1F"/>
    <w:rsid w:val="00512F96"/>
    <w:rsid w:val="0051312C"/>
    <w:rsid w:val="0051331D"/>
    <w:rsid w:val="0051331E"/>
    <w:rsid w:val="005133B0"/>
    <w:rsid w:val="0051349A"/>
    <w:rsid w:val="005134E6"/>
    <w:rsid w:val="005135B3"/>
    <w:rsid w:val="005136FA"/>
    <w:rsid w:val="0051371B"/>
    <w:rsid w:val="0051371F"/>
    <w:rsid w:val="00513729"/>
    <w:rsid w:val="00513796"/>
    <w:rsid w:val="0051399B"/>
    <w:rsid w:val="005139B1"/>
    <w:rsid w:val="00513C42"/>
    <w:rsid w:val="00513EB7"/>
    <w:rsid w:val="0051415F"/>
    <w:rsid w:val="005142CC"/>
    <w:rsid w:val="00514344"/>
    <w:rsid w:val="00514375"/>
    <w:rsid w:val="005143BA"/>
    <w:rsid w:val="00514554"/>
    <w:rsid w:val="005146FB"/>
    <w:rsid w:val="00514880"/>
    <w:rsid w:val="0051492E"/>
    <w:rsid w:val="00514C52"/>
    <w:rsid w:val="00514CB4"/>
    <w:rsid w:val="00514D26"/>
    <w:rsid w:val="0051502A"/>
    <w:rsid w:val="0051517A"/>
    <w:rsid w:val="0051519D"/>
    <w:rsid w:val="0051548F"/>
    <w:rsid w:val="005154B3"/>
    <w:rsid w:val="005158D5"/>
    <w:rsid w:val="00515B8F"/>
    <w:rsid w:val="00515BD7"/>
    <w:rsid w:val="00515D94"/>
    <w:rsid w:val="00515FB0"/>
    <w:rsid w:val="0051607A"/>
    <w:rsid w:val="005161FD"/>
    <w:rsid w:val="005162FB"/>
    <w:rsid w:val="00516305"/>
    <w:rsid w:val="00516410"/>
    <w:rsid w:val="00516554"/>
    <w:rsid w:val="00516579"/>
    <w:rsid w:val="00516599"/>
    <w:rsid w:val="00516721"/>
    <w:rsid w:val="00516967"/>
    <w:rsid w:val="00516B4D"/>
    <w:rsid w:val="00516D52"/>
    <w:rsid w:val="00516DAA"/>
    <w:rsid w:val="00516DE1"/>
    <w:rsid w:val="00516EA2"/>
    <w:rsid w:val="00516F39"/>
    <w:rsid w:val="00517038"/>
    <w:rsid w:val="0051772C"/>
    <w:rsid w:val="005177C9"/>
    <w:rsid w:val="00517874"/>
    <w:rsid w:val="00517A42"/>
    <w:rsid w:val="00517B38"/>
    <w:rsid w:val="00517C6C"/>
    <w:rsid w:val="00517C7A"/>
    <w:rsid w:val="00517CA4"/>
    <w:rsid w:val="00517E8B"/>
    <w:rsid w:val="00517EC3"/>
    <w:rsid w:val="00520071"/>
    <w:rsid w:val="005202E6"/>
    <w:rsid w:val="0052033B"/>
    <w:rsid w:val="0052039B"/>
    <w:rsid w:val="005207F0"/>
    <w:rsid w:val="0052082D"/>
    <w:rsid w:val="00520919"/>
    <w:rsid w:val="00520961"/>
    <w:rsid w:val="005209C6"/>
    <w:rsid w:val="005209FF"/>
    <w:rsid w:val="00520B02"/>
    <w:rsid w:val="00520B47"/>
    <w:rsid w:val="00520D88"/>
    <w:rsid w:val="005210CC"/>
    <w:rsid w:val="00521213"/>
    <w:rsid w:val="0052149C"/>
    <w:rsid w:val="005214DF"/>
    <w:rsid w:val="0052158E"/>
    <w:rsid w:val="005215FA"/>
    <w:rsid w:val="00521A46"/>
    <w:rsid w:val="00521C1C"/>
    <w:rsid w:val="00521D4C"/>
    <w:rsid w:val="00521F8F"/>
    <w:rsid w:val="0052218B"/>
    <w:rsid w:val="005224C7"/>
    <w:rsid w:val="00522619"/>
    <w:rsid w:val="00522701"/>
    <w:rsid w:val="005229F4"/>
    <w:rsid w:val="00522B40"/>
    <w:rsid w:val="00522D4B"/>
    <w:rsid w:val="00522F41"/>
    <w:rsid w:val="00523249"/>
    <w:rsid w:val="0052335E"/>
    <w:rsid w:val="00523404"/>
    <w:rsid w:val="005234E0"/>
    <w:rsid w:val="005234E7"/>
    <w:rsid w:val="00523649"/>
    <w:rsid w:val="0052371A"/>
    <w:rsid w:val="005239AA"/>
    <w:rsid w:val="00523A96"/>
    <w:rsid w:val="00523E50"/>
    <w:rsid w:val="00524044"/>
    <w:rsid w:val="0052409C"/>
    <w:rsid w:val="00524125"/>
    <w:rsid w:val="005241A4"/>
    <w:rsid w:val="00524392"/>
    <w:rsid w:val="005244D4"/>
    <w:rsid w:val="005246DC"/>
    <w:rsid w:val="005246E2"/>
    <w:rsid w:val="00524ABA"/>
    <w:rsid w:val="00524B4B"/>
    <w:rsid w:val="00524C93"/>
    <w:rsid w:val="00524F22"/>
    <w:rsid w:val="005250B6"/>
    <w:rsid w:val="005252AD"/>
    <w:rsid w:val="00525302"/>
    <w:rsid w:val="005253A2"/>
    <w:rsid w:val="0052564A"/>
    <w:rsid w:val="00525686"/>
    <w:rsid w:val="00525817"/>
    <w:rsid w:val="00525DCC"/>
    <w:rsid w:val="00525E22"/>
    <w:rsid w:val="0052602F"/>
    <w:rsid w:val="00526554"/>
    <w:rsid w:val="00526A92"/>
    <w:rsid w:val="00526E63"/>
    <w:rsid w:val="00526F41"/>
    <w:rsid w:val="00526F74"/>
    <w:rsid w:val="005275D1"/>
    <w:rsid w:val="00527AAB"/>
    <w:rsid w:val="00527D2E"/>
    <w:rsid w:val="00527F2A"/>
    <w:rsid w:val="0053003A"/>
    <w:rsid w:val="005300C8"/>
    <w:rsid w:val="005301B5"/>
    <w:rsid w:val="00530395"/>
    <w:rsid w:val="005306AF"/>
    <w:rsid w:val="005306F2"/>
    <w:rsid w:val="0053085A"/>
    <w:rsid w:val="005308E7"/>
    <w:rsid w:val="00530AB2"/>
    <w:rsid w:val="00530CDF"/>
    <w:rsid w:val="00530DA0"/>
    <w:rsid w:val="00530E53"/>
    <w:rsid w:val="0053106C"/>
    <w:rsid w:val="005311A3"/>
    <w:rsid w:val="005311B2"/>
    <w:rsid w:val="005314C7"/>
    <w:rsid w:val="00531559"/>
    <w:rsid w:val="00531602"/>
    <w:rsid w:val="005317E3"/>
    <w:rsid w:val="00531A10"/>
    <w:rsid w:val="00531AA0"/>
    <w:rsid w:val="00531ACF"/>
    <w:rsid w:val="00531BE1"/>
    <w:rsid w:val="00531D56"/>
    <w:rsid w:val="00531EFA"/>
    <w:rsid w:val="00532057"/>
    <w:rsid w:val="00532060"/>
    <w:rsid w:val="00532117"/>
    <w:rsid w:val="00532A5B"/>
    <w:rsid w:val="00532A5C"/>
    <w:rsid w:val="00532BBC"/>
    <w:rsid w:val="00532BD1"/>
    <w:rsid w:val="00532EFC"/>
    <w:rsid w:val="005331F5"/>
    <w:rsid w:val="005332B5"/>
    <w:rsid w:val="00533408"/>
    <w:rsid w:val="00533448"/>
    <w:rsid w:val="005335B9"/>
    <w:rsid w:val="005335CD"/>
    <w:rsid w:val="005336D9"/>
    <w:rsid w:val="0053372C"/>
    <w:rsid w:val="00533965"/>
    <w:rsid w:val="00533B7B"/>
    <w:rsid w:val="00533F1B"/>
    <w:rsid w:val="0053422A"/>
    <w:rsid w:val="005342C1"/>
    <w:rsid w:val="0053432A"/>
    <w:rsid w:val="005343CB"/>
    <w:rsid w:val="0053445D"/>
    <w:rsid w:val="00534510"/>
    <w:rsid w:val="0053465E"/>
    <w:rsid w:val="00534B58"/>
    <w:rsid w:val="00534BBA"/>
    <w:rsid w:val="00534BEF"/>
    <w:rsid w:val="00534C06"/>
    <w:rsid w:val="00534FCC"/>
    <w:rsid w:val="005350C3"/>
    <w:rsid w:val="0053533F"/>
    <w:rsid w:val="00535364"/>
    <w:rsid w:val="005357D9"/>
    <w:rsid w:val="00535AFD"/>
    <w:rsid w:val="00536043"/>
    <w:rsid w:val="005360DC"/>
    <w:rsid w:val="0053617D"/>
    <w:rsid w:val="00536337"/>
    <w:rsid w:val="005365E3"/>
    <w:rsid w:val="0053670E"/>
    <w:rsid w:val="00536792"/>
    <w:rsid w:val="00536953"/>
    <w:rsid w:val="00536ACD"/>
    <w:rsid w:val="00536BC5"/>
    <w:rsid w:val="00536E0F"/>
    <w:rsid w:val="00536EE4"/>
    <w:rsid w:val="00536F24"/>
    <w:rsid w:val="0053726E"/>
    <w:rsid w:val="00537599"/>
    <w:rsid w:val="00537839"/>
    <w:rsid w:val="00537D7D"/>
    <w:rsid w:val="005400AA"/>
    <w:rsid w:val="0054050C"/>
    <w:rsid w:val="005405A4"/>
    <w:rsid w:val="005405E9"/>
    <w:rsid w:val="00540809"/>
    <w:rsid w:val="00540927"/>
    <w:rsid w:val="00540A73"/>
    <w:rsid w:val="00540B2A"/>
    <w:rsid w:val="00541023"/>
    <w:rsid w:val="00541580"/>
    <w:rsid w:val="00541633"/>
    <w:rsid w:val="00541702"/>
    <w:rsid w:val="00541710"/>
    <w:rsid w:val="00541743"/>
    <w:rsid w:val="005418D3"/>
    <w:rsid w:val="00541B99"/>
    <w:rsid w:val="00541CEE"/>
    <w:rsid w:val="00541D7C"/>
    <w:rsid w:val="00542007"/>
    <w:rsid w:val="00542284"/>
    <w:rsid w:val="005428B2"/>
    <w:rsid w:val="0054294F"/>
    <w:rsid w:val="00542976"/>
    <w:rsid w:val="00542996"/>
    <w:rsid w:val="00542AF9"/>
    <w:rsid w:val="00542C03"/>
    <w:rsid w:val="00542D12"/>
    <w:rsid w:val="00543203"/>
    <w:rsid w:val="00543253"/>
    <w:rsid w:val="005433A5"/>
    <w:rsid w:val="005433CA"/>
    <w:rsid w:val="005434B3"/>
    <w:rsid w:val="005434E1"/>
    <w:rsid w:val="00543609"/>
    <w:rsid w:val="0054361B"/>
    <w:rsid w:val="0054398E"/>
    <w:rsid w:val="00543ABA"/>
    <w:rsid w:val="00543B2E"/>
    <w:rsid w:val="00543CF5"/>
    <w:rsid w:val="00543D1F"/>
    <w:rsid w:val="00543DD5"/>
    <w:rsid w:val="0054446F"/>
    <w:rsid w:val="005444AC"/>
    <w:rsid w:val="00544863"/>
    <w:rsid w:val="0054490E"/>
    <w:rsid w:val="00544CB9"/>
    <w:rsid w:val="00544CE1"/>
    <w:rsid w:val="00544D5D"/>
    <w:rsid w:val="00544F5B"/>
    <w:rsid w:val="00544FB0"/>
    <w:rsid w:val="00545446"/>
    <w:rsid w:val="005454C1"/>
    <w:rsid w:val="00545534"/>
    <w:rsid w:val="0054580E"/>
    <w:rsid w:val="00545A0E"/>
    <w:rsid w:val="00545B24"/>
    <w:rsid w:val="00545C03"/>
    <w:rsid w:val="00545DF8"/>
    <w:rsid w:val="00545EF3"/>
    <w:rsid w:val="00545F47"/>
    <w:rsid w:val="00545FDF"/>
    <w:rsid w:val="00546269"/>
    <w:rsid w:val="0054633A"/>
    <w:rsid w:val="00546662"/>
    <w:rsid w:val="005466FF"/>
    <w:rsid w:val="00546A75"/>
    <w:rsid w:val="00546B41"/>
    <w:rsid w:val="00546BCD"/>
    <w:rsid w:val="00546D71"/>
    <w:rsid w:val="00546F37"/>
    <w:rsid w:val="005474A7"/>
    <w:rsid w:val="00547606"/>
    <w:rsid w:val="005477B7"/>
    <w:rsid w:val="00547FBF"/>
    <w:rsid w:val="005500C8"/>
    <w:rsid w:val="0055034D"/>
    <w:rsid w:val="00550435"/>
    <w:rsid w:val="005504A0"/>
    <w:rsid w:val="005505A5"/>
    <w:rsid w:val="00550680"/>
    <w:rsid w:val="0055086C"/>
    <w:rsid w:val="005508DD"/>
    <w:rsid w:val="00550D79"/>
    <w:rsid w:val="00550FE0"/>
    <w:rsid w:val="00550FF1"/>
    <w:rsid w:val="00551213"/>
    <w:rsid w:val="0055138F"/>
    <w:rsid w:val="0055166E"/>
    <w:rsid w:val="00551804"/>
    <w:rsid w:val="005519CD"/>
    <w:rsid w:val="005519D1"/>
    <w:rsid w:val="00551A53"/>
    <w:rsid w:val="00551EF4"/>
    <w:rsid w:val="00551FBF"/>
    <w:rsid w:val="005529B4"/>
    <w:rsid w:val="005529BC"/>
    <w:rsid w:val="00552AA9"/>
    <w:rsid w:val="00552C42"/>
    <w:rsid w:val="00552DB4"/>
    <w:rsid w:val="00552EB1"/>
    <w:rsid w:val="00552F14"/>
    <w:rsid w:val="00553038"/>
    <w:rsid w:val="005530C8"/>
    <w:rsid w:val="005532A3"/>
    <w:rsid w:val="0055335B"/>
    <w:rsid w:val="00553451"/>
    <w:rsid w:val="00553572"/>
    <w:rsid w:val="005536BF"/>
    <w:rsid w:val="00553A7F"/>
    <w:rsid w:val="00553B49"/>
    <w:rsid w:val="00553EC8"/>
    <w:rsid w:val="00553EEE"/>
    <w:rsid w:val="00553F11"/>
    <w:rsid w:val="00554095"/>
    <w:rsid w:val="00554354"/>
    <w:rsid w:val="005544DA"/>
    <w:rsid w:val="005544F5"/>
    <w:rsid w:val="005545D8"/>
    <w:rsid w:val="00554644"/>
    <w:rsid w:val="00554758"/>
    <w:rsid w:val="00554786"/>
    <w:rsid w:val="00554A40"/>
    <w:rsid w:val="00554BA2"/>
    <w:rsid w:val="00554DD7"/>
    <w:rsid w:val="00554FB0"/>
    <w:rsid w:val="0055503C"/>
    <w:rsid w:val="00555069"/>
    <w:rsid w:val="0055528E"/>
    <w:rsid w:val="005552B6"/>
    <w:rsid w:val="00555475"/>
    <w:rsid w:val="005554C7"/>
    <w:rsid w:val="005554FD"/>
    <w:rsid w:val="00555518"/>
    <w:rsid w:val="0055555A"/>
    <w:rsid w:val="00555629"/>
    <w:rsid w:val="005557FB"/>
    <w:rsid w:val="005558DF"/>
    <w:rsid w:val="00555F1D"/>
    <w:rsid w:val="00555F40"/>
    <w:rsid w:val="00555FEE"/>
    <w:rsid w:val="00556206"/>
    <w:rsid w:val="005567A2"/>
    <w:rsid w:val="00556A8C"/>
    <w:rsid w:val="00556BCC"/>
    <w:rsid w:val="00556EDF"/>
    <w:rsid w:val="0055722A"/>
    <w:rsid w:val="0055731D"/>
    <w:rsid w:val="00557634"/>
    <w:rsid w:val="0055782D"/>
    <w:rsid w:val="00557A25"/>
    <w:rsid w:val="00557A88"/>
    <w:rsid w:val="00557DA2"/>
    <w:rsid w:val="00557DAD"/>
    <w:rsid w:val="00560482"/>
    <w:rsid w:val="005605C4"/>
    <w:rsid w:val="00560879"/>
    <w:rsid w:val="0056095A"/>
    <w:rsid w:val="00560960"/>
    <w:rsid w:val="00560BAC"/>
    <w:rsid w:val="00560D94"/>
    <w:rsid w:val="00560F58"/>
    <w:rsid w:val="0056120D"/>
    <w:rsid w:val="00561247"/>
    <w:rsid w:val="0056142A"/>
    <w:rsid w:val="0056181E"/>
    <w:rsid w:val="00561FE7"/>
    <w:rsid w:val="0056204C"/>
    <w:rsid w:val="0056218D"/>
    <w:rsid w:val="005621ED"/>
    <w:rsid w:val="0056264D"/>
    <w:rsid w:val="005626CC"/>
    <w:rsid w:val="005626ED"/>
    <w:rsid w:val="0056276C"/>
    <w:rsid w:val="005627B3"/>
    <w:rsid w:val="005628D9"/>
    <w:rsid w:val="00562C13"/>
    <w:rsid w:val="00562C33"/>
    <w:rsid w:val="00562F01"/>
    <w:rsid w:val="00562F19"/>
    <w:rsid w:val="00562FFA"/>
    <w:rsid w:val="005631BD"/>
    <w:rsid w:val="005631E5"/>
    <w:rsid w:val="00563362"/>
    <w:rsid w:val="005633DA"/>
    <w:rsid w:val="00563873"/>
    <w:rsid w:val="0056402A"/>
    <w:rsid w:val="00564299"/>
    <w:rsid w:val="005643E4"/>
    <w:rsid w:val="0056445E"/>
    <w:rsid w:val="005644C2"/>
    <w:rsid w:val="005644D2"/>
    <w:rsid w:val="005644EF"/>
    <w:rsid w:val="00564551"/>
    <w:rsid w:val="00564656"/>
    <w:rsid w:val="00564718"/>
    <w:rsid w:val="00564731"/>
    <w:rsid w:val="00564A18"/>
    <w:rsid w:val="00564ECE"/>
    <w:rsid w:val="00565119"/>
    <w:rsid w:val="005655A0"/>
    <w:rsid w:val="00565627"/>
    <w:rsid w:val="005657D0"/>
    <w:rsid w:val="0056586B"/>
    <w:rsid w:val="00565A3D"/>
    <w:rsid w:val="00565F4A"/>
    <w:rsid w:val="0056610E"/>
    <w:rsid w:val="00566216"/>
    <w:rsid w:val="00566725"/>
    <w:rsid w:val="005667D3"/>
    <w:rsid w:val="005670D0"/>
    <w:rsid w:val="0056716E"/>
    <w:rsid w:val="005673D8"/>
    <w:rsid w:val="0056742F"/>
    <w:rsid w:val="00567491"/>
    <w:rsid w:val="0056751C"/>
    <w:rsid w:val="0056757E"/>
    <w:rsid w:val="005678AF"/>
    <w:rsid w:val="00567936"/>
    <w:rsid w:val="00567975"/>
    <w:rsid w:val="00567BDF"/>
    <w:rsid w:val="00567CE0"/>
    <w:rsid w:val="00567D01"/>
    <w:rsid w:val="00567D93"/>
    <w:rsid w:val="00567FC3"/>
    <w:rsid w:val="00570088"/>
    <w:rsid w:val="005701BF"/>
    <w:rsid w:val="00570431"/>
    <w:rsid w:val="0057064E"/>
    <w:rsid w:val="005708AD"/>
    <w:rsid w:val="005709A3"/>
    <w:rsid w:val="005709DB"/>
    <w:rsid w:val="00570A9D"/>
    <w:rsid w:val="00570E00"/>
    <w:rsid w:val="00570FF8"/>
    <w:rsid w:val="00571021"/>
    <w:rsid w:val="00571373"/>
    <w:rsid w:val="0057152E"/>
    <w:rsid w:val="005715ED"/>
    <w:rsid w:val="00571649"/>
    <w:rsid w:val="005718DC"/>
    <w:rsid w:val="00571A70"/>
    <w:rsid w:val="00571BED"/>
    <w:rsid w:val="00571CB9"/>
    <w:rsid w:val="00571E57"/>
    <w:rsid w:val="00571FCB"/>
    <w:rsid w:val="0057223B"/>
    <w:rsid w:val="005722CD"/>
    <w:rsid w:val="00572423"/>
    <w:rsid w:val="005725D1"/>
    <w:rsid w:val="00572732"/>
    <w:rsid w:val="0057277A"/>
    <w:rsid w:val="0057284B"/>
    <w:rsid w:val="00572869"/>
    <w:rsid w:val="005729CE"/>
    <w:rsid w:val="00572A09"/>
    <w:rsid w:val="00572DAC"/>
    <w:rsid w:val="005732A9"/>
    <w:rsid w:val="00573334"/>
    <w:rsid w:val="00573621"/>
    <w:rsid w:val="00573632"/>
    <w:rsid w:val="00573966"/>
    <w:rsid w:val="00573A50"/>
    <w:rsid w:val="00573AE7"/>
    <w:rsid w:val="00573B8C"/>
    <w:rsid w:val="00573BEF"/>
    <w:rsid w:val="00573DB0"/>
    <w:rsid w:val="005740A7"/>
    <w:rsid w:val="0057410E"/>
    <w:rsid w:val="0057416D"/>
    <w:rsid w:val="00574170"/>
    <w:rsid w:val="00574670"/>
    <w:rsid w:val="005746CD"/>
    <w:rsid w:val="005746ED"/>
    <w:rsid w:val="005746F7"/>
    <w:rsid w:val="005747E1"/>
    <w:rsid w:val="0057494B"/>
    <w:rsid w:val="00574A34"/>
    <w:rsid w:val="00574A77"/>
    <w:rsid w:val="00574C92"/>
    <w:rsid w:val="00574EDB"/>
    <w:rsid w:val="0057507D"/>
    <w:rsid w:val="00575214"/>
    <w:rsid w:val="00575301"/>
    <w:rsid w:val="005753A8"/>
    <w:rsid w:val="00575435"/>
    <w:rsid w:val="0057549B"/>
    <w:rsid w:val="0057552B"/>
    <w:rsid w:val="005755BF"/>
    <w:rsid w:val="005756BE"/>
    <w:rsid w:val="00575726"/>
    <w:rsid w:val="005757B3"/>
    <w:rsid w:val="005758CD"/>
    <w:rsid w:val="00575908"/>
    <w:rsid w:val="00575BC2"/>
    <w:rsid w:val="00575D8C"/>
    <w:rsid w:val="0057603D"/>
    <w:rsid w:val="005767AD"/>
    <w:rsid w:val="005767D4"/>
    <w:rsid w:val="0057692B"/>
    <w:rsid w:val="0057699B"/>
    <w:rsid w:val="00576B65"/>
    <w:rsid w:val="00576E35"/>
    <w:rsid w:val="005771F1"/>
    <w:rsid w:val="00577299"/>
    <w:rsid w:val="005772BD"/>
    <w:rsid w:val="005773C2"/>
    <w:rsid w:val="005775E3"/>
    <w:rsid w:val="005776F9"/>
    <w:rsid w:val="0057797E"/>
    <w:rsid w:val="00577B2B"/>
    <w:rsid w:val="00577D69"/>
    <w:rsid w:val="00577E41"/>
    <w:rsid w:val="00577E91"/>
    <w:rsid w:val="00577FFB"/>
    <w:rsid w:val="005804AF"/>
    <w:rsid w:val="005804DE"/>
    <w:rsid w:val="00580501"/>
    <w:rsid w:val="005805AE"/>
    <w:rsid w:val="00580600"/>
    <w:rsid w:val="005806C0"/>
    <w:rsid w:val="00580800"/>
    <w:rsid w:val="00580823"/>
    <w:rsid w:val="005808C8"/>
    <w:rsid w:val="00580A17"/>
    <w:rsid w:val="00580A7F"/>
    <w:rsid w:val="00580B70"/>
    <w:rsid w:val="00580BB6"/>
    <w:rsid w:val="00580F04"/>
    <w:rsid w:val="0058103B"/>
    <w:rsid w:val="0058127E"/>
    <w:rsid w:val="0058155D"/>
    <w:rsid w:val="00581699"/>
    <w:rsid w:val="005816DE"/>
    <w:rsid w:val="005816F7"/>
    <w:rsid w:val="00581710"/>
    <w:rsid w:val="00581EA1"/>
    <w:rsid w:val="0058235D"/>
    <w:rsid w:val="005823CB"/>
    <w:rsid w:val="0058295C"/>
    <w:rsid w:val="00582989"/>
    <w:rsid w:val="0058298D"/>
    <w:rsid w:val="00582A24"/>
    <w:rsid w:val="00582D47"/>
    <w:rsid w:val="00582D79"/>
    <w:rsid w:val="00582FCB"/>
    <w:rsid w:val="00582FE0"/>
    <w:rsid w:val="005830F3"/>
    <w:rsid w:val="0058315B"/>
    <w:rsid w:val="005831E6"/>
    <w:rsid w:val="00583270"/>
    <w:rsid w:val="005832D7"/>
    <w:rsid w:val="00583362"/>
    <w:rsid w:val="005835AA"/>
    <w:rsid w:val="005835CC"/>
    <w:rsid w:val="005836AB"/>
    <w:rsid w:val="00583A79"/>
    <w:rsid w:val="00583B4D"/>
    <w:rsid w:val="00583B58"/>
    <w:rsid w:val="00583D22"/>
    <w:rsid w:val="00584022"/>
    <w:rsid w:val="00584149"/>
    <w:rsid w:val="00584162"/>
    <w:rsid w:val="00584250"/>
    <w:rsid w:val="00584264"/>
    <w:rsid w:val="0058452E"/>
    <w:rsid w:val="005846CC"/>
    <w:rsid w:val="005847AA"/>
    <w:rsid w:val="00584C7D"/>
    <w:rsid w:val="00584DE4"/>
    <w:rsid w:val="00585407"/>
    <w:rsid w:val="005858AA"/>
    <w:rsid w:val="00585AAA"/>
    <w:rsid w:val="00585BDD"/>
    <w:rsid w:val="00586023"/>
    <w:rsid w:val="0058637E"/>
    <w:rsid w:val="005864F2"/>
    <w:rsid w:val="005865D2"/>
    <w:rsid w:val="005866B1"/>
    <w:rsid w:val="00586773"/>
    <w:rsid w:val="0058692D"/>
    <w:rsid w:val="00586AB5"/>
    <w:rsid w:val="00586FA0"/>
    <w:rsid w:val="005872B0"/>
    <w:rsid w:val="00587798"/>
    <w:rsid w:val="005877D0"/>
    <w:rsid w:val="00587A40"/>
    <w:rsid w:val="00587A56"/>
    <w:rsid w:val="00587ABF"/>
    <w:rsid w:val="00587B43"/>
    <w:rsid w:val="00587DA0"/>
    <w:rsid w:val="00587F70"/>
    <w:rsid w:val="00590153"/>
    <w:rsid w:val="005901BB"/>
    <w:rsid w:val="0059027C"/>
    <w:rsid w:val="005902C8"/>
    <w:rsid w:val="005902E9"/>
    <w:rsid w:val="00590775"/>
    <w:rsid w:val="00590A3C"/>
    <w:rsid w:val="00590A71"/>
    <w:rsid w:val="00590DB1"/>
    <w:rsid w:val="00591168"/>
    <w:rsid w:val="00591338"/>
    <w:rsid w:val="005915FA"/>
    <w:rsid w:val="005918B9"/>
    <w:rsid w:val="00591989"/>
    <w:rsid w:val="00591AAB"/>
    <w:rsid w:val="00591D4A"/>
    <w:rsid w:val="00592062"/>
    <w:rsid w:val="0059223A"/>
    <w:rsid w:val="0059252F"/>
    <w:rsid w:val="005925F8"/>
    <w:rsid w:val="0059261C"/>
    <w:rsid w:val="005926C6"/>
    <w:rsid w:val="00592738"/>
    <w:rsid w:val="005929CD"/>
    <w:rsid w:val="00592D42"/>
    <w:rsid w:val="005931F9"/>
    <w:rsid w:val="0059327F"/>
    <w:rsid w:val="005933F8"/>
    <w:rsid w:val="00593612"/>
    <w:rsid w:val="00593724"/>
    <w:rsid w:val="00593761"/>
    <w:rsid w:val="00593A45"/>
    <w:rsid w:val="00593AE5"/>
    <w:rsid w:val="00593C20"/>
    <w:rsid w:val="00593E44"/>
    <w:rsid w:val="00593F35"/>
    <w:rsid w:val="00593FCD"/>
    <w:rsid w:val="0059402C"/>
    <w:rsid w:val="005941AE"/>
    <w:rsid w:val="0059420D"/>
    <w:rsid w:val="00594293"/>
    <w:rsid w:val="0059431D"/>
    <w:rsid w:val="00594473"/>
    <w:rsid w:val="005948D0"/>
    <w:rsid w:val="005949E4"/>
    <w:rsid w:val="00594AF9"/>
    <w:rsid w:val="00594B78"/>
    <w:rsid w:val="00594F7D"/>
    <w:rsid w:val="0059528D"/>
    <w:rsid w:val="0059534F"/>
    <w:rsid w:val="005955CD"/>
    <w:rsid w:val="00595AF7"/>
    <w:rsid w:val="00595DE6"/>
    <w:rsid w:val="00596184"/>
    <w:rsid w:val="00596189"/>
    <w:rsid w:val="00596864"/>
    <w:rsid w:val="00596877"/>
    <w:rsid w:val="005969DF"/>
    <w:rsid w:val="00596B61"/>
    <w:rsid w:val="00596B98"/>
    <w:rsid w:val="00596C67"/>
    <w:rsid w:val="00596F51"/>
    <w:rsid w:val="00597039"/>
    <w:rsid w:val="005972D7"/>
    <w:rsid w:val="005972EE"/>
    <w:rsid w:val="0059743D"/>
    <w:rsid w:val="005976FE"/>
    <w:rsid w:val="0059795F"/>
    <w:rsid w:val="00597A76"/>
    <w:rsid w:val="00597C83"/>
    <w:rsid w:val="00597CFE"/>
    <w:rsid w:val="00597E22"/>
    <w:rsid w:val="00597FB5"/>
    <w:rsid w:val="005A0233"/>
    <w:rsid w:val="005A0287"/>
    <w:rsid w:val="005A047C"/>
    <w:rsid w:val="005A054F"/>
    <w:rsid w:val="005A061D"/>
    <w:rsid w:val="005A064B"/>
    <w:rsid w:val="005A0777"/>
    <w:rsid w:val="005A0786"/>
    <w:rsid w:val="005A07BC"/>
    <w:rsid w:val="005A0B40"/>
    <w:rsid w:val="005A0E4B"/>
    <w:rsid w:val="005A0EB5"/>
    <w:rsid w:val="005A0F58"/>
    <w:rsid w:val="005A1073"/>
    <w:rsid w:val="005A10F0"/>
    <w:rsid w:val="005A1108"/>
    <w:rsid w:val="005A128E"/>
    <w:rsid w:val="005A15BA"/>
    <w:rsid w:val="005A16D8"/>
    <w:rsid w:val="005A1B78"/>
    <w:rsid w:val="005A1D24"/>
    <w:rsid w:val="005A1DF5"/>
    <w:rsid w:val="005A208D"/>
    <w:rsid w:val="005A22E2"/>
    <w:rsid w:val="005A242C"/>
    <w:rsid w:val="005A24B6"/>
    <w:rsid w:val="005A2901"/>
    <w:rsid w:val="005A2DAA"/>
    <w:rsid w:val="005A2E40"/>
    <w:rsid w:val="005A2F2A"/>
    <w:rsid w:val="005A31C3"/>
    <w:rsid w:val="005A359D"/>
    <w:rsid w:val="005A365E"/>
    <w:rsid w:val="005A393E"/>
    <w:rsid w:val="005A39AB"/>
    <w:rsid w:val="005A3B9B"/>
    <w:rsid w:val="005A3D5C"/>
    <w:rsid w:val="005A3DE9"/>
    <w:rsid w:val="005A3EFF"/>
    <w:rsid w:val="005A3F98"/>
    <w:rsid w:val="005A40F5"/>
    <w:rsid w:val="005A425A"/>
    <w:rsid w:val="005A44A7"/>
    <w:rsid w:val="005A463B"/>
    <w:rsid w:val="005A469C"/>
    <w:rsid w:val="005A4892"/>
    <w:rsid w:val="005A48CC"/>
    <w:rsid w:val="005A48D3"/>
    <w:rsid w:val="005A497B"/>
    <w:rsid w:val="005A49F5"/>
    <w:rsid w:val="005A4DB3"/>
    <w:rsid w:val="005A4F9B"/>
    <w:rsid w:val="005A5112"/>
    <w:rsid w:val="005A531D"/>
    <w:rsid w:val="005A5348"/>
    <w:rsid w:val="005A5355"/>
    <w:rsid w:val="005A536F"/>
    <w:rsid w:val="005A54ED"/>
    <w:rsid w:val="005A575D"/>
    <w:rsid w:val="005A5769"/>
    <w:rsid w:val="005A59EB"/>
    <w:rsid w:val="005A5DC6"/>
    <w:rsid w:val="005A5EEF"/>
    <w:rsid w:val="005A5EF6"/>
    <w:rsid w:val="005A614C"/>
    <w:rsid w:val="005A6813"/>
    <w:rsid w:val="005A69BC"/>
    <w:rsid w:val="005A6B35"/>
    <w:rsid w:val="005A6B4C"/>
    <w:rsid w:val="005A6BA7"/>
    <w:rsid w:val="005A6F95"/>
    <w:rsid w:val="005A73D1"/>
    <w:rsid w:val="005A7467"/>
    <w:rsid w:val="005A7630"/>
    <w:rsid w:val="005A76C9"/>
    <w:rsid w:val="005A7923"/>
    <w:rsid w:val="005A7944"/>
    <w:rsid w:val="005A7AB2"/>
    <w:rsid w:val="005A7D20"/>
    <w:rsid w:val="005A7F20"/>
    <w:rsid w:val="005A7FA3"/>
    <w:rsid w:val="005B0490"/>
    <w:rsid w:val="005B096A"/>
    <w:rsid w:val="005B0A34"/>
    <w:rsid w:val="005B0A53"/>
    <w:rsid w:val="005B0C99"/>
    <w:rsid w:val="005B0DE7"/>
    <w:rsid w:val="005B0E7C"/>
    <w:rsid w:val="005B102F"/>
    <w:rsid w:val="005B11A1"/>
    <w:rsid w:val="005B124C"/>
    <w:rsid w:val="005B1284"/>
    <w:rsid w:val="005B166B"/>
    <w:rsid w:val="005B17A5"/>
    <w:rsid w:val="005B1ADD"/>
    <w:rsid w:val="005B1BE8"/>
    <w:rsid w:val="005B1EE4"/>
    <w:rsid w:val="005B1FA9"/>
    <w:rsid w:val="005B203D"/>
    <w:rsid w:val="005B2207"/>
    <w:rsid w:val="005B244D"/>
    <w:rsid w:val="005B2676"/>
    <w:rsid w:val="005B2884"/>
    <w:rsid w:val="005B28BB"/>
    <w:rsid w:val="005B29D7"/>
    <w:rsid w:val="005B2A19"/>
    <w:rsid w:val="005B2E77"/>
    <w:rsid w:val="005B2E9C"/>
    <w:rsid w:val="005B3162"/>
    <w:rsid w:val="005B335C"/>
    <w:rsid w:val="005B33C6"/>
    <w:rsid w:val="005B3486"/>
    <w:rsid w:val="005B3807"/>
    <w:rsid w:val="005B3B5C"/>
    <w:rsid w:val="005B3B5E"/>
    <w:rsid w:val="005B3D42"/>
    <w:rsid w:val="005B3D4D"/>
    <w:rsid w:val="005B402A"/>
    <w:rsid w:val="005B4070"/>
    <w:rsid w:val="005B413B"/>
    <w:rsid w:val="005B4541"/>
    <w:rsid w:val="005B45EA"/>
    <w:rsid w:val="005B4743"/>
    <w:rsid w:val="005B4B3F"/>
    <w:rsid w:val="005B4BE5"/>
    <w:rsid w:val="005B4F5D"/>
    <w:rsid w:val="005B4FB3"/>
    <w:rsid w:val="005B514A"/>
    <w:rsid w:val="005B523C"/>
    <w:rsid w:val="005B5255"/>
    <w:rsid w:val="005B54A2"/>
    <w:rsid w:val="005B5675"/>
    <w:rsid w:val="005B596C"/>
    <w:rsid w:val="005B5B67"/>
    <w:rsid w:val="005B5C96"/>
    <w:rsid w:val="005B5C99"/>
    <w:rsid w:val="005B5DB5"/>
    <w:rsid w:val="005B5DC1"/>
    <w:rsid w:val="005B5EB2"/>
    <w:rsid w:val="005B6002"/>
    <w:rsid w:val="005B6065"/>
    <w:rsid w:val="005B62B6"/>
    <w:rsid w:val="005B62EF"/>
    <w:rsid w:val="005B6AB6"/>
    <w:rsid w:val="005B6F2C"/>
    <w:rsid w:val="005B6F2E"/>
    <w:rsid w:val="005B7043"/>
    <w:rsid w:val="005B7103"/>
    <w:rsid w:val="005B71CD"/>
    <w:rsid w:val="005B72A3"/>
    <w:rsid w:val="005B735E"/>
    <w:rsid w:val="005B7438"/>
    <w:rsid w:val="005B74B6"/>
    <w:rsid w:val="005B760C"/>
    <w:rsid w:val="005B7785"/>
    <w:rsid w:val="005B7796"/>
    <w:rsid w:val="005B779C"/>
    <w:rsid w:val="005B7ADC"/>
    <w:rsid w:val="005B7B49"/>
    <w:rsid w:val="005B7D10"/>
    <w:rsid w:val="005C0071"/>
    <w:rsid w:val="005C0160"/>
    <w:rsid w:val="005C024B"/>
    <w:rsid w:val="005C0270"/>
    <w:rsid w:val="005C029D"/>
    <w:rsid w:val="005C0889"/>
    <w:rsid w:val="005C09F5"/>
    <w:rsid w:val="005C0AA8"/>
    <w:rsid w:val="005C0B31"/>
    <w:rsid w:val="005C0BDE"/>
    <w:rsid w:val="005C0D04"/>
    <w:rsid w:val="005C0D26"/>
    <w:rsid w:val="005C0DDD"/>
    <w:rsid w:val="005C0FA8"/>
    <w:rsid w:val="005C10FB"/>
    <w:rsid w:val="005C11DE"/>
    <w:rsid w:val="005C12F9"/>
    <w:rsid w:val="005C1926"/>
    <w:rsid w:val="005C1941"/>
    <w:rsid w:val="005C1B40"/>
    <w:rsid w:val="005C1C65"/>
    <w:rsid w:val="005C1CF7"/>
    <w:rsid w:val="005C1D27"/>
    <w:rsid w:val="005C1DD2"/>
    <w:rsid w:val="005C2269"/>
    <w:rsid w:val="005C231A"/>
    <w:rsid w:val="005C2877"/>
    <w:rsid w:val="005C2880"/>
    <w:rsid w:val="005C2BD1"/>
    <w:rsid w:val="005C2C0A"/>
    <w:rsid w:val="005C2C3B"/>
    <w:rsid w:val="005C2DBC"/>
    <w:rsid w:val="005C343A"/>
    <w:rsid w:val="005C348C"/>
    <w:rsid w:val="005C34DD"/>
    <w:rsid w:val="005C37CD"/>
    <w:rsid w:val="005C3BB7"/>
    <w:rsid w:val="005C3F69"/>
    <w:rsid w:val="005C41EC"/>
    <w:rsid w:val="005C422D"/>
    <w:rsid w:val="005C4272"/>
    <w:rsid w:val="005C42A4"/>
    <w:rsid w:val="005C44AE"/>
    <w:rsid w:val="005C4614"/>
    <w:rsid w:val="005C4717"/>
    <w:rsid w:val="005C47D6"/>
    <w:rsid w:val="005C47F5"/>
    <w:rsid w:val="005C4B9F"/>
    <w:rsid w:val="005C4C9E"/>
    <w:rsid w:val="005C5083"/>
    <w:rsid w:val="005C5386"/>
    <w:rsid w:val="005C5482"/>
    <w:rsid w:val="005C5CF1"/>
    <w:rsid w:val="005C5EAB"/>
    <w:rsid w:val="005C5EF5"/>
    <w:rsid w:val="005C6056"/>
    <w:rsid w:val="005C60A2"/>
    <w:rsid w:val="005C611A"/>
    <w:rsid w:val="005C64D4"/>
    <w:rsid w:val="005C6589"/>
    <w:rsid w:val="005C6849"/>
    <w:rsid w:val="005C6A5C"/>
    <w:rsid w:val="005C6A9B"/>
    <w:rsid w:val="005C6DF1"/>
    <w:rsid w:val="005C6EC2"/>
    <w:rsid w:val="005C6EC6"/>
    <w:rsid w:val="005C70FD"/>
    <w:rsid w:val="005C750F"/>
    <w:rsid w:val="005C756B"/>
    <w:rsid w:val="005C776B"/>
    <w:rsid w:val="005C7A17"/>
    <w:rsid w:val="005C7BE2"/>
    <w:rsid w:val="005C7DE6"/>
    <w:rsid w:val="005D04A8"/>
    <w:rsid w:val="005D06B7"/>
    <w:rsid w:val="005D0739"/>
    <w:rsid w:val="005D0815"/>
    <w:rsid w:val="005D0855"/>
    <w:rsid w:val="005D09D7"/>
    <w:rsid w:val="005D0B3B"/>
    <w:rsid w:val="005D0C3F"/>
    <w:rsid w:val="005D0D24"/>
    <w:rsid w:val="005D0E1B"/>
    <w:rsid w:val="005D0F1A"/>
    <w:rsid w:val="005D100E"/>
    <w:rsid w:val="005D1177"/>
    <w:rsid w:val="005D12E0"/>
    <w:rsid w:val="005D142E"/>
    <w:rsid w:val="005D196C"/>
    <w:rsid w:val="005D1A49"/>
    <w:rsid w:val="005D1AF4"/>
    <w:rsid w:val="005D1D63"/>
    <w:rsid w:val="005D1D96"/>
    <w:rsid w:val="005D1F9F"/>
    <w:rsid w:val="005D215B"/>
    <w:rsid w:val="005D230A"/>
    <w:rsid w:val="005D237A"/>
    <w:rsid w:val="005D23B2"/>
    <w:rsid w:val="005D2438"/>
    <w:rsid w:val="005D25E3"/>
    <w:rsid w:val="005D2696"/>
    <w:rsid w:val="005D2714"/>
    <w:rsid w:val="005D2814"/>
    <w:rsid w:val="005D28BE"/>
    <w:rsid w:val="005D292E"/>
    <w:rsid w:val="005D2C27"/>
    <w:rsid w:val="005D2F10"/>
    <w:rsid w:val="005D31DE"/>
    <w:rsid w:val="005D337D"/>
    <w:rsid w:val="005D35DD"/>
    <w:rsid w:val="005D360A"/>
    <w:rsid w:val="005D3834"/>
    <w:rsid w:val="005D38DE"/>
    <w:rsid w:val="005D3916"/>
    <w:rsid w:val="005D3F61"/>
    <w:rsid w:val="005D400A"/>
    <w:rsid w:val="005D41EA"/>
    <w:rsid w:val="005D429F"/>
    <w:rsid w:val="005D4345"/>
    <w:rsid w:val="005D4743"/>
    <w:rsid w:val="005D48A5"/>
    <w:rsid w:val="005D48D7"/>
    <w:rsid w:val="005D4AC1"/>
    <w:rsid w:val="005D4DE4"/>
    <w:rsid w:val="005D4E03"/>
    <w:rsid w:val="005D4E07"/>
    <w:rsid w:val="005D4E62"/>
    <w:rsid w:val="005D4ED7"/>
    <w:rsid w:val="005D4FF8"/>
    <w:rsid w:val="005D5035"/>
    <w:rsid w:val="005D5428"/>
    <w:rsid w:val="005D54EB"/>
    <w:rsid w:val="005D554C"/>
    <w:rsid w:val="005D5817"/>
    <w:rsid w:val="005D58A5"/>
    <w:rsid w:val="005D5938"/>
    <w:rsid w:val="005D5A6D"/>
    <w:rsid w:val="005D5C73"/>
    <w:rsid w:val="005D5DAE"/>
    <w:rsid w:val="005D5E1A"/>
    <w:rsid w:val="005D5E7B"/>
    <w:rsid w:val="005D61CA"/>
    <w:rsid w:val="005D62F3"/>
    <w:rsid w:val="005D6391"/>
    <w:rsid w:val="005D6800"/>
    <w:rsid w:val="005D6C27"/>
    <w:rsid w:val="005D6F98"/>
    <w:rsid w:val="005D7025"/>
    <w:rsid w:val="005D7141"/>
    <w:rsid w:val="005D72A2"/>
    <w:rsid w:val="005D7351"/>
    <w:rsid w:val="005D73A2"/>
    <w:rsid w:val="005D73F5"/>
    <w:rsid w:val="005D740B"/>
    <w:rsid w:val="005D75C5"/>
    <w:rsid w:val="005D7678"/>
    <w:rsid w:val="005D7769"/>
    <w:rsid w:val="005D7878"/>
    <w:rsid w:val="005D7896"/>
    <w:rsid w:val="005D78CA"/>
    <w:rsid w:val="005D7957"/>
    <w:rsid w:val="005D79CB"/>
    <w:rsid w:val="005D7A4D"/>
    <w:rsid w:val="005D7A82"/>
    <w:rsid w:val="005E015E"/>
    <w:rsid w:val="005E0176"/>
    <w:rsid w:val="005E03B7"/>
    <w:rsid w:val="005E0C9E"/>
    <w:rsid w:val="005E0D24"/>
    <w:rsid w:val="005E0DB1"/>
    <w:rsid w:val="005E0E9B"/>
    <w:rsid w:val="005E0F1A"/>
    <w:rsid w:val="005E0FC8"/>
    <w:rsid w:val="005E1106"/>
    <w:rsid w:val="005E12B1"/>
    <w:rsid w:val="005E1361"/>
    <w:rsid w:val="005E16AA"/>
    <w:rsid w:val="005E1E44"/>
    <w:rsid w:val="005E1EDE"/>
    <w:rsid w:val="005E2332"/>
    <w:rsid w:val="005E239C"/>
    <w:rsid w:val="005E23E5"/>
    <w:rsid w:val="005E25C2"/>
    <w:rsid w:val="005E26F0"/>
    <w:rsid w:val="005E2BBF"/>
    <w:rsid w:val="005E2CC7"/>
    <w:rsid w:val="005E2CEE"/>
    <w:rsid w:val="005E2E91"/>
    <w:rsid w:val="005E3240"/>
    <w:rsid w:val="005E35D0"/>
    <w:rsid w:val="005E3891"/>
    <w:rsid w:val="005E3A1E"/>
    <w:rsid w:val="005E3E92"/>
    <w:rsid w:val="005E4190"/>
    <w:rsid w:val="005E42FA"/>
    <w:rsid w:val="005E4660"/>
    <w:rsid w:val="005E46A1"/>
    <w:rsid w:val="005E46A9"/>
    <w:rsid w:val="005E477A"/>
    <w:rsid w:val="005E4920"/>
    <w:rsid w:val="005E49FD"/>
    <w:rsid w:val="005E4B3E"/>
    <w:rsid w:val="005E501A"/>
    <w:rsid w:val="005E52D3"/>
    <w:rsid w:val="005E52E4"/>
    <w:rsid w:val="005E53DD"/>
    <w:rsid w:val="005E5496"/>
    <w:rsid w:val="005E55FB"/>
    <w:rsid w:val="005E56D5"/>
    <w:rsid w:val="005E58F5"/>
    <w:rsid w:val="005E59E3"/>
    <w:rsid w:val="005E5E81"/>
    <w:rsid w:val="005E5FB4"/>
    <w:rsid w:val="005E5FBA"/>
    <w:rsid w:val="005E5FF0"/>
    <w:rsid w:val="005E6083"/>
    <w:rsid w:val="005E60C1"/>
    <w:rsid w:val="005E61AD"/>
    <w:rsid w:val="005E6224"/>
    <w:rsid w:val="005E626B"/>
    <w:rsid w:val="005E63B3"/>
    <w:rsid w:val="005E67F6"/>
    <w:rsid w:val="005E6A7C"/>
    <w:rsid w:val="005E6E79"/>
    <w:rsid w:val="005E6FE7"/>
    <w:rsid w:val="005E70A1"/>
    <w:rsid w:val="005E7137"/>
    <w:rsid w:val="005E719D"/>
    <w:rsid w:val="005E7204"/>
    <w:rsid w:val="005E7237"/>
    <w:rsid w:val="005E7378"/>
    <w:rsid w:val="005E73EE"/>
    <w:rsid w:val="005E76D1"/>
    <w:rsid w:val="005E77B2"/>
    <w:rsid w:val="005E7CFB"/>
    <w:rsid w:val="005E7D42"/>
    <w:rsid w:val="005E7D95"/>
    <w:rsid w:val="005E7E10"/>
    <w:rsid w:val="005E7F92"/>
    <w:rsid w:val="005E7FC6"/>
    <w:rsid w:val="005F01B9"/>
    <w:rsid w:val="005F0295"/>
    <w:rsid w:val="005F0296"/>
    <w:rsid w:val="005F0440"/>
    <w:rsid w:val="005F0455"/>
    <w:rsid w:val="005F04C4"/>
    <w:rsid w:val="005F0524"/>
    <w:rsid w:val="005F0614"/>
    <w:rsid w:val="005F06CF"/>
    <w:rsid w:val="005F096F"/>
    <w:rsid w:val="005F0B31"/>
    <w:rsid w:val="005F0CD0"/>
    <w:rsid w:val="005F105D"/>
    <w:rsid w:val="005F10DB"/>
    <w:rsid w:val="005F12CB"/>
    <w:rsid w:val="005F1309"/>
    <w:rsid w:val="005F1354"/>
    <w:rsid w:val="005F1430"/>
    <w:rsid w:val="005F17C5"/>
    <w:rsid w:val="005F1A5A"/>
    <w:rsid w:val="005F1BA6"/>
    <w:rsid w:val="005F1C3F"/>
    <w:rsid w:val="005F202D"/>
    <w:rsid w:val="005F2188"/>
    <w:rsid w:val="005F21F3"/>
    <w:rsid w:val="005F24F8"/>
    <w:rsid w:val="005F260B"/>
    <w:rsid w:val="005F265A"/>
    <w:rsid w:val="005F286E"/>
    <w:rsid w:val="005F2E22"/>
    <w:rsid w:val="005F2E95"/>
    <w:rsid w:val="005F2FD0"/>
    <w:rsid w:val="005F307E"/>
    <w:rsid w:val="005F33A6"/>
    <w:rsid w:val="005F3589"/>
    <w:rsid w:val="005F35C2"/>
    <w:rsid w:val="005F35E2"/>
    <w:rsid w:val="005F360F"/>
    <w:rsid w:val="005F373A"/>
    <w:rsid w:val="005F3959"/>
    <w:rsid w:val="005F3996"/>
    <w:rsid w:val="005F3B0B"/>
    <w:rsid w:val="005F3B1A"/>
    <w:rsid w:val="005F3B91"/>
    <w:rsid w:val="005F3C55"/>
    <w:rsid w:val="005F3C74"/>
    <w:rsid w:val="005F3D30"/>
    <w:rsid w:val="005F3D62"/>
    <w:rsid w:val="005F3F82"/>
    <w:rsid w:val="005F3FBF"/>
    <w:rsid w:val="005F40BE"/>
    <w:rsid w:val="005F40DF"/>
    <w:rsid w:val="005F4153"/>
    <w:rsid w:val="005F4278"/>
    <w:rsid w:val="005F42DF"/>
    <w:rsid w:val="005F4549"/>
    <w:rsid w:val="005F458E"/>
    <w:rsid w:val="005F484C"/>
    <w:rsid w:val="005F4921"/>
    <w:rsid w:val="005F4964"/>
    <w:rsid w:val="005F49E1"/>
    <w:rsid w:val="005F4CBA"/>
    <w:rsid w:val="005F4D56"/>
    <w:rsid w:val="005F4E03"/>
    <w:rsid w:val="005F596A"/>
    <w:rsid w:val="005F5C27"/>
    <w:rsid w:val="005F5D92"/>
    <w:rsid w:val="005F5ED4"/>
    <w:rsid w:val="005F5F43"/>
    <w:rsid w:val="005F60A0"/>
    <w:rsid w:val="005F64A2"/>
    <w:rsid w:val="005F65CB"/>
    <w:rsid w:val="005F675C"/>
    <w:rsid w:val="005F69E6"/>
    <w:rsid w:val="005F6B28"/>
    <w:rsid w:val="005F6C77"/>
    <w:rsid w:val="005F7047"/>
    <w:rsid w:val="005F71A3"/>
    <w:rsid w:val="005F71EC"/>
    <w:rsid w:val="005F74EE"/>
    <w:rsid w:val="005F7515"/>
    <w:rsid w:val="005F753D"/>
    <w:rsid w:val="005F75D9"/>
    <w:rsid w:val="005F78F5"/>
    <w:rsid w:val="005F7965"/>
    <w:rsid w:val="005F796B"/>
    <w:rsid w:val="005F7AE2"/>
    <w:rsid w:val="005F7B13"/>
    <w:rsid w:val="005F7F8A"/>
    <w:rsid w:val="00600029"/>
    <w:rsid w:val="00600268"/>
    <w:rsid w:val="006002B1"/>
    <w:rsid w:val="0060031B"/>
    <w:rsid w:val="006003EC"/>
    <w:rsid w:val="0060057C"/>
    <w:rsid w:val="0060090F"/>
    <w:rsid w:val="00600964"/>
    <w:rsid w:val="00600971"/>
    <w:rsid w:val="00600F5D"/>
    <w:rsid w:val="00600FB3"/>
    <w:rsid w:val="0060110F"/>
    <w:rsid w:val="00601133"/>
    <w:rsid w:val="00601174"/>
    <w:rsid w:val="00601527"/>
    <w:rsid w:val="006015A7"/>
    <w:rsid w:val="00601846"/>
    <w:rsid w:val="006019E3"/>
    <w:rsid w:val="00601ABD"/>
    <w:rsid w:val="00601D4A"/>
    <w:rsid w:val="00601DBA"/>
    <w:rsid w:val="00602010"/>
    <w:rsid w:val="00602090"/>
    <w:rsid w:val="006021A8"/>
    <w:rsid w:val="006021CE"/>
    <w:rsid w:val="006023A4"/>
    <w:rsid w:val="00602589"/>
    <w:rsid w:val="00602644"/>
    <w:rsid w:val="00602732"/>
    <w:rsid w:val="00602842"/>
    <w:rsid w:val="00602849"/>
    <w:rsid w:val="00602D57"/>
    <w:rsid w:val="00603012"/>
    <w:rsid w:val="00603504"/>
    <w:rsid w:val="006035E0"/>
    <w:rsid w:val="0060375F"/>
    <w:rsid w:val="00603762"/>
    <w:rsid w:val="006037DC"/>
    <w:rsid w:val="006038CC"/>
    <w:rsid w:val="00603CF1"/>
    <w:rsid w:val="00603F1A"/>
    <w:rsid w:val="00604041"/>
    <w:rsid w:val="00604AD1"/>
    <w:rsid w:val="00604BE7"/>
    <w:rsid w:val="00604CAA"/>
    <w:rsid w:val="00604E35"/>
    <w:rsid w:val="00604E6D"/>
    <w:rsid w:val="0060506D"/>
    <w:rsid w:val="00605169"/>
    <w:rsid w:val="006051A2"/>
    <w:rsid w:val="006055AA"/>
    <w:rsid w:val="00605692"/>
    <w:rsid w:val="00605799"/>
    <w:rsid w:val="006057C8"/>
    <w:rsid w:val="006058A5"/>
    <w:rsid w:val="00605B75"/>
    <w:rsid w:val="00606272"/>
    <w:rsid w:val="0060652B"/>
    <w:rsid w:val="006067C5"/>
    <w:rsid w:val="0060683B"/>
    <w:rsid w:val="006070AB"/>
    <w:rsid w:val="006072E1"/>
    <w:rsid w:val="00607459"/>
    <w:rsid w:val="00607597"/>
    <w:rsid w:val="00607609"/>
    <w:rsid w:val="0060782A"/>
    <w:rsid w:val="006078FF"/>
    <w:rsid w:val="00607A14"/>
    <w:rsid w:val="00607B01"/>
    <w:rsid w:val="00607B98"/>
    <w:rsid w:val="00607FBD"/>
    <w:rsid w:val="0061005A"/>
    <w:rsid w:val="006101B6"/>
    <w:rsid w:val="00610235"/>
    <w:rsid w:val="0061031C"/>
    <w:rsid w:val="006103C3"/>
    <w:rsid w:val="00610554"/>
    <w:rsid w:val="0061090C"/>
    <w:rsid w:val="00610994"/>
    <w:rsid w:val="006109E2"/>
    <w:rsid w:val="00610DC0"/>
    <w:rsid w:val="00610DDD"/>
    <w:rsid w:val="00610F09"/>
    <w:rsid w:val="00611379"/>
    <w:rsid w:val="00611460"/>
    <w:rsid w:val="006114D4"/>
    <w:rsid w:val="006117B4"/>
    <w:rsid w:val="0061189C"/>
    <w:rsid w:val="00611A55"/>
    <w:rsid w:val="00612042"/>
    <w:rsid w:val="00612191"/>
    <w:rsid w:val="0061238C"/>
    <w:rsid w:val="00612485"/>
    <w:rsid w:val="00612822"/>
    <w:rsid w:val="00612AB2"/>
    <w:rsid w:val="00612AF5"/>
    <w:rsid w:val="00612BE8"/>
    <w:rsid w:val="00612D42"/>
    <w:rsid w:val="00612D44"/>
    <w:rsid w:val="00612D64"/>
    <w:rsid w:val="00612DDD"/>
    <w:rsid w:val="00612F9D"/>
    <w:rsid w:val="00612FAA"/>
    <w:rsid w:val="006130BF"/>
    <w:rsid w:val="006130D7"/>
    <w:rsid w:val="00613104"/>
    <w:rsid w:val="006131BC"/>
    <w:rsid w:val="006133A1"/>
    <w:rsid w:val="006135C7"/>
    <w:rsid w:val="006136A7"/>
    <w:rsid w:val="00613811"/>
    <w:rsid w:val="0061398B"/>
    <w:rsid w:val="00613EB2"/>
    <w:rsid w:val="00613EEF"/>
    <w:rsid w:val="0061425E"/>
    <w:rsid w:val="0061427C"/>
    <w:rsid w:val="006144A4"/>
    <w:rsid w:val="006145AA"/>
    <w:rsid w:val="00614A22"/>
    <w:rsid w:val="00614BB1"/>
    <w:rsid w:val="00614DFE"/>
    <w:rsid w:val="00614F41"/>
    <w:rsid w:val="006150D2"/>
    <w:rsid w:val="006150F3"/>
    <w:rsid w:val="00615368"/>
    <w:rsid w:val="00615807"/>
    <w:rsid w:val="00615AC0"/>
    <w:rsid w:val="00615BC1"/>
    <w:rsid w:val="00615BFF"/>
    <w:rsid w:val="0061607B"/>
    <w:rsid w:val="00616275"/>
    <w:rsid w:val="00616310"/>
    <w:rsid w:val="00616453"/>
    <w:rsid w:val="00616766"/>
    <w:rsid w:val="00616AC2"/>
    <w:rsid w:val="00616B04"/>
    <w:rsid w:val="00616B7D"/>
    <w:rsid w:val="00616BA6"/>
    <w:rsid w:val="00616CB2"/>
    <w:rsid w:val="00616D05"/>
    <w:rsid w:val="00616D8D"/>
    <w:rsid w:val="00616EF0"/>
    <w:rsid w:val="0061717C"/>
    <w:rsid w:val="00617552"/>
    <w:rsid w:val="0061785C"/>
    <w:rsid w:val="00617D2E"/>
    <w:rsid w:val="006203CF"/>
    <w:rsid w:val="0062053A"/>
    <w:rsid w:val="0062089E"/>
    <w:rsid w:val="006209D7"/>
    <w:rsid w:val="00620AF9"/>
    <w:rsid w:val="00620C8F"/>
    <w:rsid w:val="00620E6F"/>
    <w:rsid w:val="00621687"/>
    <w:rsid w:val="006217BA"/>
    <w:rsid w:val="00621951"/>
    <w:rsid w:val="00621A4D"/>
    <w:rsid w:val="00621B05"/>
    <w:rsid w:val="00621B64"/>
    <w:rsid w:val="00621B97"/>
    <w:rsid w:val="00621D62"/>
    <w:rsid w:val="00621D67"/>
    <w:rsid w:val="00621D6F"/>
    <w:rsid w:val="00621DBF"/>
    <w:rsid w:val="00622027"/>
    <w:rsid w:val="0062214D"/>
    <w:rsid w:val="006223A0"/>
    <w:rsid w:val="006223FD"/>
    <w:rsid w:val="0062246D"/>
    <w:rsid w:val="006225F8"/>
    <w:rsid w:val="006226B4"/>
    <w:rsid w:val="006228F1"/>
    <w:rsid w:val="00622AD9"/>
    <w:rsid w:val="00622C18"/>
    <w:rsid w:val="00622C6C"/>
    <w:rsid w:val="00622DAC"/>
    <w:rsid w:val="00622E35"/>
    <w:rsid w:val="00622E95"/>
    <w:rsid w:val="00622EBE"/>
    <w:rsid w:val="00622EE9"/>
    <w:rsid w:val="00622F69"/>
    <w:rsid w:val="00622FCC"/>
    <w:rsid w:val="006231AD"/>
    <w:rsid w:val="00623647"/>
    <w:rsid w:val="006239BE"/>
    <w:rsid w:val="00623AAC"/>
    <w:rsid w:val="00623F09"/>
    <w:rsid w:val="006240D5"/>
    <w:rsid w:val="00624282"/>
    <w:rsid w:val="0062449B"/>
    <w:rsid w:val="0062467F"/>
    <w:rsid w:val="00624748"/>
    <w:rsid w:val="00624890"/>
    <w:rsid w:val="00624D8F"/>
    <w:rsid w:val="00624E2C"/>
    <w:rsid w:val="00624FEB"/>
    <w:rsid w:val="0062509D"/>
    <w:rsid w:val="0062510C"/>
    <w:rsid w:val="006251E1"/>
    <w:rsid w:val="0062525B"/>
    <w:rsid w:val="00625399"/>
    <w:rsid w:val="006258EB"/>
    <w:rsid w:val="00625DDB"/>
    <w:rsid w:val="00626089"/>
    <w:rsid w:val="006262D6"/>
    <w:rsid w:val="0062638E"/>
    <w:rsid w:val="0062647A"/>
    <w:rsid w:val="00626527"/>
    <w:rsid w:val="006265B5"/>
    <w:rsid w:val="00626691"/>
    <w:rsid w:val="0062676F"/>
    <w:rsid w:val="00626A5F"/>
    <w:rsid w:val="00626AEC"/>
    <w:rsid w:val="00626B92"/>
    <w:rsid w:val="00626C00"/>
    <w:rsid w:val="00626CF1"/>
    <w:rsid w:val="00626EE7"/>
    <w:rsid w:val="0062711C"/>
    <w:rsid w:val="006271C5"/>
    <w:rsid w:val="00627621"/>
    <w:rsid w:val="006276DE"/>
    <w:rsid w:val="00627843"/>
    <w:rsid w:val="006279EC"/>
    <w:rsid w:val="00627ADB"/>
    <w:rsid w:val="00627D1E"/>
    <w:rsid w:val="006302E4"/>
    <w:rsid w:val="0063038D"/>
    <w:rsid w:val="00630403"/>
    <w:rsid w:val="00630721"/>
    <w:rsid w:val="00630A22"/>
    <w:rsid w:val="00630B46"/>
    <w:rsid w:val="0063117D"/>
    <w:rsid w:val="0063120E"/>
    <w:rsid w:val="0063126C"/>
    <w:rsid w:val="00631440"/>
    <w:rsid w:val="00631526"/>
    <w:rsid w:val="0063189D"/>
    <w:rsid w:val="006319F0"/>
    <w:rsid w:val="00631F6F"/>
    <w:rsid w:val="00631FCF"/>
    <w:rsid w:val="006326FF"/>
    <w:rsid w:val="0063291C"/>
    <w:rsid w:val="00632952"/>
    <w:rsid w:val="00632A96"/>
    <w:rsid w:val="00632AB6"/>
    <w:rsid w:val="00632D33"/>
    <w:rsid w:val="00632D53"/>
    <w:rsid w:val="00632D7A"/>
    <w:rsid w:val="00632E0B"/>
    <w:rsid w:val="00632E20"/>
    <w:rsid w:val="0063309E"/>
    <w:rsid w:val="0063350D"/>
    <w:rsid w:val="00633600"/>
    <w:rsid w:val="0063362A"/>
    <w:rsid w:val="00633A65"/>
    <w:rsid w:val="00633C3D"/>
    <w:rsid w:val="00633D04"/>
    <w:rsid w:val="00633E39"/>
    <w:rsid w:val="00633E57"/>
    <w:rsid w:val="00634053"/>
    <w:rsid w:val="0063408F"/>
    <w:rsid w:val="006340AA"/>
    <w:rsid w:val="006340AE"/>
    <w:rsid w:val="006341A4"/>
    <w:rsid w:val="00634228"/>
    <w:rsid w:val="0063451D"/>
    <w:rsid w:val="00634797"/>
    <w:rsid w:val="006347AF"/>
    <w:rsid w:val="00634802"/>
    <w:rsid w:val="00634B27"/>
    <w:rsid w:val="00634BF7"/>
    <w:rsid w:val="00634DC0"/>
    <w:rsid w:val="00635054"/>
    <w:rsid w:val="006351F3"/>
    <w:rsid w:val="00635361"/>
    <w:rsid w:val="006355A4"/>
    <w:rsid w:val="006357C7"/>
    <w:rsid w:val="00635DF4"/>
    <w:rsid w:val="00635FD0"/>
    <w:rsid w:val="00636052"/>
    <w:rsid w:val="006360B3"/>
    <w:rsid w:val="00636330"/>
    <w:rsid w:val="006364AD"/>
    <w:rsid w:val="00636516"/>
    <w:rsid w:val="00636525"/>
    <w:rsid w:val="006366C9"/>
    <w:rsid w:val="006366D4"/>
    <w:rsid w:val="006367C6"/>
    <w:rsid w:val="006367CE"/>
    <w:rsid w:val="00636B67"/>
    <w:rsid w:val="00636BDB"/>
    <w:rsid w:val="00636D58"/>
    <w:rsid w:val="00636F1A"/>
    <w:rsid w:val="00636FCC"/>
    <w:rsid w:val="0063707E"/>
    <w:rsid w:val="0063708F"/>
    <w:rsid w:val="006371AD"/>
    <w:rsid w:val="006371B0"/>
    <w:rsid w:val="006372F5"/>
    <w:rsid w:val="006372F6"/>
    <w:rsid w:val="0063733E"/>
    <w:rsid w:val="006375BF"/>
    <w:rsid w:val="0063761B"/>
    <w:rsid w:val="006378A6"/>
    <w:rsid w:val="00637929"/>
    <w:rsid w:val="00637AEC"/>
    <w:rsid w:val="00637B2B"/>
    <w:rsid w:val="00637BA6"/>
    <w:rsid w:val="00637C11"/>
    <w:rsid w:val="00637CFA"/>
    <w:rsid w:val="00637F22"/>
    <w:rsid w:val="006404DE"/>
    <w:rsid w:val="00640572"/>
    <w:rsid w:val="00640816"/>
    <w:rsid w:val="00640A0C"/>
    <w:rsid w:val="00640AED"/>
    <w:rsid w:val="00640DE2"/>
    <w:rsid w:val="0064101C"/>
    <w:rsid w:val="00641119"/>
    <w:rsid w:val="0064114F"/>
    <w:rsid w:val="006415EB"/>
    <w:rsid w:val="006417EE"/>
    <w:rsid w:val="00641819"/>
    <w:rsid w:val="0064189F"/>
    <w:rsid w:val="006418A6"/>
    <w:rsid w:val="00641AF4"/>
    <w:rsid w:val="00641B5F"/>
    <w:rsid w:val="00641C93"/>
    <w:rsid w:val="00641CF2"/>
    <w:rsid w:val="00641D77"/>
    <w:rsid w:val="00641DB6"/>
    <w:rsid w:val="00641DE5"/>
    <w:rsid w:val="00642153"/>
    <w:rsid w:val="006421EF"/>
    <w:rsid w:val="0064237E"/>
    <w:rsid w:val="00642384"/>
    <w:rsid w:val="006424B8"/>
    <w:rsid w:val="006426E0"/>
    <w:rsid w:val="006427FA"/>
    <w:rsid w:val="006429C5"/>
    <w:rsid w:val="00642AB5"/>
    <w:rsid w:val="00642B41"/>
    <w:rsid w:val="00642C9C"/>
    <w:rsid w:val="00642F7A"/>
    <w:rsid w:val="006432C2"/>
    <w:rsid w:val="00643AFC"/>
    <w:rsid w:val="00643CA4"/>
    <w:rsid w:val="00643D56"/>
    <w:rsid w:val="00643DF5"/>
    <w:rsid w:val="00643E15"/>
    <w:rsid w:val="00643E21"/>
    <w:rsid w:val="006440D4"/>
    <w:rsid w:val="006442B3"/>
    <w:rsid w:val="0064466D"/>
    <w:rsid w:val="006446F9"/>
    <w:rsid w:val="0064483F"/>
    <w:rsid w:val="00644D86"/>
    <w:rsid w:val="00645053"/>
    <w:rsid w:val="0064538A"/>
    <w:rsid w:val="0064557E"/>
    <w:rsid w:val="00645CBD"/>
    <w:rsid w:val="00645ED5"/>
    <w:rsid w:val="00645F7A"/>
    <w:rsid w:val="00645F7D"/>
    <w:rsid w:val="006460B1"/>
    <w:rsid w:val="00646296"/>
    <w:rsid w:val="006465FB"/>
    <w:rsid w:val="006466D0"/>
    <w:rsid w:val="006466D2"/>
    <w:rsid w:val="0064682C"/>
    <w:rsid w:val="0064684A"/>
    <w:rsid w:val="00646936"/>
    <w:rsid w:val="00646D0E"/>
    <w:rsid w:val="00646FF3"/>
    <w:rsid w:val="0064709E"/>
    <w:rsid w:val="00647181"/>
    <w:rsid w:val="00647284"/>
    <w:rsid w:val="0064783D"/>
    <w:rsid w:val="006478BC"/>
    <w:rsid w:val="0064790C"/>
    <w:rsid w:val="006479AB"/>
    <w:rsid w:val="00647A7F"/>
    <w:rsid w:val="00647B4B"/>
    <w:rsid w:val="00647D12"/>
    <w:rsid w:val="00647DCC"/>
    <w:rsid w:val="00647DF8"/>
    <w:rsid w:val="00650229"/>
    <w:rsid w:val="006503E9"/>
    <w:rsid w:val="006505DE"/>
    <w:rsid w:val="006505E5"/>
    <w:rsid w:val="00650682"/>
    <w:rsid w:val="006506DA"/>
    <w:rsid w:val="006509AB"/>
    <w:rsid w:val="00650AEA"/>
    <w:rsid w:val="00650C46"/>
    <w:rsid w:val="00650C4C"/>
    <w:rsid w:val="00650C83"/>
    <w:rsid w:val="00651297"/>
    <w:rsid w:val="00651456"/>
    <w:rsid w:val="006515A1"/>
    <w:rsid w:val="006517A6"/>
    <w:rsid w:val="006517AE"/>
    <w:rsid w:val="006517C9"/>
    <w:rsid w:val="00651A83"/>
    <w:rsid w:val="00651A9D"/>
    <w:rsid w:val="00651EA0"/>
    <w:rsid w:val="00652095"/>
    <w:rsid w:val="00652298"/>
    <w:rsid w:val="006523CA"/>
    <w:rsid w:val="006524FE"/>
    <w:rsid w:val="00652760"/>
    <w:rsid w:val="006529DD"/>
    <w:rsid w:val="00652C78"/>
    <w:rsid w:val="00652CF4"/>
    <w:rsid w:val="006533AF"/>
    <w:rsid w:val="006533CC"/>
    <w:rsid w:val="00653626"/>
    <w:rsid w:val="0065366F"/>
    <w:rsid w:val="006537B2"/>
    <w:rsid w:val="006538DA"/>
    <w:rsid w:val="00653B16"/>
    <w:rsid w:val="00653CA7"/>
    <w:rsid w:val="00653FCE"/>
    <w:rsid w:val="006548A6"/>
    <w:rsid w:val="00654A1F"/>
    <w:rsid w:val="00654CD3"/>
    <w:rsid w:val="00654D5D"/>
    <w:rsid w:val="00655369"/>
    <w:rsid w:val="0065560C"/>
    <w:rsid w:val="00655FB4"/>
    <w:rsid w:val="006561CC"/>
    <w:rsid w:val="006563F7"/>
    <w:rsid w:val="0065667C"/>
    <w:rsid w:val="00656846"/>
    <w:rsid w:val="00656915"/>
    <w:rsid w:val="00656C44"/>
    <w:rsid w:val="00656CF4"/>
    <w:rsid w:val="00656FA7"/>
    <w:rsid w:val="006570A3"/>
    <w:rsid w:val="00657437"/>
    <w:rsid w:val="006575D6"/>
    <w:rsid w:val="00657604"/>
    <w:rsid w:val="0065791B"/>
    <w:rsid w:val="0065799B"/>
    <w:rsid w:val="00657AA3"/>
    <w:rsid w:val="00657B11"/>
    <w:rsid w:val="00657F95"/>
    <w:rsid w:val="00660044"/>
    <w:rsid w:val="00660066"/>
    <w:rsid w:val="006600CD"/>
    <w:rsid w:val="006601A4"/>
    <w:rsid w:val="00660898"/>
    <w:rsid w:val="00660925"/>
    <w:rsid w:val="00660D08"/>
    <w:rsid w:val="00660DE2"/>
    <w:rsid w:val="00661098"/>
    <w:rsid w:val="00661421"/>
    <w:rsid w:val="00661445"/>
    <w:rsid w:val="0066193A"/>
    <w:rsid w:val="00661C30"/>
    <w:rsid w:val="00661C81"/>
    <w:rsid w:val="00661E35"/>
    <w:rsid w:val="00661EAF"/>
    <w:rsid w:val="0066218D"/>
    <w:rsid w:val="0066237D"/>
    <w:rsid w:val="006625D5"/>
    <w:rsid w:val="006625F0"/>
    <w:rsid w:val="0066269B"/>
    <w:rsid w:val="006630C2"/>
    <w:rsid w:val="0066310D"/>
    <w:rsid w:val="00663185"/>
    <w:rsid w:val="006632DC"/>
    <w:rsid w:val="0066343C"/>
    <w:rsid w:val="006637CC"/>
    <w:rsid w:val="006638D5"/>
    <w:rsid w:val="00663A28"/>
    <w:rsid w:val="00663C26"/>
    <w:rsid w:val="00663D25"/>
    <w:rsid w:val="00663FA6"/>
    <w:rsid w:val="0066426C"/>
    <w:rsid w:val="0066429B"/>
    <w:rsid w:val="0066455C"/>
    <w:rsid w:val="00664EC8"/>
    <w:rsid w:val="00664F78"/>
    <w:rsid w:val="00665084"/>
    <w:rsid w:val="006651A5"/>
    <w:rsid w:val="0066543C"/>
    <w:rsid w:val="0066577F"/>
    <w:rsid w:val="006657A2"/>
    <w:rsid w:val="00665BE5"/>
    <w:rsid w:val="00665CE1"/>
    <w:rsid w:val="00665E05"/>
    <w:rsid w:val="00665EA0"/>
    <w:rsid w:val="00665FB2"/>
    <w:rsid w:val="006660FA"/>
    <w:rsid w:val="006662A4"/>
    <w:rsid w:val="00666328"/>
    <w:rsid w:val="00666400"/>
    <w:rsid w:val="006664AC"/>
    <w:rsid w:val="00666687"/>
    <w:rsid w:val="00666929"/>
    <w:rsid w:val="00666933"/>
    <w:rsid w:val="00666B3B"/>
    <w:rsid w:val="00666B8B"/>
    <w:rsid w:val="006671B5"/>
    <w:rsid w:val="006671C8"/>
    <w:rsid w:val="006672FB"/>
    <w:rsid w:val="006673D1"/>
    <w:rsid w:val="006674CD"/>
    <w:rsid w:val="00667818"/>
    <w:rsid w:val="00667AEF"/>
    <w:rsid w:val="00667CED"/>
    <w:rsid w:val="00667EF0"/>
    <w:rsid w:val="0066CDF7"/>
    <w:rsid w:val="006703A4"/>
    <w:rsid w:val="006704EE"/>
    <w:rsid w:val="00670628"/>
    <w:rsid w:val="00670B5A"/>
    <w:rsid w:val="00670C17"/>
    <w:rsid w:val="006714BB"/>
    <w:rsid w:val="006714F9"/>
    <w:rsid w:val="006716F5"/>
    <w:rsid w:val="00671776"/>
    <w:rsid w:val="006718C5"/>
    <w:rsid w:val="00671B0D"/>
    <w:rsid w:val="00671CE2"/>
    <w:rsid w:val="00671E12"/>
    <w:rsid w:val="0067211A"/>
    <w:rsid w:val="0067234C"/>
    <w:rsid w:val="006723B6"/>
    <w:rsid w:val="006725C3"/>
    <w:rsid w:val="00672912"/>
    <w:rsid w:val="006729AF"/>
    <w:rsid w:val="006729BD"/>
    <w:rsid w:val="006729DA"/>
    <w:rsid w:val="00672AA5"/>
    <w:rsid w:val="00672AAB"/>
    <w:rsid w:val="00672C32"/>
    <w:rsid w:val="00672D62"/>
    <w:rsid w:val="00672DA5"/>
    <w:rsid w:val="00672ED3"/>
    <w:rsid w:val="00673089"/>
    <w:rsid w:val="006731F7"/>
    <w:rsid w:val="006733C4"/>
    <w:rsid w:val="00673579"/>
    <w:rsid w:val="0067360D"/>
    <w:rsid w:val="00673612"/>
    <w:rsid w:val="0067361D"/>
    <w:rsid w:val="00673749"/>
    <w:rsid w:val="00673758"/>
    <w:rsid w:val="0067385A"/>
    <w:rsid w:val="00673B34"/>
    <w:rsid w:val="00673B37"/>
    <w:rsid w:val="00673C16"/>
    <w:rsid w:val="00673D8B"/>
    <w:rsid w:val="00673F02"/>
    <w:rsid w:val="0067404B"/>
    <w:rsid w:val="0067405F"/>
    <w:rsid w:val="006741D5"/>
    <w:rsid w:val="00674210"/>
    <w:rsid w:val="00674321"/>
    <w:rsid w:val="006744ED"/>
    <w:rsid w:val="006746DF"/>
    <w:rsid w:val="0067479D"/>
    <w:rsid w:val="00674AEB"/>
    <w:rsid w:val="00674D86"/>
    <w:rsid w:val="00674F3B"/>
    <w:rsid w:val="00674FB9"/>
    <w:rsid w:val="0067505E"/>
    <w:rsid w:val="00675279"/>
    <w:rsid w:val="00675851"/>
    <w:rsid w:val="0067595C"/>
    <w:rsid w:val="00675AA6"/>
    <w:rsid w:val="00675C6A"/>
    <w:rsid w:val="00676077"/>
    <w:rsid w:val="006760E2"/>
    <w:rsid w:val="0067623C"/>
    <w:rsid w:val="006762B7"/>
    <w:rsid w:val="00676736"/>
    <w:rsid w:val="0067679E"/>
    <w:rsid w:val="00676802"/>
    <w:rsid w:val="006769EF"/>
    <w:rsid w:val="00676B11"/>
    <w:rsid w:val="00676F4D"/>
    <w:rsid w:val="00676F78"/>
    <w:rsid w:val="006776F6"/>
    <w:rsid w:val="00677A15"/>
    <w:rsid w:val="00677AFE"/>
    <w:rsid w:val="00677B84"/>
    <w:rsid w:val="00677C9A"/>
    <w:rsid w:val="00677E68"/>
    <w:rsid w:val="00677F63"/>
    <w:rsid w:val="00677FB9"/>
    <w:rsid w:val="00677FFE"/>
    <w:rsid w:val="00680057"/>
    <w:rsid w:val="00680088"/>
    <w:rsid w:val="006800DA"/>
    <w:rsid w:val="00680104"/>
    <w:rsid w:val="0068030D"/>
    <w:rsid w:val="006803C5"/>
    <w:rsid w:val="006803FF"/>
    <w:rsid w:val="0068045D"/>
    <w:rsid w:val="00680663"/>
    <w:rsid w:val="006807EF"/>
    <w:rsid w:val="00680E68"/>
    <w:rsid w:val="00680EC6"/>
    <w:rsid w:val="00680F3D"/>
    <w:rsid w:val="00681068"/>
    <w:rsid w:val="00681277"/>
    <w:rsid w:val="00681494"/>
    <w:rsid w:val="00681642"/>
    <w:rsid w:val="00681727"/>
    <w:rsid w:val="006817BC"/>
    <w:rsid w:val="00681E4B"/>
    <w:rsid w:val="00681F54"/>
    <w:rsid w:val="006820F9"/>
    <w:rsid w:val="006821FC"/>
    <w:rsid w:val="006823C8"/>
    <w:rsid w:val="006824AF"/>
    <w:rsid w:val="006825DB"/>
    <w:rsid w:val="0068279F"/>
    <w:rsid w:val="00682CD8"/>
    <w:rsid w:val="00682FE3"/>
    <w:rsid w:val="00683349"/>
    <w:rsid w:val="0068347F"/>
    <w:rsid w:val="00683BF1"/>
    <w:rsid w:val="00683D9F"/>
    <w:rsid w:val="00683F0F"/>
    <w:rsid w:val="00684073"/>
    <w:rsid w:val="00684345"/>
    <w:rsid w:val="006845ED"/>
    <w:rsid w:val="00684EC1"/>
    <w:rsid w:val="00684FC4"/>
    <w:rsid w:val="00685C73"/>
    <w:rsid w:val="00685D80"/>
    <w:rsid w:val="00685EB2"/>
    <w:rsid w:val="00685EE3"/>
    <w:rsid w:val="00685F7E"/>
    <w:rsid w:val="00686263"/>
    <w:rsid w:val="0068643D"/>
    <w:rsid w:val="00686514"/>
    <w:rsid w:val="0068670C"/>
    <w:rsid w:val="00686762"/>
    <w:rsid w:val="00686902"/>
    <w:rsid w:val="00686956"/>
    <w:rsid w:val="006869F1"/>
    <w:rsid w:val="00686D52"/>
    <w:rsid w:val="006871D2"/>
    <w:rsid w:val="00687206"/>
    <w:rsid w:val="00687651"/>
    <w:rsid w:val="0068773F"/>
    <w:rsid w:val="00687896"/>
    <w:rsid w:val="006879EF"/>
    <w:rsid w:val="00687A08"/>
    <w:rsid w:val="00687B5C"/>
    <w:rsid w:val="00687BEE"/>
    <w:rsid w:val="00687C0C"/>
    <w:rsid w:val="00687DD9"/>
    <w:rsid w:val="00687DE7"/>
    <w:rsid w:val="00687EB0"/>
    <w:rsid w:val="00687F1C"/>
    <w:rsid w:val="00687F9D"/>
    <w:rsid w:val="00687FEF"/>
    <w:rsid w:val="0069008E"/>
    <w:rsid w:val="00690203"/>
    <w:rsid w:val="0069024D"/>
    <w:rsid w:val="00690500"/>
    <w:rsid w:val="00690535"/>
    <w:rsid w:val="006908A6"/>
    <w:rsid w:val="00690CF4"/>
    <w:rsid w:val="00690DB9"/>
    <w:rsid w:val="00690F6E"/>
    <w:rsid w:val="006910D5"/>
    <w:rsid w:val="006915F9"/>
    <w:rsid w:val="006916CA"/>
    <w:rsid w:val="006918D9"/>
    <w:rsid w:val="006918E2"/>
    <w:rsid w:val="00691C97"/>
    <w:rsid w:val="00691CFF"/>
    <w:rsid w:val="00691FE3"/>
    <w:rsid w:val="00692111"/>
    <w:rsid w:val="00692335"/>
    <w:rsid w:val="00692377"/>
    <w:rsid w:val="0069245D"/>
    <w:rsid w:val="006925A0"/>
    <w:rsid w:val="006927E4"/>
    <w:rsid w:val="0069296A"/>
    <w:rsid w:val="00692A02"/>
    <w:rsid w:val="00692AD1"/>
    <w:rsid w:val="00692B26"/>
    <w:rsid w:val="00692F4A"/>
    <w:rsid w:val="006931A8"/>
    <w:rsid w:val="00693219"/>
    <w:rsid w:val="006932C1"/>
    <w:rsid w:val="00693388"/>
    <w:rsid w:val="0069347C"/>
    <w:rsid w:val="00693545"/>
    <w:rsid w:val="00693671"/>
    <w:rsid w:val="0069374B"/>
    <w:rsid w:val="0069385F"/>
    <w:rsid w:val="00693A7B"/>
    <w:rsid w:val="00693C4A"/>
    <w:rsid w:val="00693DF9"/>
    <w:rsid w:val="0069413C"/>
    <w:rsid w:val="00694140"/>
    <w:rsid w:val="006942D8"/>
    <w:rsid w:val="00694364"/>
    <w:rsid w:val="0069461E"/>
    <w:rsid w:val="0069488C"/>
    <w:rsid w:val="00694890"/>
    <w:rsid w:val="00694B18"/>
    <w:rsid w:val="00694C13"/>
    <w:rsid w:val="00694CD8"/>
    <w:rsid w:val="0069502C"/>
    <w:rsid w:val="0069542A"/>
    <w:rsid w:val="00695436"/>
    <w:rsid w:val="0069552E"/>
    <w:rsid w:val="00695776"/>
    <w:rsid w:val="0069579B"/>
    <w:rsid w:val="00695801"/>
    <w:rsid w:val="0069593D"/>
    <w:rsid w:val="00695D14"/>
    <w:rsid w:val="00695E9B"/>
    <w:rsid w:val="00696000"/>
    <w:rsid w:val="00696187"/>
    <w:rsid w:val="00696342"/>
    <w:rsid w:val="006963CC"/>
    <w:rsid w:val="006964BA"/>
    <w:rsid w:val="00696668"/>
    <w:rsid w:val="00696792"/>
    <w:rsid w:val="006968E6"/>
    <w:rsid w:val="006969ED"/>
    <w:rsid w:val="00696DBD"/>
    <w:rsid w:val="00696ED9"/>
    <w:rsid w:val="0069716F"/>
    <w:rsid w:val="00697219"/>
    <w:rsid w:val="0069726C"/>
    <w:rsid w:val="00697325"/>
    <w:rsid w:val="00697840"/>
    <w:rsid w:val="00697941"/>
    <w:rsid w:val="00697A1A"/>
    <w:rsid w:val="00697A50"/>
    <w:rsid w:val="00697AAC"/>
    <w:rsid w:val="00697B81"/>
    <w:rsid w:val="00697EF3"/>
    <w:rsid w:val="00697F81"/>
    <w:rsid w:val="00697FB5"/>
    <w:rsid w:val="006A0056"/>
    <w:rsid w:val="006A00D0"/>
    <w:rsid w:val="006A00DF"/>
    <w:rsid w:val="006A0140"/>
    <w:rsid w:val="006A0427"/>
    <w:rsid w:val="006A04B5"/>
    <w:rsid w:val="006A0A4E"/>
    <w:rsid w:val="006A0F74"/>
    <w:rsid w:val="006A0FCD"/>
    <w:rsid w:val="006A0FD0"/>
    <w:rsid w:val="006A1049"/>
    <w:rsid w:val="006A1374"/>
    <w:rsid w:val="006A13C8"/>
    <w:rsid w:val="006A1571"/>
    <w:rsid w:val="006A165D"/>
    <w:rsid w:val="006A1693"/>
    <w:rsid w:val="006A19C5"/>
    <w:rsid w:val="006A1A96"/>
    <w:rsid w:val="006A1C9C"/>
    <w:rsid w:val="006A1F55"/>
    <w:rsid w:val="006A2134"/>
    <w:rsid w:val="006A2145"/>
    <w:rsid w:val="006A241E"/>
    <w:rsid w:val="006A253B"/>
    <w:rsid w:val="006A277C"/>
    <w:rsid w:val="006A2ABE"/>
    <w:rsid w:val="006A2AD5"/>
    <w:rsid w:val="006A2DE1"/>
    <w:rsid w:val="006A2E88"/>
    <w:rsid w:val="006A2FB8"/>
    <w:rsid w:val="006A3059"/>
    <w:rsid w:val="006A30DB"/>
    <w:rsid w:val="006A3269"/>
    <w:rsid w:val="006A33FE"/>
    <w:rsid w:val="006A3417"/>
    <w:rsid w:val="006A343B"/>
    <w:rsid w:val="006A34A5"/>
    <w:rsid w:val="006A3B11"/>
    <w:rsid w:val="006A4016"/>
    <w:rsid w:val="006A419D"/>
    <w:rsid w:val="006A41C1"/>
    <w:rsid w:val="006A430B"/>
    <w:rsid w:val="006A43AF"/>
    <w:rsid w:val="006A45D4"/>
    <w:rsid w:val="006A4607"/>
    <w:rsid w:val="006A460F"/>
    <w:rsid w:val="006A46C2"/>
    <w:rsid w:val="006A472F"/>
    <w:rsid w:val="006A4B79"/>
    <w:rsid w:val="006A5502"/>
    <w:rsid w:val="006A55E8"/>
    <w:rsid w:val="006A563F"/>
    <w:rsid w:val="006A57EB"/>
    <w:rsid w:val="006A57F1"/>
    <w:rsid w:val="006A58D8"/>
    <w:rsid w:val="006A5AA0"/>
    <w:rsid w:val="006A5B97"/>
    <w:rsid w:val="006A5D98"/>
    <w:rsid w:val="006A62F1"/>
    <w:rsid w:val="006A6308"/>
    <w:rsid w:val="006A6364"/>
    <w:rsid w:val="006A645C"/>
    <w:rsid w:val="006A64E7"/>
    <w:rsid w:val="006A67FC"/>
    <w:rsid w:val="006A6852"/>
    <w:rsid w:val="006A6C35"/>
    <w:rsid w:val="006A6C8F"/>
    <w:rsid w:val="006A6CAF"/>
    <w:rsid w:val="006A6CBE"/>
    <w:rsid w:val="006A6FBB"/>
    <w:rsid w:val="006A7316"/>
    <w:rsid w:val="006A7565"/>
    <w:rsid w:val="006A76BA"/>
    <w:rsid w:val="006A7903"/>
    <w:rsid w:val="006A7DAC"/>
    <w:rsid w:val="006B00A1"/>
    <w:rsid w:val="006B0173"/>
    <w:rsid w:val="006B01A6"/>
    <w:rsid w:val="006B0959"/>
    <w:rsid w:val="006B0BBB"/>
    <w:rsid w:val="006B0E38"/>
    <w:rsid w:val="006B1083"/>
    <w:rsid w:val="006B11B3"/>
    <w:rsid w:val="006B11D6"/>
    <w:rsid w:val="006B12F9"/>
    <w:rsid w:val="006B1423"/>
    <w:rsid w:val="006B166E"/>
    <w:rsid w:val="006B1675"/>
    <w:rsid w:val="006B16A3"/>
    <w:rsid w:val="006B16BC"/>
    <w:rsid w:val="006B17EE"/>
    <w:rsid w:val="006B1936"/>
    <w:rsid w:val="006B1D2F"/>
    <w:rsid w:val="006B1F13"/>
    <w:rsid w:val="006B2063"/>
    <w:rsid w:val="006B2111"/>
    <w:rsid w:val="006B2120"/>
    <w:rsid w:val="006B2254"/>
    <w:rsid w:val="006B22E5"/>
    <w:rsid w:val="006B2382"/>
    <w:rsid w:val="006B2B9D"/>
    <w:rsid w:val="006B2CF1"/>
    <w:rsid w:val="006B2D42"/>
    <w:rsid w:val="006B2E29"/>
    <w:rsid w:val="006B300E"/>
    <w:rsid w:val="006B3073"/>
    <w:rsid w:val="006B311F"/>
    <w:rsid w:val="006B374C"/>
    <w:rsid w:val="006B38D5"/>
    <w:rsid w:val="006B38DC"/>
    <w:rsid w:val="006B398B"/>
    <w:rsid w:val="006B39DA"/>
    <w:rsid w:val="006B3C8C"/>
    <w:rsid w:val="006B3D40"/>
    <w:rsid w:val="006B3E7E"/>
    <w:rsid w:val="006B4116"/>
    <w:rsid w:val="006B417D"/>
    <w:rsid w:val="006B4362"/>
    <w:rsid w:val="006B4678"/>
    <w:rsid w:val="006B468E"/>
    <w:rsid w:val="006B477A"/>
    <w:rsid w:val="006B49B2"/>
    <w:rsid w:val="006B49BC"/>
    <w:rsid w:val="006B4A94"/>
    <w:rsid w:val="006B4AFB"/>
    <w:rsid w:val="006B4C04"/>
    <w:rsid w:val="006B4C57"/>
    <w:rsid w:val="006B4D71"/>
    <w:rsid w:val="006B4EB3"/>
    <w:rsid w:val="006B51DD"/>
    <w:rsid w:val="006B5267"/>
    <w:rsid w:val="006B5351"/>
    <w:rsid w:val="006B57A1"/>
    <w:rsid w:val="006B586F"/>
    <w:rsid w:val="006B596F"/>
    <w:rsid w:val="006B597F"/>
    <w:rsid w:val="006B5BF0"/>
    <w:rsid w:val="006B5C23"/>
    <w:rsid w:val="006B5F10"/>
    <w:rsid w:val="006B617F"/>
    <w:rsid w:val="006B61A4"/>
    <w:rsid w:val="006B626F"/>
    <w:rsid w:val="006B652B"/>
    <w:rsid w:val="006B6716"/>
    <w:rsid w:val="006B67CF"/>
    <w:rsid w:val="006B6A2A"/>
    <w:rsid w:val="006B6C0F"/>
    <w:rsid w:val="006B6C9F"/>
    <w:rsid w:val="006B6D19"/>
    <w:rsid w:val="006B6D28"/>
    <w:rsid w:val="006B6E2E"/>
    <w:rsid w:val="006B6E50"/>
    <w:rsid w:val="006B71E7"/>
    <w:rsid w:val="006B7225"/>
    <w:rsid w:val="006B723A"/>
    <w:rsid w:val="006B7265"/>
    <w:rsid w:val="006B72A8"/>
    <w:rsid w:val="006B7712"/>
    <w:rsid w:val="006B7A12"/>
    <w:rsid w:val="006B7A89"/>
    <w:rsid w:val="006C0019"/>
    <w:rsid w:val="006C019F"/>
    <w:rsid w:val="006C02A1"/>
    <w:rsid w:val="006C0445"/>
    <w:rsid w:val="006C04D8"/>
    <w:rsid w:val="006C052E"/>
    <w:rsid w:val="006C09A2"/>
    <w:rsid w:val="006C0A0E"/>
    <w:rsid w:val="006C0A96"/>
    <w:rsid w:val="006C0D11"/>
    <w:rsid w:val="006C0EAF"/>
    <w:rsid w:val="006C0F11"/>
    <w:rsid w:val="006C1009"/>
    <w:rsid w:val="006C114E"/>
    <w:rsid w:val="006C143C"/>
    <w:rsid w:val="006C156F"/>
    <w:rsid w:val="006C18F7"/>
    <w:rsid w:val="006C1A2A"/>
    <w:rsid w:val="006C1CC1"/>
    <w:rsid w:val="006C1EB7"/>
    <w:rsid w:val="006C1F1B"/>
    <w:rsid w:val="006C1FED"/>
    <w:rsid w:val="006C20A5"/>
    <w:rsid w:val="006C223F"/>
    <w:rsid w:val="006C22E7"/>
    <w:rsid w:val="006C23EE"/>
    <w:rsid w:val="006C2590"/>
    <w:rsid w:val="006C2618"/>
    <w:rsid w:val="006C267C"/>
    <w:rsid w:val="006C277B"/>
    <w:rsid w:val="006C28E3"/>
    <w:rsid w:val="006C2C69"/>
    <w:rsid w:val="006C2F70"/>
    <w:rsid w:val="006C333C"/>
    <w:rsid w:val="006C34D6"/>
    <w:rsid w:val="006C3702"/>
    <w:rsid w:val="006C37B5"/>
    <w:rsid w:val="006C37F3"/>
    <w:rsid w:val="006C383C"/>
    <w:rsid w:val="006C38A0"/>
    <w:rsid w:val="006C38FB"/>
    <w:rsid w:val="006C39EA"/>
    <w:rsid w:val="006C39FB"/>
    <w:rsid w:val="006C3A47"/>
    <w:rsid w:val="006C412B"/>
    <w:rsid w:val="006C41D1"/>
    <w:rsid w:val="006C4526"/>
    <w:rsid w:val="006C47CC"/>
    <w:rsid w:val="006C4C6D"/>
    <w:rsid w:val="006C4CE9"/>
    <w:rsid w:val="006C4F81"/>
    <w:rsid w:val="006C4FFF"/>
    <w:rsid w:val="006C50E9"/>
    <w:rsid w:val="006C559D"/>
    <w:rsid w:val="006C5825"/>
    <w:rsid w:val="006C58B1"/>
    <w:rsid w:val="006C5C7D"/>
    <w:rsid w:val="006C5C92"/>
    <w:rsid w:val="006C5E36"/>
    <w:rsid w:val="006C5F4F"/>
    <w:rsid w:val="006C614C"/>
    <w:rsid w:val="006C63FA"/>
    <w:rsid w:val="006C6486"/>
    <w:rsid w:val="006C651A"/>
    <w:rsid w:val="006C6572"/>
    <w:rsid w:val="006C66DB"/>
    <w:rsid w:val="006C6764"/>
    <w:rsid w:val="006C678F"/>
    <w:rsid w:val="006C6C46"/>
    <w:rsid w:val="006C6C66"/>
    <w:rsid w:val="006C6FDB"/>
    <w:rsid w:val="006C70E3"/>
    <w:rsid w:val="006C70E7"/>
    <w:rsid w:val="006C70F7"/>
    <w:rsid w:val="006C7DF6"/>
    <w:rsid w:val="006C7EE3"/>
    <w:rsid w:val="006C7F57"/>
    <w:rsid w:val="006C7FA1"/>
    <w:rsid w:val="006C7FBE"/>
    <w:rsid w:val="006D0153"/>
    <w:rsid w:val="006D01B0"/>
    <w:rsid w:val="006D039D"/>
    <w:rsid w:val="006D03E0"/>
    <w:rsid w:val="006D0451"/>
    <w:rsid w:val="006D0464"/>
    <w:rsid w:val="006D0488"/>
    <w:rsid w:val="006D05A0"/>
    <w:rsid w:val="006D05DB"/>
    <w:rsid w:val="006D08CE"/>
    <w:rsid w:val="006D093B"/>
    <w:rsid w:val="006D0A5B"/>
    <w:rsid w:val="006D0AEE"/>
    <w:rsid w:val="006D0B19"/>
    <w:rsid w:val="006D0EAC"/>
    <w:rsid w:val="006D101A"/>
    <w:rsid w:val="006D1256"/>
    <w:rsid w:val="006D12CD"/>
    <w:rsid w:val="006D13AF"/>
    <w:rsid w:val="006D140C"/>
    <w:rsid w:val="006D154C"/>
    <w:rsid w:val="006D171C"/>
    <w:rsid w:val="006D1999"/>
    <w:rsid w:val="006D1B2D"/>
    <w:rsid w:val="006D1B97"/>
    <w:rsid w:val="006D1C6F"/>
    <w:rsid w:val="006D1E8D"/>
    <w:rsid w:val="006D21B4"/>
    <w:rsid w:val="006D21CD"/>
    <w:rsid w:val="006D2245"/>
    <w:rsid w:val="006D2566"/>
    <w:rsid w:val="006D2894"/>
    <w:rsid w:val="006D2BF4"/>
    <w:rsid w:val="006D2C78"/>
    <w:rsid w:val="006D2C7D"/>
    <w:rsid w:val="006D2E0E"/>
    <w:rsid w:val="006D2FBC"/>
    <w:rsid w:val="006D3024"/>
    <w:rsid w:val="006D30CF"/>
    <w:rsid w:val="006D31F2"/>
    <w:rsid w:val="006D33A9"/>
    <w:rsid w:val="006D3689"/>
    <w:rsid w:val="006D3B9B"/>
    <w:rsid w:val="006D3D8D"/>
    <w:rsid w:val="006D3DE2"/>
    <w:rsid w:val="006D3FAE"/>
    <w:rsid w:val="006D40E8"/>
    <w:rsid w:val="006D41D5"/>
    <w:rsid w:val="006D421B"/>
    <w:rsid w:val="006D422A"/>
    <w:rsid w:val="006D449E"/>
    <w:rsid w:val="006D4638"/>
    <w:rsid w:val="006D47F2"/>
    <w:rsid w:val="006D487C"/>
    <w:rsid w:val="006D4961"/>
    <w:rsid w:val="006D49C4"/>
    <w:rsid w:val="006D4DD1"/>
    <w:rsid w:val="006D4EB3"/>
    <w:rsid w:val="006D51DE"/>
    <w:rsid w:val="006D523E"/>
    <w:rsid w:val="006D547C"/>
    <w:rsid w:val="006D5528"/>
    <w:rsid w:val="006D5643"/>
    <w:rsid w:val="006D56D5"/>
    <w:rsid w:val="006D6139"/>
    <w:rsid w:val="006D6209"/>
    <w:rsid w:val="006D6343"/>
    <w:rsid w:val="006D64EB"/>
    <w:rsid w:val="006D65D6"/>
    <w:rsid w:val="006D6742"/>
    <w:rsid w:val="006D68A9"/>
    <w:rsid w:val="006D693E"/>
    <w:rsid w:val="006D6950"/>
    <w:rsid w:val="006D6B60"/>
    <w:rsid w:val="006D6C09"/>
    <w:rsid w:val="006D6CFD"/>
    <w:rsid w:val="006D6D1A"/>
    <w:rsid w:val="006D6E1D"/>
    <w:rsid w:val="006D7031"/>
    <w:rsid w:val="006D7327"/>
    <w:rsid w:val="006D75C5"/>
    <w:rsid w:val="006D761C"/>
    <w:rsid w:val="006D7C45"/>
    <w:rsid w:val="006D7D3C"/>
    <w:rsid w:val="006D7EA9"/>
    <w:rsid w:val="006E006D"/>
    <w:rsid w:val="006E0086"/>
    <w:rsid w:val="006E0090"/>
    <w:rsid w:val="006E06F8"/>
    <w:rsid w:val="006E0B06"/>
    <w:rsid w:val="006E0ECC"/>
    <w:rsid w:val="006E0F58"/>
    <w:rsid w:val="006E0F7D"/>
    <w:rsid w:val="006E0FE8"/>
    <w:rsid w:val="006E12E6"/>
    <w:rsid w:val="006E132D"/>
    <w:rsid w:val="006E1430"/>
    <w:rsid w:val="006E1581"/>
    <w:rsid w:val="006E15BD"/>
    <w:rsid w:val="006E16D4"/>
    <w:rsid w:val="006E185A"/>
    <w:rsid w:val="006E188A"/>
    <w:rsid w:val="006E1D1C"/>
    <w:rsid w:val="006E1F08"/>
    <w:rsid w:val="006E202B"/>
    <w:rsid w:val="006E2211"/>
    <w:rsid w:val="006E2605"/>
    <w:rsid w:val="006E280B"/>
    <w:rsid w:val="006E2C4E"/>
    <w:rsid w:val="006E2E06"/>
    <w:rsid w:val="006E2ED6"/>
    <w:rsid w:val="006E359C"/>
    <w:rsid w:val="006E36EF"/>
    <w:rsid w:val="006E38C0"/>
    <w:rsid w:val="006E3A16"/>
    <w:rsid w:val="006E3AB8"/>
    <w:rsid w:val="006E3BE0"/>
    <w:rsid w:val="006E408F"/>
    <w:rsid w:val="006E419E"/>
    <w:rsid w:val="006E4386"/>
    <w:rsid w:val="006E43B7"/>
    <w:rsid w:val="006E451C"/>
    <w:rsid w:val="006E45FD"/>
    <w:rsid w:val="006E4835"/>
    <w:rsid w:val="006E4928"/>
    <w:rsid w:val="006E4992"/>
    <w:rsid w:val="006E499F"/>
    <w:rsid w:val="006E4A6C"/>
    <w:rsid w:val="006E4BCE"/>
    <w:rsid w:val="006E4D04"/>
    <w:rsid w:val="006E4D20"/>
    <w:rsid w:val="006E4DF5"/>
    <w:rsid w:val="006E4EAC"/>
    <w:rsid w:val="006E524A"/>
    <w:rsid w:val="006E52D3"/>
    <w:rsid w:val="006E53EE"/>
    <w:rsid w:val="006E556E"/>
    <w:rsid w:val="006E597C"/>
    <w:rsid w:val="006E5DC8"/>
    <w:rsid w:val="006E5DE7"/>
    <w:rsid w:val="006E633C"/>
    <w:rsid w:val="006E662D"/>
    <w:rsid w:val="006E6823"/>
    <w:rsid w:val="006E692B"/>
    <w:rsid w:val="006E6ABB"/>
    <w:rsid w:val="006E6C27"/>
    <w:rsid w:val="006E6DFA"/>
    <w:rsid w:val="006E71CE"/>
    <w:rsid w:val="006E72C6"/>
    <w:rsid w:val="006E72D2"/>
    <w:rsid w:val="006E7617"/>
    <w:rsid w:val="006E7943"/>
    <w:rsid w:val="006E7974"/>
    <w:rsid w:val="006E79CA"/>
    <w:rsid w:val="006E7F9D"/>
    <w:rsid w:val="006F0152"/>
    <w:rsid w:val="006F02A4"/>
    <w:rsid w:val="006F02DC"/>
    <w:rsid w:val="006F038C"/>
    <w:rsid w:val="006F04CF"/>
    <w:rsid w:val="006F06AE"/>
    <w:rsid w:val="006F08E9"/>
    <w:rsid w:val="006F0DA5"/>
    <w:rsid w:val="006F10EE"/>
    <w:rsid w:val="006F12FF"/>
    <w:rsid w:val="006F1497"/>
    <w:rsid w:val="006F1610"/>
    <w:rsid w:val="006F165F"/>
    <w:rsid w:val="006F1665"/>
    <w:rsid w:val="006F1C77"/>
    <w:rsid w:val="006F1CA1"/>
    <w:rsid w:val="006F1DE3"/>
    <w:rsid w:val="006F20E8"/>
    <w:rsid w:val="006F25C9"/>
    <w:rsid w:val="006F2750"/>
    <w:rsid w:val="006F293B"/>
    <w:rsid w:val="006F2A71"/>
    <w:rsid w:val="006F2AFC"/>
    <w:rsid w:val="006F2D00"/>
    <w:rsid w:val="006F2FFB"/>
    <w:rsid w:val="006F3118"/>
    <w:rsid w:val="006F3129"/>
    <w:rsid w:val="006F315E"/>
    <w:rsid w:val="006F31E4"/>
    <w:rsid w:val="006F345F"/>
    <w:rsid w:val="006F38E4"/>
    <w:rsid w:val="006F3958"/>
    <w:rsid w:val="006F3AE9"/>
    <w:rsid w:val="006F3D8C"/>
    <w:rsid w:val="006F3F9E"/>
    <w:rsid w:val="006F3FE3"/>
    <w:rsid w:val="006F41F7"/>
    <w:rsid w:val="006F442C"/>
    <w:rsid w:val="006F464E"/>
    <w:rsid w:val="006F493A"/>
    <w:rsid w:val="006F4978"/>
    <w:rsid w:val="006F4A95"/>
    <w:rsid w:val="006F4C83"/>
    <w:rsid w:val="006F4FEA"/>
    <w:rsid w:val="006F529F"/>
    <w:rsid w:val="006F533D"/>
    <w:rsid w:val="006F5346"/>
    <w:rsid w:val="006F5477"/>
    <w:rsid w:val="006F54A0"/>
    <w:rsid w:val="006F57E6"/>
    <w:rsid w:val="006F59C4"/>
    <w:rsid w:val="006F5A58"/>
    <w:rsid w:val="006F5B16"/>
    <w:rsid w:val="006F5F00"/>
    <w:rsid w:val="006F5F5A"/>
    <w:rsid w:val="006F6130"/>
    <w:rsid w:val="006F6283"/>
    <w:rsid w:val="006F65CB"/>
    <w:rsid w:val="006F6640"/>
    <w:rsid w:val="006F6658"/>
    <w:rsid w:val="006F67FD"/>
    <w:rsid w:val="006F694C"/>
    <w:rsid w:val="006F699E"/>
    <w:rsid w:val="006F6A60"/>
    <w:rsid w:val="006F6C08"/>
    <w:rsid w:val="006F6E10"/>
    <w:rsid w:val="006F71BC"/>
    <w:rsid w:val="006F7235"/>
    <w:rsid w:val="006F7681"/>
    <w:rsid w:val="006F7B61"/>
    <w:rsid w:val="006F7D4F"/>
    <w:rsid w:val="006F7D9F"/>
    <w:rsid w:val="006F7F9B"/>
    <w:rsid w:val="006F7FCB"/>
    <w:rsid w:val="0070043D"/>
    <w:rsid w:val="00700489"/>
    <w:rsid w:val="0070060D"/>
    <w:rsid w:val="0070064B"/>
    <w:rsid w:val="00700AC7"/>
    <w:rsid w:val="00700BF8"/>
    <w:rsid w:val="00700C28"/>
    <w:rsid w:val="00700C54"/>
    <w:rsid w:val="00700CEC"/>
    <w:rsid w:val="00700DEA"/>
    <w:rsid w:val="00700E32"/>
    <w:rsid w:val="00700E39"/>
    <w:rsid w:val="00701161"/>
    <w:rsid w:val="00701452"/>
    <w:rsid w:val="007014A8"/>
    <w:rsid w:val="00701520"/>
    <w:rsid w:val="00701592"/>
    <w:rsid w:val="00701659"/>
    <w:rsid w:val="007017C3"/>
    <w:rsid w:val="00701B0C"/>
    <w:rsid w:val="00701B31"/>
    <w:rsid w:val="00701C5D"/>
    <w:rsid w:val="00701E8B"/>
    <w:rsid w:val="00701F88"/>
    <w:rsid w:val="00701FE1"/>
    <w:rsid w:val="0070245F"/>
    <w:rsid w:val="00702690"/>
    <w:rsid w:val="00702800"/>
    <w:rsid w:val="007029D6"/>
    <w:rsid w:val="00702B0C"/>
    <w:rsid w:val="00702FC8"/>
    <w:rsid w:val="00703070"/>
    <w:rsid w:val="00703139"/>
    <w:rsid w:val="00703182"/>
    <w:rsid w:val="0070319A"/>
    <w:rsid w:val="007033F3"/>
    <w:rsid w:val="00703522"/>
    <w:rsid w:val="00703552"/>
    <w:rsid w:val="007035A7"/>
    <w:rsid w:val="00703637"/>
    <w:rsid w:val="007039B1"/>
    <w:rsid w:val="00703A41"/>
    <w:rsid w:val="00703AAB"/>
    <w:rsid w:val="00703BE6"/>
    <w:rsid w:val="00703F4A"/>
    <w:rsid w:val="0070407B"/>
    <w:rsid w:val="007043CE"/>
    <w:rsid w:val="00704462"/>
    <w:rsid w:val="007044AE"/>
    <w:rsid w:val="007044CB"/>
    <w:rsid w:val="007045AB"/>
    <w:rsid w:val="0070479B"/>
    <w:rsid w:val="00704B7A"/>
    <w:rsid w:val="00704E71"/>
    <w:rsid w:val="00705516"/>
    <w:rsid w:val="0070563B"/>
    <w:rsid w:val="00705642"/>
    <w:rsid w:val="00705784"/>
    <w:rsid w:val="00705861"/>
    <w:rsid w:val="00705894"/>
    <w:rsid w:val="00705FB6"/>
    <w:rsid w:val="007060D3"/>
    <w:rsid w:val="00706125"/>
    <w:rsid w:val="007061DF"/>
    <w:rsid w:val="007064D3"/>
    <w:rsid w:val="00706569"/>
    <w:rsid w:val="00706AB5"/>
    <w:rsid w:val="00706B5B"/>
    <w:rsid w:val="007070A2"/>
    <w:rsid w:val="00707188"/>
    <w:rsid w:val="00707287"/>
    <w:rsid w:val="007077AD"/>
    <w:rsid w:val="007078C1"/>
    <w:rsid w:val="0070791E"/>
    <w:rsid w:val="00707B66"/>
    <w:rsid w:val="00710074"/>
    <w:rsid w:val="0071038B"/>
    <w:rsid w:val="00710443"/>
    <w:rsid w:val="00710483"/>
    <w:rsid w:val="007104BC"/>
    <w:rsid w:val="007105B9"/>
    <w:rsid w:val="00710604"/>
    <w:rsid w:val="00710686"/>
    <w:rsid w:val="00710887"/>
    <w:rsid w:val="00710BF6"/>
    <w:rsid w:val="00710C76"/>
    <w:rsid w:val="00710CFB"/>
    <w:rsid w:val="0071119C"/>
    <w:rsid w:val="007111A1"/>
    <w:rsid w:val="00711262"/>
    <w:rsid w:val="00711337"/>
    <w:rsid w:val="00711798"/>
    <w:rsid w:val="0071188D"/>
    <w:rsid w:val="0071189C"/>
    <w:rsid w:val="007118A4"/>
    <w:rsid w:val="00711949"/>
    <w:rsid w:val="00711A85"/>
    <w:rsid w:val="00711D56"/>
    <w:rsid w:val="007120D3"/>
    <w:rsid w:val="007121D6"/>
    <w:rsid w:val="007122DB"/>
    <w:rsid w:val="0071248D"/>
    <w:rsid w:val="007124CB"/>
    <w:rsid w:val="00712626"/>
    <w:rsid w:val="00712782"/>
    <w:rsid w:val="00712B0E"/>
    <w:rsid w:val="00712C95"/>
    <w:rsid w:val="00712CAE"/>
    <w:rsid w:val="00712E56"/>
    <w:rsid w:val="007132B1"/>
    <w:rsid w:val="007133D1"/>
    <w:rsid w:val="007133D4"/>
    <w:rsid w:val="0071362A"/>
    <w:rsid w:val="007138EC"/>
    <w:rsid w:val="007139E2"/>
    <w:rsid w:val="00713BF4"/>
    <w:rsid w:val="0071405A"/>
    <w:rsid w:val="00714178"/>
    <w:rsid w:val="007141CA"/>
    <w:rsid w:val="00714251"/>
    <w:rsid w:val="0071435B"/>
    <w:rsid w:val="00714994"/>
    <w:rsid w:val="00714BFC"/>
    <w:rsid w:val="00714E2C"/>
    <w:rsid w:val="00715066"/>
    <w:rsid w:val="007151E8"/>
    <w:rsid w:val="007151E9"/>
    <w:rsid w:val="007153DC"/>
    <w:rsid w:val="007155A8"/>
    <w:rsid w:val="00715869"/>
    <w:rsid w:val="00715943"/>
    <w:rsid w:val="00715B97"/>
    <w:rsid w:val="00715CE4"/>
    <w:rsid w:val="0071647C"/>
    <w:rsid w:val="007165FA"/>
    <w:rsid w:val="00716894"/>
    <w:rsid w:val="00716997"/>
    <w:rsid w:val="00716A54"/>
    <w:rsid w:val="00716E68"/>
    <w:rsid w:val="0071736B"/>
    <w:rsid w:val="00717AE0"/>
    <w:rsid w:val="00717B29"/>
    <w:rsid w:val="00717D29"/>
    <w:rsid w:val="00717DAD"/>
    <w:rsid w:val="00717F95"/>
    <w:rsid w:val="00720225"/>
    <w:rsid w:val="0072031A"/>
    <w:rsid w:val="0072064C"/>
    <w:rsid w:val="0072086E"/>
    <w:rsid w:val="00720B51"/>
    <w:rsid w:val="00720C0D"/>
    <w:rsid w:val="00720E22"/>
    <w:rsid w:val="00720F6D"/>
    <w:rsid w:val="00721681"/>
    <w:rsid w:val="00721762"/>
    <w:rsid w:val="0072188A"/>
    <w:rsid w:val="00721B7A"/>
    <w:rsid w:val="00721D8F"/>
    <w:rsid w:val="00721EE6"/>
    <w:rsid w:val="00721FF9"/>
    <w:rsid w:val="0072204A"/>
    <w:rsid w:val="007220CA"/>
    <w:rsid w:val="0072218A"/>
    <w:rsid w:val="00722220"/>
    <w:rsid w:val="007222B0"/>
    <w:rsid w:val="007222B2"/>
    <w:rsid w:val="007222D1"/>
    <w:rsid w:val="007225D9"/>
    <w:rsid w:val="007225E9"/>
    <w:rsid w:val="007229D1"/>
    <w:rsid w:val="00722AC3"/>
    <w:rsid w:val="00722B7B"/>
    <w:rsid w:val="00722E05"/>
    <w:rsid w:val="007231F2"/>
    <w:rsid w:val="00723200"/>
    <w:rsid w:val="00723210"/>
    <w:rsid w:val="007233C4"/>
    <w:rsid w:val="00723667"/>
    <w:rsid w:val="00723801"/>
    <w:rsid w:val="0072398B"/>
    <w:rsid w:val="00723C1D"/>
    <w:rsid w:val="00723E2E"/>
    <w:rsid w:val="00723E6A"/>
    <w:rsid w:val="007240A0"/>
    <w:rsid w:val="007240C6"/>
    <w:rsid w:val="007242CD"/>
    <w:rsid w:val="007242FD"/>
    <w:rsid w:val="007246EC"/>
    <w:rsid w:val="0072488C"/>
    <w:rsid w:val="007249F8"/>
    <w:rsid w:val="00724A37"/>
    <w:rsid w:val="00724A4A"/>
    <w:rsid w:val="00724B3F"/>
    <w:rsid w:val="00724BC5"/>
    <w:rsid w:val="00725111"/>
    <w:rsid w:val="007254E7"/>
    <w:rsid w:val="007256B1"/>
    <w:rsid w:val="00725772"/>
    <w:rsid w:val="0072577F"/>
    <w:rsid w:val="007257E7"/>
    <w:rsid w:val="00725F0A"/>
    <w:rsid w:val="00725F1E"/>
    <w:rsid w:val="0072604C"/>
    <w:rsid w:val="007260F6"/>
    <w:rsid w:val="0072613E"/>
    <w:rsid w:val="00726712"/>
    <w:rsid w:val="007268A1"/>
    <w:rsid w:val="00726946"/>
    <w:rsid w:val="007269E9"/>
    <w:rsid w:val="007269FD"/>
    <w:rsid w:val="00726A23"/>
    <w:rsid w:val="00726DD1"/>
    <w:rsid w:val="00726EFC"/>
    <w:rsid w:val="00726FF0"/>
    <w:rsid w:val="0072702D"/>
    <w:rsid w:val="00727085"/>
    <w:rsid w:val="00727173"/>
    <w:rsid w:val="0072728D"/>
    <w:rsid w:val="007275E5"/>
    <w:rsid w:val="0072777A"/>
    <w:rsid w:val="00727803"/>
    <w:rsid w:val="00727925"/>
    <w:rsid w:val="00727D7D"/>
    <w:rsid w:val="00727DD5"/>
    <w:rsid w:val="007300C8"/>
    <w:rsid w:val="00730245"/>
    <w:rsid w:val="007305A1"/>
    <w:rsid w:val="00730609"/>
    <w:rsid w:val="0073073D"/>
    <w:rsid w:val="00730C30"/>
    <w:rsid w:val="00730CAA"/>
    <w:rsid w:val="00731023"/>
    <w:rsid w:val="00731207"/>
    <w:rsid w:val="007315D2"/>
    <w:rsid w:val="00731665"/>
    <w:rsid w:val="0073169E"/>
    <w:rsid w:val="007318C1"/>
    <w:rsid w:val="00731C6C"/>
    <w:rsid w:val="00731D48"/>
    <w:rsid w:val="007323F8"/>
    <w:rsid w:val="0073249B"/>
    <w:rsid w:val="00732525"/>
    <w:rsid w:val="00732A3B"/>
    <w:rsid w:val="00732B35"/>
    <w:rsid w:val="00732C4F"/>
    <w:rsid w:val="00732CD2"/>
    <w:rsid w:val="00732D1B"/>
    <w:rsid w:val="00732D48"/>
    <w:rsid w:val="00732D87"/>
    <w:rsid w:val="00732FEC"/>
    <w:rsid w:val="00733143"/>
    <w:rsid w:val="00733399"/>
    <w:rsid w:val="0073341C"/>
    <w:rsid w:val="007334B5"/>
    <w:rsid w:val="007334E1"/>
    <w:rsid w:val="0073353A"/>
    <w:rsid w:val="0073384D"/>
    <w:rsid w:val="0073388E"/>
    <w:rsid w:val="007339EE"/>
    <w:rsid w:val="00733A28"/>
    <w:rsid w:val="00733D43"/>
    <w:rsid w:val="00733E6E"/>
    <w:rsid w:val="00733EBE"/>
    <w:rsid w:val="00733EEF"/>
    <w:rsid w:val="00733FD6"/>
    <w:rsid w:val="00734127"/>
    <w:rsid w:val="00734241"/>
    <w:rsid w:val="00734442"/>
    <w:rsid w:val="007344BB"/>
    <w:rsid w:val="00734530"/>
    <w:rsid w:val="00734700"/>
    <w:rsid w:val="00734731"/>
    <w:rsid w:val="00734B1B"/>
    <w:rsid w:val="00734B94"/>
    <w:rsid w:val="00734DCA"/>
    <w:rsid w:val="0073521D"/>
    <w:rsid w:val="0073525F"/>
    <w:rsid w:val="00735475"/>
    <w:rsid w:val="007354D0"/>
    <w:rsid w:val="0073568F"/>
    <w:rsid w:val="0073573F"/>
    <w:rsid w:val="0073596D"/>
    <w:rsid w:val="00735979"/>
    <w:rsid w:val="00735A4A"/>
    <w:rsid w:val="00735B43"/>
    <w:rsid w:val="00735C5C"/>
    <w:rsid w:val="00736206"/>
    <w:rsid w:val="00736226"/>
    <w:rsid w:val="0073624B"/>
    <w:rsid w:val="00736587"/>
    <w:rsid w:val="007365A2"/>
    <w:rsid w:val="007366A2"/>
    <w:rsid w:val="00736CD9"/>
    <w:rsid w:val="00736D30"/>
    <w:rsid w:val="00736E73"/>
    <w:rsid w:val="007370ED"/>
    <w:rsid w:val="0073711E"/>
    <w:rsid w:val="00737246"/>
    <w:rsid w:val="007375BE"/>
    <w:rsid w:val="00737912"/>
    <w:rsid w:val="00737A6B"/>
    <w:rsid w:val="00737CF8"/>
    <w:rsid w:val="00737D84"/>
    <w:rsid w:val="00737E21"/>
    <w:rsid w:val="007400DC"/>
    <w:rsid w:val="0074053D"/>
    <w:rsid w:val="007405F0"/>
    <w:rsid w:val="007407A7"/>
    <w:rsid w:val="00740D31"/>
    <w:rsid w:val="00740D9D"/>
    <w:rsid w:val="00740DEB"/>
    <w:rsid w:val="0074159D"/>
    <w:rsid w:val="007415E5"/>
    <w:rsid w:val="0074161B"/>
    <w:rsid w:val="0074180D"/>
    <w:rsid w:val="00741941"/>
    <w:rsid w:val="007419F0"/>
    <w:rsid w:val="00741E3A"/>
    <w:rsid w:val="00741EC6"/>
    <w:rsid w:val="007420FE"/>
    <w:rsid w:val="00742123"/>
    <w:rsid w:val="0074215E"/>
    <w:rsid w:val="00742498"/>
    <w:rsid w:val="00742C21"/>
    <w:rsid w:val="007430E1"/>
    <w:rsid w:val="00743220"/>
    <w:rsid w:val="007432FF"/>
    <w:rsid w:val="00743367"/>
    <w:rsid w:val="0074357A"/>
    <w:rsid w:val="00743684"/>
    <w:rsid w:val="00743D23"/>
    <w:rsid w:val="00744273"/>
    <w:rsid w:val="0074499D"/>
    <w:rsid w:val="00744E3A"/>
    <w:rsid w:val="00744F40"/>
    <w:rsid w:val="0074511C"/>
    <w:rsid w:val="00745120"/>
    <w:rsid w:val="00745194"/>
    <w:rsid w:val="0074522E"/>
    <w:rsid w:val="007456B0"/>
    <w:rsid w:val="00745711"/>
    <w:rsid w:val="00745782"/>
    <w:rsid w:val="007458A3"/>
    <w:rsid w:val="007458F5"/>
    <w:rsid w:val="00745908"/>
    <w:rsid w:val="00745C3B"/>
    <w:rsid w:val="00745C49"/>
    <w:rsid w:val="00746093"/>
    <w:rsid w:val="007460C7"/>
    <w:rsid w:val="00746113"/>
    <w:rsid w:val="007462FB"/>
    <w:rsid w:val="007466BD"/>
    <w:rsid w:val="00746A13"/>
    <w:rsid w:val="00746B19"/>
    <w:rsid w:val="00746E8F"/>
    <w:rsid w:val="00747080"/>
    <w:rsid w:val="0074723F"/>
    <w:rsid w:val="007472DB"/>
    <w:rsid w:val="0074740A"/>
    <w:rsid w:val="007474B6"/>
    <w:rsid w:val="007474D5"/>
    <w:rsid w:val="007474ED"/>
    <w:rsid w:val="007475B7"/>
    <w:rsid w:val="00747707"/>
    <w:rsid w:val="0074781E"/>
    <w:rsid w:val="00747873"/>
    <w:rsid w:val="00747943"/>
    <w:rsid w:val="007479DC"/>
    <w:rsid w:val="00747A26"/>
    <w:rsid w:val="00747B17"/>
    <w:rsid w:val="00747CD6"/>
    <w:rsid w:val="00747FDA"/>
    <w:rsid w:val="00750104"/>
    <w:rsid w:val="007501EF"/>
    <w:rsid w:val="00750364"/>
    <w:rsid w:val="00750442"/>
    <w:rsid w:val="0075068A"/>
    <w:rsid w:val="007507FD"/>
    <w:rsid w:val="00750C64"/>
    <w:rsid w:val="00751016"/>
    <w:rsid w:val="00751035"/>
    <w:rsid w:val="00751062"/>
    <w:rsid w:val="00751157"/>
    <w:rsid w:val="00751313"/>
    <w:rsid w:val="007516C0"/>
    <w:rsid w:val="00751789"/>
    <w:rsid w:val="0075193B"/>
    <w:rsid w:val="00751D1E"/>
    <w:rsid w:val="00751D3D"/>
    <w:rsid w:val="0075214E"/>
    <w:rsid w:val="00752281"/>
    <w:rsid w:val="007526D9"/>
    <w:rsid w:val="0075271A"/>
    <w:rsid w:val="007527F7"/>
    <w:rsid w:val="00752833"/>
    <w:rsid w:val="007529D5"/>
    <w:rsid w:val="00752E0C"/>
    <w:rsid w:val="0075325E"/>
    <w:rsid w:val="0075335C"/>
    <w:rsid w:val="0075373D"/>
    <w:rsid w:val="00753951"/>
    <w:rsid w:val="00753BE3"/>
    <w:rsid w:val="00753D84"/>
    <w:rsid w:val="007540BD"/>
    <w:rsid w:val="00754686"/>
    <w:rsid w:val="0075473B"/>
    <w:rsid w:val="007548CE"/>
    <w:rsid w:val="007548F6"/>
    <w:rsid w:val="0075492C"/>
    <w:rsid w:val="00754A31"/>
    <w:rsid w:val="00754B15"/>
    <w:rsid w:val="00754C83"/>
    <w:rsid w:val="00754CA4"/>
    <w:rsid w:val="00754D35"/>
    <w:rsid w:val="00754EB4"/>
    <w:rsid w:val="00754FBC"/>
    <w:rsid w:val="007550CF"/>
    <w:rsid w:val="00755116"/>
    <w:rsid w:val="00755294"/>
    <w:rsid w:val="0075542F"/>
    <w:rsid w:val="00755751"/>
    <w:rsid w:val="00755A52"/>
    <w:rsid w:val="00755F45"/>
    <w:rsid w:val="0075645C"/>
    <w:rsid w:val="007565CE"/>
    <w:rsid w:val="007567FD"/>
    <w:rsid w:val="00756A2F"/>
    <w:rsid w:val="00756C4A"/>
    <w:rsid w:val="0075718F"/>
    <w:rsid w:val="007571CC"/>
    <w:rsid w:val="0075742C"/>
    <w:rsid w:val="007574FC"/>
    <w:rsid w:val="00757959"/>
    <w:rsid w:val="007579EC"/>
    <w:rsid w:val="00757B78"/>
    <w:rsid w:val="00757E2E"/>
    <w:rsid w:val="007601A4"/>
    <w:rsid w:val="00760388"/>
    <w:rsid w:val="007605B4"/>
    <w:rsid w:val="00760607"/>
    <w:rsid w:val="00760609"/>
    <w:rsid w:val="00760BDC"/>
    <w:rsid w:val="00760CB8"/>
    <w:rsid w:val="00760D15"/>
    <w:rsid w:val="00760E43"/>
    <w:rsid w:val="007610C0"/>
    <w:rsid w:val="00761508"/>
    <w:rsid w:val="0076151E"/>
    <w:rsid w:val="007615DE"/>
    <w:rsid w:val="00761618"/>
    <w:rsid w:val="00761718"/>
    <w:rsid w:val="00761786"/>
    <w:rsid w:val="00761A1F"/>
    <w:rsid w:val="00761CA5"/>
    <w:rsid w:val="00761DFD"/>
    <w:rsid w:val="00761ECF"/>
    <w:rsid w:val="00762008"/>
    <w:rsid w:val="00762135"/>
    <w:rsid w:val="007621A7"/>
    <w:rsid w:val="00762344"/>
    <w:rsid w:val="0076241E"/>
    <w:rsid w:val="00762490"/>
    <w:rsid w:val="00762607"/>
    <w:rsid w:val="00762C39"/>
    <w:rsid w:val="00762D04"/>
    <w:rsid w:val="00762EF1"/>
    <w:rsid w:val="00763298"/>
    <w:rsid w:val="007632BA"/>
    <w:rsid w:val="007632C2"/>
    <w:rsid w:val="00763337"/>
    <w:rsid w:val="007634CE"/>
    <w:rsid w:val="0076362A"/>
    <w:rsid w:val="00763D2A"/>
    <w:rsid w:val="00764508"/>
    <w:rsid w:val="00764523"/>
    <w:rsid w:val="00764549"/>
    <w:rsid w:val="0076460F"/>
    <w:rsid w:val="00764658"/>
    <w:rsid w:val="007646C7"/>
    <w:rsid w:val="00764716"/>
    <w:rsid w:val="0076482D"/>
    <w:rsid w:val="00764AEC"/>
    <w:rsid w:val="00764D8E"/>
    <w:rsid w:val="00764F09"/>
    <w:rsid w:val="00764FBF"/>
    <w:rsid w:val="00765002"/>
    <w:rsid w:val="007650B3"/>
    <w:rsid w:val="00765125"/>
    <w:rsid w:val="00765155"/>
    <w:rsid w:val="00765329"/>
    <w:rsid w:val="007653F3"/>
    <w:rsid w:val="0076541B"/>
    <w:rsid w:val="007657D8"/>
    <w:rsid w:val="00765872"/>
    <w:rsid w:val="00765ABB"/>
    <w:rsid w:val="00765F49"/>
    <w:rsid w:val="007665F4"/>
    <w:rsid w:val="00766F4F"/>
    <w:rsid w:val="007671E3"/>
    <w:rsid w:val="00767499"/>
    <w:rsid w:val="007674A2"/>
    <w:rsid w:val="0076757C"/>
    <w:rsid w:val="00767715"/>
    <w:rsid w:val="0076784B"/>
    <w:rsid w:val="00767891"/>
    <w:rsid w:val="00767974"/>
    <w:rsid w:val="00767BBA"/>
    <w:rsid w:val="00767E03"/>
    <w:rsid w:val="0077024C"/>
    <w:rsid w:val="00770349"/>
    <w:rsid w:val="0077047C"/>
    <w:rsid w:val="007704C7"/>
    <w:rsid w:val="007706EB"/>
    <w:rsid w:val="00770B38"/>
    <w:rsid w:val="0077130C"/>
    <w:rsid w:val="00771463"/>
    <w:rsid w:val="007714CB"/>
    <w:rsid w:val="00771509"/>
    <w:rsid w:val="007715F7"/>
    <w:rsid w:val="007716B6"/>
    <w:rsid w:val="00771748"/>
    <w:rsid w:val="007717A7"/>
    <w:rsid w:val="0077185D"/>
    <w:rsid w:val="007719F6"/>
    <w:rsid w:val="00771C4B"/>
    <w:rsid w:val="00771D6B"/>
    <w:rsid w:val="00771F6D"/>
    <w:rsid w:val="00771FBF"/>
    <w:rsid w:val="00771FDB"/>
    <w:rsid w:val="00771FE1"/>
    <w:rsid w:val="00772279"/>
    <w:rsid w:val="007726D2"/>
    <w:rsid w:val="007726E3"/>
    <w:rsid w:val="007727AB"/>
    <w:rsid w:val="00772B96"/>
    <w:rsid w:val="00772D53"/>
    <w:rsid w:val="00772DE6"/>
    <w:rsid w:val="00772E48"/>
    <w:rsid w:val="00773025"/>
    <w:rsid w:val="007730D7"/>
    <w:rsid w:val="0077325C"/>
    <w:rsid w:val="00773293"/>
    <w:rsid w:val="00773311"/>
    <w:rsid w:val="00773886"/>
    <w:rsid w:val="007738B8"/>
    <w:rsid w:val="007739D5"/>
    <w:rsid w:val="007739E9"/>
    <w:rsid w:val="00773B26"/>
    <w:rsid w:val="00773FDD"/>
    <w:rsid w:val="007740DA"/>
    <w:rsid w:val="007740ED"/>
    <w:rsid w:val="007741A9"/>
    <w:rsid w:val="007741F0"/>
    <w:rsid w:val="00774404"/>
    <w:rsid w:val="00774411"/>
    <w:rsid w:val="007744F3"/>
    <w:rsid w:val="00774526"/>
    <w:rsid w:val="007745EA"/>
    <w:rsid w:val="00774AD2"/>
    <w:rsid w:val="00774B43"/>
    <w:rsid w:val="00774BA1"/>
    <w:rsid w:val="00774C3E"/>
    <w:rsid w:val="00774FA2"/>
    <w:rsid w:val="00775050"/>
    <w:rsid w:val="007751E4"/>
    <w:rsid w:val="007755B6"/>
    <w:rsid w:val="0077561A"/>
    <w:rsid w:val="00775996"/>
    <w:rsid w:val="007759C2"/>
    <w:rsid w:val="00775B97"/>
    <w:rsid w:val="00775BE8"/>
    <w:rsid w:val="00775CEE"/>
    <w:rsid w:val="00775DF4"/>
    <w:rsid w:val="00776264"/>
    <w:rsid w:val="007769E5"/>
    <w:rsid w:val="00776A39"/>
    <w:rsid w:val="00776AEC"/>
    <w:rsid w:val="00776C17"/>
    <w:rsid w:val="00776C6C"/>
    <w:rsid w:val="00776E51"/>
    <w:rsid w:val="00776EDE"/>
    <w:rsid w:val="0077706D"/>
    <w:rsid w:val="007770C7"/>
    <w:rsid w:val="0077714B"/>
    <w:rsid w:val="007773AC"/>
    <w:rsid w:val="00777687"/>
    <w:rsid w:val="007777BA"/>
    <w:rsid w:val="00777A66"/>
    <w:rsid w:val="00777C1E"/>
    <w:rsid w:val="00777D0D"/>
    <w:rsid w:val="00777D98"/>
    <w:rsid w:val="00777DC2"/>
    <w:rsid w:val="00777E0B"/>
    <w:rsid w:val="00777E74"/>
    <w:rsid w:val="0078003F"/>
    <w:rsid w:val="0078005E"/>
    <w:rsid w:val="007801E4"/>
    <w:rsid w:val="007804C0"/>
    <w:rsid w:val="0078051D"/>
    <w:rsid w:val="00780523"/>
    <w:rsid w:val="00780666"/>
    <w:rsid w:val="007807F2"/>
    <w:rsid w:val="00780842"/>
    <w:rsid w:val="00780DCE"/>
    <w:rsid w:val="0078105C"/>
    <w:rsid w:val="007810C7"/>
    <w:rsid w:val="007811BE"/>
    <w:rsid w:val="007813BD"/>
    <w:rsid w:val="007814AD"/>
    <w:rsid w:val="007815C3"/>
    <w:rsid w:val="00781628"/>
    <w:rsid w:val="007816B2"/>
    <w:rsid w:val="00781865"/>
    <w:rsid w:val="0078186F"/>
    <w:rsid w:val="00781997"/>
    <w:rsid w:val="007819CE"/>
    <w:rsid w:val="007819EF"/>
    <w:rsid w:val="00781CB0"/>
    <w:rsid w:val="00781CFC"/>
    <w:rsid w:val="00781E5F"/>
    <w:rsid w:val="00781ECA"/>
    <w:rsid w:val="0078204C"/>
    <w:rsid w:val="0078211E"/>
    <w:rsid w:val="00782181"/>
    <w:rsid w:val="00782195"/>
    <w:rsid w:val="0078230C"/>
    <w:rsid w:val="00782664"/>
    <w:rsid w:val="007826FC"/>
    <w:rsid w:val="00782753"/>
    <w:rsid w:val="00782766"/>
    <w:rsid w:val="0078283F"/>
    <w:rsid w:val="00782A37"/>
    <w:rsid w:val="00782E3C"/>
    <w:rsid w:val="00783012"/>
    <w:rsid w:val="0078306D"/>
    <w:rsid w:val="0078320F"/>
    <w:rsid w:val="007832A6"/>
    <w:rsid w:val="007833C1"/>
    <w:rsid w:val="007834C7"/>
    <w:rsid w:val="00783759"/>
    <w:rsid w:val="00783790"/>
    <w:rsid w:val="007837B5"/>
    <w:rsid w:val="00783941"/>
    <w:rsid w:val="00783B51"/>
    <w:rsid w:val="00783E0D"/>
    <w:rsid w:val="00783EC5"/>
    <w:rsid w:val="00783F42"/>
    <w:rsid w:val="00784255"/>
    <w:rsid w:val="007842A7"/>
    <w:rsid w:val="0078440D"/>
    <w:rsid w:val="0078443E"/>
    <w:rsid w:val="00784440"/>
    <w:rsid w:val="00784511"/>
    <w:rsid w:val="00784A17"/>
    <w:rsid w:val="00784DA7"/>
    <w:rsid w:val="00785092"/>
    <w:rsid w:val="007850F7"/>
    <w:rsid w:val="0078521A"/>
    <w:rsid w:val="00785298"/>
    <w:rsid w:val="00785323"/>
    <w:rsid w:val="00785487"/>
    <w:rsid w:val="007854C1"/>
    <w:rsid w:val="00785611"/>
    <w:rsid w:val="00785713"/>
    <w:rsid w:val="0078575B"/>
    <w:rsid w:val="007857C3"/>
    <w:rsid w:val="00785A51"/>
    <w:rsid w:val="00785AEF"/>
    <w:rsid w:val="00785BA9"/>
    <w:rsid w:val="00785BCD"/>
    <w:rsid w:val="00785C75"/>
    <w:rsid w:val="007860F3"/>
    <w:rsid w:val="0078627E"/>
    <w:rsid w:val="00786317"/>
    <w:rsid w:val="00786486"/>
    <w:rsid w:val="007865AA"/>
    <w:rsid w:val="00786832"/>
    <w:rsid w:val="00786908"/>
    <w:rsid w:val="00786C93"/>
    <w:rsid w:val="00786D54"/>
    <w:rsid w:val="00786E51"/>
    <w:rsid w:val="00786E6C"/>
    <w:rsid w:val="00786EAC"/>
    <w:rsid w:val="00786FFF"/>
    <w:rsid w:val="0078715A"/>
    <w:rsid w:val="007871EC"/>
    <w:rsid w:val="0078723A"/>
    <w:rsid w:val="0078724E"/>
    <w:rsid w:val="00787289"/>
    <w:rsid w:val="00787415"/>
    <w:rsid w:val="00787595"/>
    <w:rsid w:val="0078793A"/>
    <w:rsid w:val="00787D49"/>
    <w:rsid w:val="00790173"/>
    <w:rsid w:val="007901A2"/>
    <w:rsid w:val="007902BB"/>
    <w:rsid w:val="007902D6"/>
    <w:rsid w:val="00790376"/>
    <w:rsid w:val="0079038D"/>
    <w:rsid w:val="007903D9"/>
    <w:rsid w:val="00790680"/>
    <w:rsid w:val="007907B2"/>
    <w:rsid w:val="00790A21"/>
    <w:rsid w:val="00790AC1"/>
    <w:rsid w:val="00790B68"/>
    <w:rsid w:val="00790D7B"/>
    <w:rsid w:val="00790E40"/>
    <w:rsid w:val="00790EB7"/>
    <w:rsid w:val="00791153"/>
    <w:rsid w:val="0079134F"/>
    <w:rsid w:val="007916A2"/>
    <w:rsid w:val="00791786"/>
    <w:rsid w:val="00791B32"/>
    <w:rsid w:val="00791C2D"/>
    <w:rsid w:val="00791C43"/>
    <w:rsid w:val="00791E2D"/>
    <w:rsid w:val="0079207A"/>
    <w:rsid w:val="00792125"/>
    <w:rsid w:val="007925EE"/>
    <w:rsid w:val="00792817"/>
    <w:rsid w:val="0079283B"/>
    <w:rsid w:val="00793183"/>
    <w:rsid w:val="007931C0"/>
    <w:rsid w:val="0079334D"/>
    <w:rsid w:val="007934CD"/>
    <w:rsid w:val="00793644"/>
    <w:rsid w:val="00793C48"/>
    <w:rsid w:val="00793EEB"/>
    <w:rsid w:val="00793F1C"/>
    <w:rsid w:val="00793FC1"/>
    <w:rsid w:val="0079408A"/>
    <w:rsid w:val="007942E7"/>
    <w:rsid w:val="00794349"/>
    <w:rsid w:val="007945B1"/>
    <w:rsid w:val="0079464B"/>
    <w:rsid w:val="0079474A"/>
    <w:rsid w:val="0079477E"/>
    <w:rsid w:val="0079490A"/>
    <w:rsid w:val="00794D71"/>
    <w:rsid w:val="00794E2B"/>
    <w:rsid w:val="00794F08"/>
    <w:rsid w:val="007951D4"/>
    <w:rsid w:val="00795478"/>
    <w:rsid w:val="007956DD"/>
    <w:rsid w:val="0079575E"/>
    <w:rsid w:val="00795B54"/>
    <w:rsid w:val="00795B87"/>
    <w:rsid w:val="00795D2E"/>
    <w:rsid w:val="00795DD2"/>
    <w:rsid w:val="00795DD7"/>
    <w:rsid w:val="00796068"/>
    <w:rsid w:val="0079615B"/>
    <w:rsid w:val="0079617E"/>
    <w:rsid w:val="00796317"/>
    <w:rsid w:val="007966A2"/>
    <w:rsid w:val="00796709"/>
    <w:rsid w:val="00796796"/>
    <w:rsid w:val="00796A75"/>
    <w:rsid w:val="00796B1D"/>
    <w:rsid w:val="00796BDF"/>
    <w:rsid w:val="00796D08"/>
    <w:rsid w:val="00797200"/>
    <w:rsid w:val="00797295"/>
    <w:rsid w:val="007974AA"/>
    <w:rsid w:val="007977BA"/>
    <w:rsid w:val="00797A1F"/>
    <w:rsid w:val="00797BC1"/>
    <w:rsid w:val="00797BE0"/>
    <w:rsid w:val="00797CB1"/>
    <w:rsid w:val="00797DDB"/>
    <w:rsid w:val="00797E4A"/>
    <w:rsid w:val="007A008C"/>
    <w:rsid w:val="007A0582"/>
    <w:rsid w:val="007A0862"/>
    <w:rsid w:val="007A0873"/>
    <w:rsid w:val="007A0921"/>
    <w:rsid w:val="007A09A6"/>
    <w:rsid w:val="007A0A50"/>
    <w:rsid w:val="007A0AB9"/>
    <w:rsid w:val="007A0C3B"/>
    <w:rsid w:val="007A0C97"/>
    <w:rsid w:val="007A0D57"/>
    <w:rsid w:val="007A0DA3"/>
    <w:rsid w:val="007A1021"/>
    <w:rsid w:val="007A13A9"/>
    <w:rsid w:val="007A1655"/>
    <w:rsid w:val="007A184F"/>
    <w:rsid w:val="007A1B84"/>
    <w:rsid w:val="007A1C3D"/>
    <w:rsid w:val="007A1CFE"/>
    <w:rsid w:val="007A20B4"/>
    <w:rsid w:val="007A2293"/>
    <w:rsid w:val="007A233E"/>
    <w:rsid w:val="007A23B0"/>
    <w:rsid w:val="007A23F5"/>
    <w:rsid w:val="007A23FD"/>
    <w:rsid w:val="007A2437"/>
    <w:rsid w:val="007A24A4"/>
    <w:rsid w:val="007A2542"/>
    <w:rsid w:val="007A2692"/>
    <w:rsid w:val="007A274B"/>
    <w:rsid w:val="007A28DA"/>
    <w:rsid w:val="007A2CA0"/>
    <w:rsid w:val="007A30D3"/>
    <w:rsid w:val="007A329C"/>
    <w:rsid w:val="007A3366"/>
    <w:rsid w:val="007A35C8"/>
    <w:rsid w:val="007A3743"/>
    <w:rsid w:val="007A3C91"/>
    <w:rsid w:val="007A3D95"/>
    <w:rsid w:val="007A3F95"/>
    <w:rsid w:val="007A4146"/>
    <w:rsid w:val="007A440B"/>
    <w:rsid w:val="007A471F"/>
    <w:rsid w:val="007A4794"/>
    <w:rsid w:val="007A492F"/>
    <w:rsid w:val="007A4AF9"/>
    <w:rsid w:val="007A4BD8"/>
    <w:rsid w:val="007A5457"/>
    <w:rsid w:val="007A57F1"/>
    <w:rsid w:val="007A5997"/>
    <w:rsid w:val="007A5A7E"/>
    <w:rsid w:val="007A5AF6"/>
    <w:rsid w:val="007A5C92"/>
    <w:rsid w:val="007A5D4F"/>
    <w:rsid w:val="007A5F6C"/>
    <w:rsid w:val="007A60B4"/>
    <w:rsid w:val="007A616B"/>
    <w:rsid w:val="007A62B8"/>
    <w:rsid w:val="007A62D1"/>
    <w:rsid w:val="007A6447"/>
    <w:rsid w:val="007A6868"/>
    <w:rsid w:val="007A6ACD"/>
    <w:rsid w:val="007A6C59"/>
    <w:rsid w:val="007A6DA8"/>
    <w:rsid w:val="007A6E23"/>
    <w:rsid w:val="007A6F75"/>
    <w:rsid w:val="007A70EC"/>
    <w:rsid w:val="007A7255"/>
    <w:rsid w:val="007A75E0"/>
    <w:rsid w:val="007A76AF"/>
    <w:rsid w:val="007A76E7"/>
    <w:rsid w:val="007A77F0"/>
    <w:rsid w:val="007A77F8"/>
    <w:rsid w:val="007A7CAC"/>
    <w:rsid w:val="007A7D9E"/>
    <w:rsid w:val="007A7F68"/>
    <w:rsid w:val="007A7F83"/>
    <w:rsid w:val="007B00B8"/>
    <w:rsid w:val="007B046E"/>
    <w:rsid w:val="007B0942"/>
    <w:rsid w:val="007B0CDD"/>
    <w:rsid w:val="007B0D4C"/>
    <w:rsid w:val="007B0ED8"/>
    <w:rsid w:val="007B140D"/>
    <w:rsid w:val="007B1507"/>
    <w:rsid w:val="007B19C4"/>
    <w:rsid w:val="007B1BA9"/>
    <w:rsid w:val="007B1E3E"/>
    <w:rsid w:val="007B1E9D"/>
    <w:rsid w:val="007B21B0"/>
    <w:rsid w:val="007B23AC"/>
    <w:rsid w:val="007B2493"/>
    <w:rsid w:val="007B24FE"/>
    <w:rsid w:val="007B27E1"/>
    <w:rsid w:val="007B283F"/>
    <w:rsid w:val="007B2D8A"/>
    <w:rsid w:val="007B2E8A"/>
    <w:rsid w:val="007B301A"/>
    <w:rsid w:val="007B30C4"/>
    <w:rsid w:val="007B31CB"/>
    <w:rsid w:val="007B32C3"/>
    <w:rsid w:val="007B35A5"/>
    <w:rsid w:val="007B3CDC"/>
    <w:rsid w:val="007B3CEA"/>
    <w:rsid w:val="007B3EA1"/>
    <w:rsid w:val="007B40DF"/>
    <w:rsid w:val="007B4682"/>
    <w:rsid w:val="007B4881"/>
    <w:rsid w:val="007B5069"/>
    <w:rsid w:val="007B50D2"/>
    <w:rsid w:val="007B50D4"/>
    <w:rsid w:val="007B52EF"/>
    <w:rsid w:val="007B54B5"/>
    <w:rsid w:val="007B5CD7"/>
    <w:rsid w:val="007B5DDC"/>
    <w:rsid w:val="007B5FE9"/>
    <w:rsid w:val="007B606B"/>
    <w:rsid w:val="007B62EF"/>
    <w:rsid w:val="007B6436"/>
    <w:rsid w:val="007B6652"/>
    <w:rsid w:val="007B666E"/>
    <w:rsid w:val="007B6890"/>
    <w:rsid w:val="007B68AB"/>
    <w:rsid w:val="007B68CD"/>
    <w:rsid w:val="007B69B9"/>
    <w:rsid w:val="007B6B45"/>
    <w:rsid w:val="007B6BBC"/>
    <w:rsid w:val="007B6BD8"/>
    <w:rsid w:val="007B6D3F"/>
    <w:rsid w:val="007B6DE6"/>
    <w:rsid w:val="007B6FD6"/>
    <w:rsid w:val="007B70BE"/>
    <w:rsid w:val="007B736F"/>
    <w:rsid w:val="007B744F"/>
    <w:rsid w:val="007B7678"/>
    <w:rsid w:val="007B76D3"/>
    <w:rsid w:val="007B7D18"/>
    <w:rsid w:val="007B7F54"/>
    <w:rsid w:val="007B7F8B"/>
    <w:rsid w:val="007C02F5"/>
    <w:rsid w:val="007C0422"/>
    <w:rsid w:val="007C044C"/>
    <w:rsid w:val="007C04F7"/>
    <w:rsid w:val="007C0B87"/>
    <w:rsid w:val="007C0BDF"/>
    <w:rsid w:val="007C0F8B"/>
    <w:rsid w:val="007C11B2"/>
    <w:rsid w:val="007C1447"/>
    <w:rsid w:val="007C14EA"/>
    <w:rsid w:val="007C1554"/>
    <w:rsid w:val="007C1AB2"/>
    <w:rsid w:val="007C1AB6"/>
    <w:rsid w:val="007C1E54"/>
    <w:rsid w:val="007C1E63"/>
    <w:rsid w:val="007C1E64"/>
    <w:rsid w:val="007C1ED0"/>
    <w:rsid w:val="007C2010"/>
    <w:rsid w:val="007C23D5"/>
    <w:rsid w:val="007C272E"/>
    <w:rsid w:val="007C27C1"/>
    <w:rsid w:val="007C27C6"/>
    <w:rsid w:val="007C2921"/>
    <w:rsid w:val="007C2BB8"/>
    <w:rsid w:val="007C2C18"/>
    <w:rsid w:val="007C2C27"/>
    <w:rsid w:val="007C2E03"/>
    <w:rsid w:val="007C333F"/>
    <w:rsid w:val="007C36E0"/>
    <w:rsid w:val="007C374E"/>
    <w:rsid w:val="007C37BB"/>
    <w:rsid w:val="007C3841"/>
    <w:rsid w:val="007C3A32"/>
    <w:rsid w:val="007C3D3F"/>
    <w:rsid w:val="007C3EE5"/>
    <w:rsid w:val="007C3F16"/>
    <w:rsid w:val="007C4437"/>
    <w:rsid w:val="007C446B"/>
    <w:rsid w:val="007C4738"/>
    <w:rsid w:val="007C478C"/>
    <w:rsid w:val="007C4A54"/>
    <w:rsid w:val="007C4C12"/>
    <w:rsid w:val="007C4C4B"/>
    <w:rsid w:val="007C4CFA"/>
    <w:rsid w:val="007C4F8D"/>
    <w:rsid w:val="007C501C"/>
    <w:rsid w:val="007C50AE"/>
    <w:rsid w:val="007C514B"/>
    <w:rsid w:val="007C543A"/>
    <w:rsid w:val="007C545F"/>
    <w:rsid w:val="007C54EE"/>
    <w:rsid w:val="007C55BB"/>
    <w:rsid w:val="007C56BB"/>
    <w:rsid w:val="007C56E3"/>
    <w:rsid w:val="007C56F0"/>
    <w:rsid w:val="007C5785"/>
    <w:rsid w:val="007C5840"/>
    <w:rsid w:val="007C61D0"/>
    <w:rsid w:val="007C6244"/>
    <w:rsid w:val="007C678B"/>
    <w:rsid w:val="007C6820"/>
    <w:rsid w:val="007C6ACE"/>
    <w:rsid w:val="007C75AF"/>
    <w:rsid w:val="007C7658"/>
    <w:rsid w:val="007C7911"/>
    <w:rsid w:val="007C7A66"/>
    <w:rsid w:val="007C7B62"/>
    <w:rsid w:val="007D007B"/>
    <w:rsid w:val="007D0202"/>
    <w:rsid w:val="007D0465"/>
    <w:rsid w:val="007D0604"/>
    <w:rsid w:val="007D06AA"/>
    <w:rsid w:val="007D075C"/>
    <w:rsid w:val="007D07E5"/>
    <w:rsid w:val="007D0966"/>
    <w:rsid w:val="007D0BDD"/>
    <w:rsid w:val="007D0ECE"/>
    <w:rsid w:val="007D11AC"/>
    <w:rsid w:val="007D11F9"/>
    <w:rsid w:val="007D173A"/>
    <w:rsid w:val="007D18B3"/>
    <w:rsid w:val="007D19A8"/>
    <w:rsid w:val="007D1D64"/>
    <w:rsid w:val="007D1D8F"/>
    <w:rsid w:val="007D1DC3"/>
    <w:rsid w:val="007D1F47"/>
    <w:rsid w:val="007D2056"/>
    <w:rsid w:val="007D21DA"/>
    <w:rsid w:val="007D2248"/>
    <w:rsid w:val="007D2349"/>
    <w:rsid w:val="007D2562"/>
    <w:rsid w:val="007D2600"/>
    <w:rsid w:val="007D286B"/>
    <w:rsid w:val="007D2B17"/>
    <w:rsid w:val="007D2CB0"/>
    <w:rsid w:val="007D2F1E"/>
    <w:rsid w:val="007D3383"/>
    <w:rsid w:val="007D353C"/>
    <w:rsid w:val="007D3B1D"/>
    <w:rsid w:val="007D3D69"/>
    <w:rsid w:val="007D474E"/>
    <w:rsid w:val="007D47D6"/>
    <w:rsid w:val="007D4C1A"/>
    <w:rsid w:val="007D4CC7"/>
    <w:rsid w:val="007D4F7C"/>
    <w:rsid w:val="007D53A4"/>
    <w:rsid w:val="007D5C6B"/>
    <w:rsid w:val="007D5FD8"/>
    <w:rsid w:val="007D6095"/>
    <w:rsid w:val="007D621D"/>
    <w:rsid w:val="007D6489"/>
    <w:rsid w:val="007D6543"/>
    <w:rsid w:val="007D696C"/>
    <w:rsid w:val="007D6CC6"/>
    <w:rsid w:val="007D6E84"/>
    <w:rsid w:val="007D715E"/>
    <w:rsid w:val="007D7295"/>
    <w:rsid w:val="007D7343"/>
    <w:rsid w:val="007D749D"/>
    <w:rsid w:val="007D764D"/>
    <w:rsid w:val="007D779F"/>
    <w:rsid w:val="007D7825"/>
    <w:rsid w:val="007D78A6"/>
    <w:rsid w:val="007D7A10"/>
    <w:rsid w:val="007D7CC7"/>
    <w:rsid w:val="007D7D71"/>
    <w:rsid w:val="007D7ED0"/>
    <w:rsid w:val="007D7F49"/>
    <w:rsid w:val="007E0454"/>
    <w:rsid w:val="007E04AF"/>
    <w:rsid w:val="007E0531"/>
    <w:rsid w:val="007E06B4"/>
    <w:rsid w:val="007E09A7"/>
    <w:rsid w:val="007E0D7C"/>
    <w:rsid w:val="007E0E3A"/>
    <w:rsid w:val="007E0E7F"/>
    <w:rsid w:val="007E0F2B"/>
    <w:rsid w:val="007E10E3"/>
    <w:rsid w:val="007E133F"/>
    <w:rsid w:val="007E163B"/>
    <w:rsid w:val="007E1713"/>
    <w:rsid w:val="007E1BAF"/>
    <w:rsid w:val="007E1C54"/>
    <w:rsid w:val="007E1D00"/>
    <w:rsid w:val="007E1D58"/>
    <w:rsid w:val="007E20BA"/>
    <w:rsid w:val="007E2137"/>
    <w:rsid w:val="007E215A"/>
    <w:rsid w:val="007E2962"/>
    <w:rsid w:val="007E2E44"/>
    <w:rsid w:val="007E2F62"/>
    <w:rsid w:val="007E2F63"/>
    <w:rsid w:val="007E30E5"/>
    <w:rsid w:val="007E31B4"/>
    <w:rsid w:val="007E31C9"/>
    <w:rsid w:val="007E31F3"/>
    <w:rsid w:val="007E3320"/>
    <w:rsid w:val="007E361A"/>
    <w:rsid w:val="007E3A26"/>
    <w:rsid w:val="007E3A96"/>
    <w:rsid w:val="007E3E63"/>
    <w:rsid w:val="007E412C"/>
    <w:rsid w:val="007E4181"/>
    <w:rsid w:val="007E4426"/>
    <w:rsid w:val="007E4472"/>
    <w:rsid w:val="007E4644"/>
    <w:rsid w:val="007E4748"/>
    <w:rsid w:val="007E4CB0"/>
    <w:rsid w:val="007E5051"/>
    <w:rsid w:val="007E5351"/>
    <w:rsid w:val="007E56C1"/>
    <w:rsid w:val="007E5CDC"/>
    <w:rsid w:val="007E5D35"/>
    <w:rsid w:val="007E61DA"/>
    <w:rsid w:val="007E62D6"/>
    <w:rsid w:val="007E62DA"/>
    <w:rsid w:val="007E633C"/>
    <w:rsid w:val="007E6395"/>
    <w:rsid w:val="007E6570"/>
    <w:rsid w:val="007E6646"/>
    <w:rsid w:val="007E66A2"/>
    <w:rsid w:val="007E69F9"/>
    <w:rsid w:val="007E6B60"/>
    <w:rsid w:val="007E6E63"/>
    <w:rsid w:val="007E6FD4"/>
    <w:rsid w:val="007E6FFE"/>
    <w:rsid w:val="007E707E"/>
    <w:rsid w:val="007E7289"/>
    <w:rsid w:val="007E73F3"/>
    <w:rsid w:val="007E7468"/>
    <w:rsid w:val="007E7486"/>
    <w:rsid w:val="007E76C3"/>
    <w:rsid w:val="007E782B"/>
    <w:rsid w:val="007E78DF"/>
    <w:rsid w:val="007E7A95"/>
    <w:rsid w:val="007E7B19"/>
    <w:rsid w:val="007E7DB0"/>
    <w:rsid w:val="007E7DE3"/>
    <w:rsid w:val="007E7FA2"/>
    <w:rsid w:val="007F006D"/>
    <w:rsid w:val="007F00B9"/>
    <w:rsid w:val="007F081F"/>
    <w:rsid w:val="007F0866"/>
    <w:rsid w:val="007F08EE"/>
    <w:rsid w:val="007F0C5D"/>
    <w:rsid w:val="007F1145"/>
    <w:rsid w:val="007F11CB"/>
    <w:rsid w:val="007F1464"/>
    <w:rsid w:val="007F14C8"/>
    <w:rsid w:val="007F1623"/>
    <w:rsid w:val="007F1AD1"/>
    <w:rsid w:val="007F2259"/>
    <w:rsid w:val="007F2748"/>
    <w:rsid w:val="007F2783"/>
    <w:rsid w:val="007F29F1"/>
    <w:rsid w:val="007F2A71"/>
    <w:rsid w:val="007F2C25"/>
    <w:rsid w:val="007F2C57"/>
    <w:rsid w:val="007F2CCF"/>
    <w:rsid w:val="007F2D60"/>
    <w:rsid w:val="007F315F"/>
    <w:rsid w:val="007F328A"/>
    <w:rsid w:val="007F32C6"/>
    <w:rsid w:val="007F3315"/>
    <w:rsid w:val="007F38EF"/>
    <w:rsid w:val="007F3B82"/>
    <w:rsid w:val="007F3BAF"/>
    <w:rsid w:val="007F3C6E"/>
    <w:rsid w:val="007F3CEB"/>
    <w:rsid w:val="007F3E33"/>
    <w:rsid w:val="007F3F0C"/>
    <w:rsid w:val="007F406C"/>
    <w:rsid w:val="007F40EF"/>
    <w:rsid w:val="007F4596"/>
    <w:rsid w:val="007F45B6"/>
    <w:rsid w:val="007F4604"/>
    <w:rsid w:val="007F47C1"/>
    <w:rsid w:val="007F4801"/>
    <w:rsid w:val="007F4873"/>
    <w:rsid w:val="007F4BAB"/>
    <w:rsid w:val="007F4C43"/>
    <w:rsid w:val="007F4D01"/>
    <w:rsid w:val="007F4E12"/>
    <w:rsid w:val="007F509B"/>
    <w:rsid w:val="007F5191"/>
    <w:rsid w:val="007F537A"/>
    <w:rsid w:val="007F54CF"/>
    <w:rsid w:val="007F55B1"/>
    <w:rsid w:val="007F58FE"/>
    <w:rsid w:val="007F59D4"/>
    <w:rsid w:val="007F5B55"/>
    <w:rsid w:val="007F5FAE"/>
    <w:rsid w:val="007F6246"/>
    <w:rsid w:val="007F63A7"/>
    <w:rsid w:val="007F6519"/>
    <w:rsid w:val="007F6549"/>
    <w:rsid w:val="007F6637"/>
    <w:rsid w:val="007F6775"/>
    <w:rsid w:val="007F6A1C"/>
    <w:rsid w:val="007F6E4A"/>
    <w:rsid w:val="007F6EAB"/>
    <w:rsid w:val="007F70FA"/>
    <w:rsid w:val="007F7275"/>
    <w:rsid w:val="007F7333"/>
    <w:rsid w:val="007F75A8"/>
    <w:rsid w:val="007F7784"/>
    <w:rsid w:val="007F7BDC"/>
    <w:rsid w:val="007F7C48"/>
    <w:rsid w:val="007F7E56"/>
    <w:rsid w:val="007F7EB3"/>
    <w:rsid w:val="007F7F31"/>
    <w:rsid w:val="00800CE4"/>
    <w:rsid w:val="00800DF5"/>
    <w:rsid w:val="00800EC2"/>
    <w:rsid w:val="00801317"/>
    <w:rsid w:val="00801727"/>
    <w:rsid w:val="008019F9"/>
    <w:rsid w:val="00801B63"/>
    <w:rsid w:val="00801C21"/>
    <w:rsid w:val="008021D6"/>
    <w:rsid w:val="00802417"/>
    <w:rsid w:val="00802726"/>
    <w:rsid w:val="008027B6"/>
    <w:rsid w:val="008028AB"/>
    <w:rsid w:val="0080292E"/>
    <w:rsid w:val="00802F88"/>
    <w:rsid w:val="0080306A"/>
    <w:rsid w:val="0080307A"/>
    <w:rsid w:val="0080313A"/>
    <w:rsid w:val="0080319C"/>
    <w:rsid w:val="00803264"/>
    <w:rsid w:val="0080361D"/>
    <w:rsid w:val="00803A39"/>
    <w:rsid w:val="00803AB8"/>
    <w:rsid w:val="00803C3B"/>
    <w:rsid w:val="00803E5F"/>
    <w:rsid w:val="008040DA"/>
    <w:rsid w:val="008042E0"/>
    <w:rsid w:val="00804588"/>
    <w:rsid w:val="00804604"/>
    <w:rsid w:val="008047FF"/>
    <w:rsid w:val="0080483E"/>
    <w:rsid w:val="00804A1D"/>
    <w:rsid w:val="00804A62"/>
    <w:rsid w:val="00804E1D"/>
    <w:rsid w:val="00804F16"/>
    <w:rsid w:val="00804FC7"/>
    <w:rsid w:val="00805012"/>
    <w:rsid w:val="0080513F"/>
    <w:rsid w:val="00805196"/>
    <w:rsid w:val="008053A4"/>
    <w:rsid w:val="008059B3"/>
    <w:rsid w:val="00805B01"/>
    <w:rsid w:val="00805BA0"/>
    <w:rsid w:val="00805BD2"/>
    <w:rsid w:val="00806369"/>
    <w:rsid w:val="0080649F"/>
    <w:rsid w:val="00806756"/>
    <w:rsid w:val="008067CA"/>
    <w:rsid w:val="008068E0"/>
    <w:rsid w:val="008068E7"/>
    <w:rsid w:val="0080691C"/>
    <w:rsid w:val="008069E5"/>
    <w:rsid w:val="00806A17"/>
    <w:rsid w:val="00806B2D"/>
    <w:rsid w:val="00806B37"/>
    <w:rsid w:val="00806B52"/>
    <w:rsid w:val="00807411"/>
    <w:rsid w:val="00807A1C"/>
    <w:rsid w:val="00807FF8"/>
    <w:rsid w:val="00810088"/>
    <w:rsid w:val="00810298"/>
    <w:rsid w:val="008102C8"/>
    <w:rsid w:val="00810434"/>
    <w:rsid w:val="0081063C"/>
    <w:rsid w:val="00810644"/>
    <w:rsid w:val="008107C5"/>
    <w:rsid w:val="008109E4"/>
    <w:rsid w:val="00811053"/>
    <w:rsid w:val="00811087"/>
    <w:rsid w:val="008113BF"/>
    <w:rsid w:val="00811566"/>
    <w:rsid w:val="00811969"/>
    <w:rsid w:val="00811AF6"/>
    <w:rsid w:val="00811C13"/>
    <w:rsid w:val="00811CF7"/>
    <w:rsid w:val="00811E93"/>
    <w:rsid w:val="008123B5"/>
    <w:rsid w:val="008127E8"/>
    <w:rsid w:val="00812C0C"/>
    <w:rsid w:val="00812C8B"/>
    <w:rsid w:val="00812D12"/>
    <w:rsid w:val="008131C7"/>
    <w:rsid w:val="00813228"/>
    <w:rsid w:val="008132D4"/>
    <w:rsid w:val="00813340"/>
    <w:rsid w:val="0081334C"/>
    <w:rsid w:val="00813372"/>
    <w:rsid w:val="0081363A"/>
    <w:rsid w:val="0081391B"/>
    <w:rsid w:val="00813DCC"/>
    <w:rsid w:val="00814084"/>
    <w:rsid w:val="00814424"/>
    <w:rsid w:val="0081459F"/>
    <w:rsid w:val="008145A3"/>
    <w:rsid w:val="0081465C"/>
    <w:rsid w:val="00814721"/>
    <w:rsid w:val="00814938"/>
    <w:rsid w:val="00814A31"/>
    <w:rsid w:val="00814D81"/>
    <w:rsid w:val="008150DA"/>
    <w:rsid w:val="008150E4"/>
    <w:rsid w:val="0081513A"/>
    <w:rsid w:val="008151D3"/>
    <w:rsid w:val="00815861"/>
    <w:rsid w:val="008159D6"/>
    <w:rsid w:val="00815A5D"/>
    <w:rsid w:val="00815B88"/>
    <w:rsid w:val="00815EFF"/>
    <w:rsid w:val="00816011"/>
    <w:rsid w:val="008160D4"/>
    <w:rsid w:val="008160F7"/>
    <w:rsid w:val="00816146"/>
    <w:rsid w:val="008162D3"/>
    <w:rsid w:val="00816301"/>
    <w:rsid w:val="00816905"/>
    <w:rsid w:val="00816951"/>
    <w:rsid w:val="008169BA"/>
    <w:rsid w:val="00816D52"/>
    <w:rsid w:val="00817249"/>
    <w:rsid w:val="008172AF"/>
    <w:rsid w:val="008174D6"/>
    <w:rsid w:val="00817B9B"/>
    <w:rsid w:val="00817C50"/>
    <w:rsid w:val="00817DEC"/>
    <w:rsid w:val="00817E3F"/>
    <w:rsid w:val="008205E8"/>
    <w:rsid w:val="008207A0"/>
    <w:rsid w:val="00820AF0"/>
    <w:rsid w:val="00820FB9"/>
    <w:rsid w:val="0082116A"/>
    <w:rsid w:val="0082148C"/>
    <w:rsid w:val="00821531"/>
    <w:rsid w:val="008215C5"/>
    <w:rsid w:val="00821684"/>
    <w:rsid w:val="00821746"/>
    <w:rsid w:val="00821964"/>
    <w:rsid w:val="00822533"/>
    <w:rsid w:val="0082262C"/>
    <w:rsid w:val="0082290C"/>
    <w:rsid w:val="00822E57"/>
    <w:rsid w:val="00823073"/>
    <w:rsid w:val="00823319"/>
    <w:rsid w:val="0082338D"/>
    <w:rsid w:val="0082354A"/>
    <w:rsid w:val="008236DB"/>
    <w:rsid w:val="00823892"/>
    <w:rsid w:val="008238C9"/>
    <w:rsid w:val="00823C57"/>
    <w:rsid w:val="00823EE4"/>
    <w:rsid w:val="00824044"/>
    <w:rsid w:val="00824086"/>
    <w:rsid w:val="00824444"/>
    <w:rsid w:val="00824634"/>
    <w:rsid w:val="008248B3"/>
    <w:rsid w:val="008248DC"/>
    <w:rsid w:val="00824BB4"/>
    <w:rsid w:val="00824E8F"/>
    <w:rsid w:val="00825282"/>
    <w:rsid w:val="0082546A"/>
    <w:rsid w:val="00825554"/>
    <w:rsid w:val="008255CF"/>
    <w:rsid w:val="00825938"/>
    <w:rsid w:val="00825991"/>
    <w:rsid w:val="00825A04"/>
    <w:rsid w:val="00825B6D"/>
    <w:rsid w:val="00825CC8"/>
    <w:rsid w:val="00825D40"/>
    <w:rsid w:val="00825FDE"/>
    <w:rsid w:val="00826279"/>
    <w:rsid w:val="008265EF"/>
    <w:rsid w:val="00826932"/>
    <w:rsid w:val="008269ED"/>
    <w:rsid w:val="00826A5B"/>
    <w:rsid w:val="00826F16"/>
    <w:rsid w:val="00826F9D"/>
    <w:rsid w:val="0082704A"/>
    <w:rsid w:val="00827098"/>
    <w:rsid w:val="0082734F"/>
    <w:rsid w:val="00827845"/>
    <w:rsid w:val="00827861"/>
    <w:rsid w:val="0082791D"/>
    <w:rsid w:val="00827CF2"/>
    <w:rsid w:val="00827DF7"/>
    <w:rsid w:val="00827FD8"/>
    <w:rsid w:val="0083001F"/>
    <w:rsid w:val="0083003D"/>
    <w:rsid w:val="0083004D"/>
    <w:rsid w:val="00830112"/>
    <w:rsid w:val="0083030A"/>
    <w:rsid w:val="008304B8"/>
    <w:rsid w:val="00830768"/>
    <w:rsid w:val="008307B0"/>
    <w:rsid w:val="00830C2E"/>
    <w:rsid w:val="008310B8"/>
    <w:rsid w:val="008310D9"/>
    <w:rsid w:val="00831328"/>
    <w:rsid w:val="008313B8"/>
    <w:rsid w:val="00831656"/>
    <w:rsid w:val="008317DE"/>
    <w:rsid w:val="00831EBB"/>
    <w:rsid w:val="00832072"/>
    <w:rsid w:val="0083213D"/>
    <w:rsid w:val="008321EE"/>
    <w:rsid w:val="00832224"/>
    <w:rsid w:val="008322A6"/>
    <w:rsid w:val="00832426"/>
    <w:rsid w:val="0083242F"/>
    <w:rsid w:val="0083244E"/>
    <w:rsid w:val="0083266D"/>
    <w:rsid w:val="008327FC"/>
    <w:rsid w:val="00832AF7"/>
    <w:rsid w:val="008330C5"/>
    <w:rsid w:val="0083321E"/>
    <w:rsid w:val="00833340"/>
    <w:rsid w:val="00833510"/>
    <w:rsid w:val="0083391D"/>
    <w:rsid w:val="00833A80"/>
    <w:rsid w:val="00833ADA"/>
    <w:rsid w:val="00833B16"/>
    <w:rsid w:val="00833CCB"/>
    <w:rsid w:val="00833F06"/>
    <w:rsid w:val="00833F6E"/>
    <w:rsid w:val="00833FB1"/>
    <w:rsid w:val="00834426"/>
    <w:rsid w:val="008348E9"/>
    <w:rsid w:val="00834E7E"/>
    <w:rsid w:val="00834FFA"/>
    <w:rsid w:val="0083537E"/>
    <w:rsid w:val="008354B6"/>
    <w:rsid w:val="0083584D"/>
    <w:rsid w:val="008358B9"/>
    <w:rsid w:val="00835A0B"/>
    <w:rsid w:val="00835C5F"/>
    <w:rsid w:val="008363EB"/>
    <w:rsid w:val="00836883"/>
    <w:rsid w:val="00836916"/>
    <w:rsid w:val="008369A2"/>
    <w:rsid w:val="00836A2C"/>
    <w:rsid w:val="00836B81"/>
    <w:rsid w:val="00836F25"/>
    <w:rsid w:val="008370E4"/>
    <w:rsid w:val="00837601"/>
    <w:rsid w:val="00837A1E"/>
    <w:rsid w:val="00837B6A"/>
    <w:rsid w:val="00837BD6"/>
    <w:rsid w:val="00837C83"/>
    <w:rsid w:val="00837DB4"/>
    <w:rsid w:val="00837E27"/>
    <w:rsid w:val="00837E76"/>
    <w:rsid w:val="00837FAA"/>
    <w:rsid w:val="0084018A"/>
    <w:rsid w:val="00840481"/>
    <w:rsid w:val="00840B2C"/>
    <w:rsid w:val="00841021"/>
    <w:rsid w:val="00841208"/>
    <w:rsid w:val="008415F7"/>
    <w:rsid w:val="008416E6"/>
    <w:rsid w:val="008418D8"/>
    <w:rsid w:val="00841B46"/>
    <w:rsid w:val="00841DE5"/>
    <w:rsid w:val="00841DFE"/>
    <w:rsid w:val="00841E40"/>
    <w:rsid w:val="00841F62"/>
    <w:rsid w:val="00841F72"/>
    <w:rsid w:val="0084212D"/>
    <w:rsid w:val="0084291E"/>
    <w:rsid w:val="00842C0F"/>
    <w:rsid w:val="00842CB7"/>
    <w:rsid w:val="00842D10"/>
    <w:rsid w:val="00842EE6"/>
    <w:rsid w:val="00843262"/>
    <w:rsid w:val="00843476"/>
    <w:rsid w:val="00843A97"/>
    <w:rsid w:val="00843B47"/>
    <w:rsid w:val="00843BA8"/>
    <w:rsid w:val="00843FD6"/>
    <w:rsid w:val="00843FE2"/>
    <w:rsid w:val="00844065"/>
    <w:rsid w:val="008440E4"/>
    <w:rsid w:val="0084423C"/>
    <w:rsid w:val="0084428A"/>
    <w:rsid w:val="008442B6"/>
    <w:rsid w:val="00844332"/>
    <w:rsid w:val="008445C0"/>
    <w:rsid w:val="008445DF"/>
    <w:rsid w:val="0084481A"/>
    <w:rsid w:val="00844A89"/>
    <w:rsid w:val="00844E2C"/>
    <w:rsid w:val="00844FA3"/>
    <w:rsid w:val="008453F9"/>
    <w:rsid w:val="00845543"/>
    <w:rsid w:val="0084568B"/>
    <w:rsid w:val="0084570B"/>
    <w:rsid w:val="008459F1"/>
    <w:rsid w:val="00845A1A"/>
    <w:rsid w:val="00845AA9"/>
    <w:rsid w:val="00845B38"/>
    <w:rsid w:val="00845B81"/>
    <w:rsid w:val="00845D2F"/>
    <w:rsid w:val="00845D3F"/>
    <w:rsid w:val="00845F2D"/>
    <w:rsid w:val="00845F72"/>
    <w:rsid w:val="008461CA"/>
    <w:rsid w:val="0084633B"/>
    <w:rsid w:val="0084639C"/>
    <w:rsid w:val="008463A1"/>
    <w:rsid w:val="008464E8"/>
    <w:rsid w:val="00846514"/>
    <w:rsid w:val="00846724"/>
    <w:rsid w:val="00846897"/>
    <w:rsid w:val="00846B42"/>
    <w:rsid w:val="00846C8E"/>
    <w:rsid w:val="00846D0B"/>
    <w:rsid w:val="00846D27"/>
    <w:rsid w:val="00846E49"/>
    <w:rsid w:val="00846FC2"/>
    <w:rsid w:val="00847146"/>
    <w:rsid w:val="008472D4"/>
    <w:rsid w:val="008473A0"/>
    <w:rsid w:val="0084741C"/>
    <w:rsid w:val="00847671"/>
    <w:rsid w:val="00847C30"/>
    <w:rsid w:val="00847D1B"/>
    <w:rsid w:val="00847D93"/>
    <w:rsid w:val="00847DE6"/>
    <w:rsid w:val="00847EDC"/>
    <w:rsid w:val="008504CE"/>
    <w:rsid w:val="00850581"/>
    <w:rsid w:val="0085068F"/>
    <w:rsid w:val="00850696"/>
    <w:rsid w:val="008508E0"/>
    <w:rsid w:val="00850A9B"/>
    <w:rsid w:val="00850BEB"/>
    <w:rsid w:val="00850CF9"/>
    <w:rsid w:val="008511BF"/>
    <w:rsid w:val="00851461"/>
    <w:rsid w:val="0085147B"/>
    <w:rsid w:val="008517D8"/>
    <w:rsid w:val="008517DE"/>
    <w:rsid w:val="008518B3"/>
    <w:rsid w:val="00851A6B"/>
    <w:rsid w:val="00851B56"/>
    <w:rsid w:val="00851B73"/>
    <w:rsid w:val="008526D5"/>
    <w:rsid w:val="008527CB"/>
    <w:rsid w:val="0085289F"/>
    <w:rsid w:val="00852DF8"/>
    <w:rsid w:val="00852EC7"/>
    <w:rsid w:val="00853163"/>
    <w:rsid w:val="00853275"/>
    <w:rsid w:val="008532FA"/>
    <w:rsid w:val="0085338C"/>
    <w:rsid w:val="008533D1"/>
    <w:rsid w:val="008533E8"/>
    <w:rsid w:val="00853686"/>
    <w:rsid w:val="00853695"/>
    <w:rsid w:val="0085392B"/>
    <w:rsid w:val="00853A6E"/>
    <w:rsid w:val="00853B82"/>
    <w:rsid w:val="00853E58"/>
    <w:rsid w:val="00853FE0"/>
    <w:rsid w:val="0085408C"/>
    <w:rsid w:val="00854140"/>
    <w:rsid w:val="008541F6"/>
    <w:rsid w:val="008543D8"/>
    <w:rsid w:val="008543E3"/>
    <w:rsid w:val="00854413"/>
    <w:rsid w:val="0085444B"/>
    <w:rsid w:val="008544AB"/>
    <w:rsid w:val="00854598"/>
    <w:rsid w:val="008545EA"/>
    <w:rsid w:val="00854849"/>
    <w:rsid w:val="00854904"/>
    <w:rsid w:val="0085499C"/>
    <w:rsid w:val="00854B08"/>
    <w:rsid w:val="00854EF4"/>
    <w:rsid w:val="00854F3D"/>
    <w:rsid w:val="00854F4B"/>
    <w:rsid w:val="00855140"/>
    <w:rsid w:val="008557AA"/>
    <w:rsid w:val="008557F9"/>
    <w:rsid w:val="008559F8"/>
    <w:rsid w:val="00855B69"/>
    <w:rsid w:val="00855E70"/>
    <w:rsid w:val="00855F2A"/>
    <w:rsid w:val="008561A5"/>
    <w:rsid w:val="0085634A"/>
    <w:rsid w:val="008565FB"/>
    <w:rsid w:val="00856901"/>
    <w:rsid w:val="00856955"/>
    <w:rsid w:val="00856A12"/>
    <w:rsid w:val="00856A90"/>
    <w:rsid w:val="00856C6C"/>
    <w:rsid w:val="00856D58"/>
    <w:rsid w:val="00856E34"/>
    <w:rsid w:val="0085717E"/>
    <w:rsid w:val="00857348"/>
    <w:rsid w:val="0085747C"/>
    <w:rsid w:val="0085756D"/>
    <w:rsid w:val="008576E8"/>
    <w:rsid w:val="0085773D"/>
    <w:rsid w:val="00857A01"/>
    <w:rsid w:val="0086004C"/>
    <w:rsid w:val="008600DC"/>
    <w:rsid w:val="0086027B"/>
    <w:rsid w:val="0086063D"/>
    <w:rsid w:val="00860694"/>
    <w:rsid w:val="008608A3"/>
    <w:rsid w:val="008608C3"/>
    <w:rsid w:val="00860F6C"/>
    <w:rsid w:val="008613B3"/>
    <w:rsid w:val="008613B8"/>
    <w:rsid w:val="00861705"/>
    <w:rsid w:val="00861837"/>
    <w:rsid w:val="00861C06"/>
    <w:rsid w:val="0086204C"/>
    <w:rsid w:val="0086223C"/>
    <w:rsid w:val="00862290"/>
    <w:rsid w:val="008622F2"/>
    <w:rsid w:val="008624AE"/>
    <w:rsid w:val="008626AE"/>
    <w:rsid w:val="008627DB"/>
    <w:rsid w:val="008629D3"/>
    <w:rsid w:val="00862BAE"/>
    <w:rsid w:val="00862C88"/>
    <w:rsid w:val="00862FB3"/>
    <w:rsid w:val="00863008"/>
    <w:rsid w:val="00863106"/>
    <w:rsid w:val="008631A3"/>
    <w:rsid w:val="0086323C"/>
    <w:rsid w:val="008632F8"/>
    <w:rsid w:val="00863385"/>
    <w:rsid w:val="00863910"/>
    <w:rsid w:val="00863B2C"/>
    <w:rsid w:val="00863B6C"/>
    <w:rsid w:val="00863BE6"/>
    <w:rsid w:val="00863D53"/>
    <w:rsid w:val="00863D5B"/>
    <w:rsid w:val="00863D72"/>
    <w:rsid w:val="00863F22"/>
    <w:rsid w:val="0086409E"/>
    <w:rsid w:val="008641D9"/>
    <w:rsid w:val="0086478F"/>
    <w:rsid w:val="008648BA"/>
    <w:rsid w:val="00864A37"/>
    <w:rsid w:val="00864BFA"/>
    <w:rsid w:val="00864DBD"/>
    <w:rsid w:val="00864E69"/>
    <w:rsid w:val="0086504A"/>
    <w:rsid w:val="00865075"/>
    <w:rsid w:val="008650E7"/>
    <w:rsid w:val="00865158"/>
    <w:rsid w:val="00865233"/>
    <w:rsid w:val="008654B0"/>
    <w:rsid w:val="008654D7"/>
    <w:rsid w:val="0086565E"/>
    <w:rsid w:val="00865C4B"/>
    <w:rsid w:val="00865D84"/>
    <w:rsid w:val="00865DD9"/>
    <w:rsid w:val="008660E9"/>
    <w:rsid w:val="0086615D"/>
    <w:rsid w:val="00866351"/>
    <w:rsid w:val="008664C0"/>
    <w:rsid w:val="00866517"/>
    <w:rsid w:val="008667AD"/>
    <w:rsid w:val="0086686C"/>
    <w:rsid w:val="0086697A"/>
    <w:rsid w:val="00866B9B"/>
    <w:rsid w:val="00867063"/>
    <w:rsid w:val="008670C2"/>
    <w:rsid w:val="008672CE"/>
    <w:rsid w:val="008677C8"/>
    <w:rsid w:val="008678F0"/>
    <w:rsid w:val="00867A0C"/>
    <w:rsid w:val="00867A92"/>
    <w:rsid w:val="00867B39"/>
    <w:rsid w:val="00867D49"/>
    <w:rsid w:val="00867E04"/>
    <w:rsid w:val="00867E06"/>
    <w:rsid w:val="00867F27"/>
    <w:rsid w:val="00870174"/>
    <w:rsid w:val="00870240"/>
    <w:rsid w:val="00870312"/>
    <w:rsid w:val="0087052E"/>
    <w:rsid w:val="0087068A"/>
    <w:rsid w:val="008706D5"/>
    <w:rsid w:val="008707F6"/>
    <w:rsid w:val="0087085E"/>
    <w:rsid w:val="00870A61"/>
    <w:rsid w:val="00870AFD"/>
    <w:rsid w:val="00870B56"/>
    <w:rsid w:val="00870B6B"/>
    <w:rsid w:val="00870CFB"/>
    <w:rsid w:val="00870DFF"/>
    <w:rsid w:val="00870E9B"/>
    <w:rsid w:val="00870EF1"/>
    <w:rsid w:val="008711A9"/>
    <w:rsid w:val="008713AB"/>
    <w:rsid w:val="00871422"/>
    <w:rsid w:val="00871635"/>
    <w:rsid w:val="008716E5"/>
    <w:rsid w:val="00871755"/>
    <w:rsid w:val="008717BC"/>
    <w:rsid w:val="008718A5"/>
    <w:rsid w:val="0087194B"/>
    <w:rsid w:val="00871A85"/>
    <w:rsid w:val="00871B81"/>
    <w:rsid w:val="00871BC9"/>
    <w:rsid w:val="0087208B"/>
    <w:rsid w:val="008723CB"/>
    <w:rsid w:val="0087265A"/>
    <w:rsid w:val="00872696"/>
    <w:rsid w:val="00872B7E"/>
    <w:rsid w:val="00872C82"/>
    <w:rsid w:val="0087300A"/>
    <w:rsid w:val="008730A4"/>
    <w:rsid w:val="0087331B"/>
    <w:rsid w:val="00873449"/>
    <w:rsid w:val="008734AC"/>
    <w:rsid w:val="00873AB9"/>
    <w:rsid w:val="00873B4D"/>
    <w:rsid w:val="00873B5C"/>
    <w:rsid w:val="00873C1E"/>
    <w:rsid w:val="00873D43"/>
    <w:rsid w:val="00873DF7"/>
    <w:rsid w:val="00873F4C"/>
    <w:rsid w:val="00874083"/>
    <w:rsid w:val="0087411C"/>
    <w:rsid w:val="00874215"/>
    <w:rsid w:val="00874313"/>
    <w:rsid w:val="00874596"/>
    <w:rsid w:val="008747F6"/>
    <w:rsid w:val="00874A94"/>
    <w:rsid w:val="00874B27"/>
    <w:rsid w:val="00874B6B"/>
    <w:rsid w:val="00874D0D"/>
    <w:rsid w:val="00874F85"/>
    <w:rsid w:val="0087502C"/>
    <w:rsid w:val="00875268"/>
    <w:rsid w:val="008752F7"/>
    <w:rsid w:val="0087555F"/>
    <w:rsid w:val="008755A5"/>
    <w:rsid w:val="00875629"/>
    <w:rsid w:val="00875A90"/>
    <w:rsid w:val="00875B2B"/>
    <w:rsid w:val="00875B87"/>
    <w:rsid w:val="00875C68"/>
    <w:rsid w:val="00876100"/>
    <w:rsid w:val="00876230"/>
    <w:rsid w:val="008763A1"/>
    <w:rsid w:val="00876599"/>
    <w:rsid w:val="00876700"/>
    <w:rsid w:val="00876725"/>
    <w:rsid w:val="0087681D"/>
    <w:rsid w:val="00876867"/>
    <w:rsid w:val="008768E3"/>
    <w:rsid w:val="008769C7"/>
    <w:rsid w:val="00876AD9"/>
    <w:rsid w:val="00876C47"/>
    <w:rsid w:val="00876FE0"/>
    <w:rsid w:val="008771BD"/>
    <w:rsid w:val="00877537"/>
    <w:rsid w:val="008775B5"/>
    <w:rsid w:val="008776CF"/>
    <w:rsid w:val="008776FA"/>
    <w:rsid w:val="0087780D"/>
    <w:rsid w:val="00877F20"/>
    <w:rsid w:val="008801EE"/>
    <w:rsid w:val="008804E6"/>
    <w:rsid w:val="008805A4"/>
    <w:rsid w:val="0088062D"/>
    <w:rsid w:val="00880803"/>
    <w:rsid w:val="00880925"/>
    <w:rsid w:val="00880A1A"/>
    <w:rsid w:val="00880AC9"/>
    <w:rsid w:val="00880B04"/>
    <w:rsid w:val="00880C7D"/>
    <w:rsid w:val="00880F50"/>
    <w:rsid w:val="00881003"/>
    <w:rsid w:val="0088111A"/>
    <w:rsid w:val="008812AB"/>
    <w:rsid w:val="008812AF"/>
    <w:rsid w:val="008814F1"/>
    <w:rsid w:val="00881582"/>
    <w:rsid w:val="00881726"/>
    <w:rsid w:val="00881A82"/>
    <w:rsid w:val="00881B92"/>
    <w:rsid w:val="00881FBC"/>
    <w:rsid w:val="00882016"/>
    <w:rsid w:val="008821B0"/>
    <w:rsid w:val="008821F2"/>
    <w:rsid w:val="008824A0"/>
    <w:rsid w:val="00882567"/>
    <w:rsid w:val="008825F2"/>
    <w:rsid w:val="008828AF"/>
    <w:rsid w:val="00882941"/>
    <w:rsid w:val="00882968"/>
    <w:rsid w:val="008829AA"/>
    <w:rsid w:val="00882DDC"/>
    <w:rsid w:val="00883394"/>
    <w:rsid w:val="00883450"/>
    <w:rsid w:val="008834F3"/>
    <w:rsid w:val="008836E4"/>
    <w:rsid w:val="00883834"/>
    <w:rsid w:val="008838AD"/>
    <w:rsid w:val="00883BF4"/>
    <w:rsid w:val="00883BFD"/>
    <w:rsid w:val="00883DE6"/>
    <w:rsid w:val="00884154"/>
    <w:rsid w:val="00884320"/>
    <w:rsid w:val="0088443D"/>
    <w:rsid w:val="00884ACE"/>
    <w:rsid w:val="0088525F"/>
    <w:rsid w:val="0088526B"/>
    <w:rsid w:val="00885B22"/>
    <w:rsid w:val="00885BF7"/>
    <w:rsid w:val="00885E50"/>
    <w:rsid w:val="00886087"/>
    <w:rsid w:val="00886487"/>
    <w:rsid w:val="00886523"/>
    <w:rsid w:val="008866B1"/>
    <w:rsid w:val="00886986"/>
    <w:rsid w:val="00886BCC"/>
    <w:rsid w:val="00886C43"/>
    <w:rsid w:val="00886CD8"/>
    <w:rsid w:val="00886E86"/>
    <w:rsid w:val="00887103"/>
    <w:rsid w:val="00887243"/>
    <w:rsid w:val="00887258"/>
    <w:rsid w:val="008875A7"/>
    <w:rsid w:val="0088787F"/>
    <w:rsid w:val="0088788B"/>
    <w:rsid w:val="008878B2"/>
    <w:rsid w:val="008879CF"/>
    <w:rsid w:val="0089009C"/>
    <w:rsid w:val="0089012E"/>
    <w:rsid w:val="0089030A"/>
    <w:rsid w:val="0089067A"/>
    <w:rsid w:val="00890697"/>
    <w:rsid w:val="00890761"/>
    <w:rsid w:val="008907DD"/>
    <w:rsid w:val="008908F9"/>
    <w:rsid w:val="00890AE4"/>
    <w:rsid w:val="00890B29"/>
    <w:rsid w:val="00890C07"/>
    <w:rsid w:val="00890CA3"/>
    <w:rsid w:val="00891081"/>
    <w:rsid w:val="008911DD"/>
    <w:rsid w:val="008911EE"/>
    <w:rsid w:val="008911FB"/>
    <w:rsid w:val="008912F7"/>
    <w:rsid w:val="008915BF"/>
    <w:rsid w:val="008915C5"/>
    <w:rsid w:val="008915C8"/>
    <w:rsid w:val="0089199D"/>
    <w:rsid w:val="00891A01"/>
    <w:rsid w:val="00891E45"/>
    <w:rsid w:val="00892389"/>
    <w:rsid w:val="0089267D"/>
    <w:rsid w:val="0089268F"/>
    <w:rsid w:val="00892924"/>
    <w:rsid w:val="00892928"/>
    <w:rsid w:val="008929A0"/>
    <w:rsid w:val="00892A58"/>
    <w:rsid w:val="00892AEB"/>
    <w:rsid w:val="00892CDE"/>
    <w:rsid w:val="00892F46"/>
    <w:rsid w:val="008930F3"/>
    <w:rsid w:val="00893494"/>
    <w:rsid w:val="00893575"/>
    <w:rsid w:val="008935CD"/>
    <w:rsid w:val="008936F2"/>
    <w:rsid w:val="00893773"/>
    <w:rsid w:val="00893981"/>
    <w:rsid w:val="00893CB2"/>
    <w:rsid w:val="00893D08"/>
    <w:rsid w:val="00893EB4"/>
    <w:rsid w:val="00893F25"/>
    <w:rsid w:val="00894443"/>
    <w:rsid w:val="0089448E"/>
    <w:rsid w:val="008945F3"/>
    <w:rsid w:val="0089477E"/>
    <w:rsid w:val="00894B87"/>
    <w:rsid w:val="00894E1C"/>
    <w:rsid w:val="00895446"/>
    <w:rsid w:val="008954B8"/>
    <w:rsid w:val="00895598"/>
    <w:rsid w:val="008955F4"/>
    <w:rsid w:val="00895811"/>
    <w:rsid w:val="00895A61"/>
    <w:rsid w:val="00895B39"/>
    <w:rsid w:val="00895BB7"/>
    <w:rsid w:val="00895D1D"/>
    <w:rsid w:val="00895FCE"/>
    <w:rsid w:val="00896052"/>
    <w:rsid w:val="008960DA"/>
    <w:rsid w:val="00896214"/>
    <w:rsid w:val="008963DF"/>
    <w:rsid w:val="008966EC"/>
    <w:rsid w:val="00896753"/>
    <w:rsid w:val="00896786"/>
    <w:rsid w:val="00896C0B"/>
    <w:rsid w:val="00896D69"/>
    <w:rsid w:val="00897022"/>
    <w:rsid w:val="00897A29"/>
    <w:rsid w:val="00897ABB"/>
    <w:rsid w:val="00897AD9"/>
    <w:rsid w:val="00897EF5"/>
    <w:rsid w:val="00897FE3"/>
    <w:rsid w:val="008A00A9"/>
    <w:rsid w:val="008A00FB"/>
    <w:rsid w:val="008A0243"/>
    <w:rsid w:val="008A0403"/>
    <w:rsid w:val="008A056D"/>
    <w:rsid w:val="008A0574"/>
    <w:rsid w:val="008A0731"/>
    <w:rsid w:val="008A075F"/>
    <w:rsid w:val="008A07B2"/>
    <w:rsid w:val="008A083C"/>
    <w:rsid w:val="008A08EB"/>
    <w:rsid w:val="008A08FB"/>
    <w:rsid w:val="008A095F"/>
    <w:rsid w:val="008A0B3C"/>
    <w:rsid w:val="008A0B7D"/>
    <w:rsid w:val="008A0B89"/>
    <w:rsid w:val="008A0E7E"/>
    <w:rsid w:val="008A0F53"/>
    <w:rsid w:val="008A14AF"/>
    <w:rsid w:val="008A175F"/>
    <w:rsid w:val="008A1BBF"/>
    <w:rsid w:val="008A1D69"/>
    <w:rsid w:val="008A1D8F"/>
    <w:rsid w:val="008A1DAB"/>
    <w:rsid w:val="008A203B"/>
    <w:rsid w:val="008A2092"/>
    <w:rsid w:val="008A22E5"/>
    <w:rsid w:val="008A2365"/>
    <w:rsid w:val="008A255A"/>
    <w:rsid w:val="008A2749"/>
    <w:rsid w:val="008A274A"/>
    <w:rsid w:val="008A2925"/>
    <w:rsid w:val="008A29F5"/>
    <w:rsid w:val="008A2A2D"/>
    <w:rsid w:val="008A2BCC"/>
    <w:rsid w:val="008A2C13"/>
    <w:rsid w:val="008A2EA2"/>
    <w:rsid w:val="008A3063"/>
    <w:rsid w:val="008A31BF"/>
    <w:rsid w:val="008A33AA"/>
    <w:rsid w:val="008A33F9"/>
    <w:rsid w:val="008A343D"/>
    <w:rsid w:val="008A35B9"/>
    <w:rsid w:val="008A37D9"/>
    <w:rsid w:val="008A3ADE"/>
    <w:rsid w:val="008A3E4D"/>
    <w:rsid w:val="008A3EF3"/>
    <w:rsid w:val="008A3F3B"/>
    <w:rsid w:val="008A403C"/>
    <w:rsid w:val="008A4040"/>
    <w:rsid w:val="008A44E9"/>
    <w:rsid w:val="008A48CC"/>
    <w:rsid w:val="008A4B8D"/>
    <w:rsid w:val="008A4CD7"/>
    <w:rsid w:val="008A4DB4"/>
    <w:rsid w:val="008A513D"/>
    <w:rsid w:val="008A5146"/>
    <w:rsid w:val="008A5214"/>
    <w:rsid w:val="008A5557"/>
    <w:rsid w:val="008A57A8"/>
    <w:rsid w:val="008A57D4"/>
    <w:rsid w:val="008A5823"/>
    <w:rsid w:val="008A58B0"/>
    <w:rsid w:val="008A58CE"/>
    <w:rsid w:val="008A590B"/>
    <w:rsid w:val="008A5C03"/>
    <w:rsid w:val="008A5C9E"/>
    <w:rsid w:val="008A5E84"/>
    <w:rsid w:val="008A5EAE"/>
    <w:rsid w:val="008A5F8D"/>
    <w:rsid w:val="008A6070"/>
    <w:rsid w:val="008A63CB"/>
    <w:rsid w:val="008A640B"/>
    <w:rsid w:val="008A6493"/>
    <w:rsid w:val="008A6577"/>
    <w:rsid w:val="008A6678"/>
    <w:rsid w:val="008A669A"/>
    <w:rsid w:val="008A69E6"/>
    <w:rsid w:val="008A6A59"/>
    <w:rsid w:val="008A6DD7"/>
    <w:rsid w:val="008A6FA9"/>
    <w:rsid w:val="008A7033"/>
    <w:rsid w:val="008A71D5"/>
    <w:rsid w:val="008A747B"/>
    <w:rsid w:val="008A75AD"/>
    <w:rsid w:val="008A7998"/>
    <w:rsid w:val="008A7F01"/>
    <w:rsid w:val="008A7F9B"/>
    <w:rsid w:val="008B032B"/>
    <w:rsid w:val="008B0839"/>
    <w:rsid w:val="008B0A4C"/>
    <w:rsid w:val="008B0D60"/>
    <w:rsid w:val="008B0D8B"/>
    <w:rsid w:val="008B0E83"/>
    <w:rsid w:val="008B1120"/>
    <w:rsid w:val="008B1567"/>
    <w:rsid w:val="008B1808"/>
    <w:rsid w:val="008B194D"/>
    <w:rsid w:val="008B1991"/>
    <w:rsid w:val="008B1B24"/>
    <w:rsid w:val="008B1C1C"/>
    <w:rsid w:val="008B1DA2"/>
    <w:rsid w:val="008B1DE4"/>
    <w:rsid w:val="008B21FD"/>
    <w:rsid w:val="008B2216"/>
    <w:rsid w:val="008B24EE"/>
    <w:rsid w:val="008B2617"/>
    <w:rsid w:val="008B262B"/>
    <w:rsid w:val="008B2920"/>
    <w:rsid w:val="008B2BF3"/>
    <w:rsid w:val="008B2C17"/>
    <w:rsid w:val="008B3239"/>
    <w:rsid w:val="008B3258"/>
    <w:rsid w:val="008B349A"/>
    <w:rsid w:val="008B394B"/>
    <w:rsid w:val="008B3D40"/>
    <w:rsid w:val="008B3EBA"/>
    <w:rsid w:val="008B3FE5"/>
    <w:rsid w:val="008B3FEF"/>
    <w:rsid w:val="008B405A"/>
    <w:rsid w:val="008B4069"/>
    <w:rsid w:val="008B40D8"/>
    <w:rsid w:val="008B4103"/>
    <w:rsid w:val="008B4806"/>
    <w:rsid w:val="008B497A"/>
    <w:rsid w:val="008B4CA9"/>
    <w:rsid w:val="008B4CB5"/>
    <w:rsid w:val="008B506E"/>
    <w:rsid w:val="008B5276"/>
    <w:rsid w:val="008B5295"/>
    <w:rsid w:val="008B537A"/>
    <w:rsid w:val="008B5599"/>
    <w:rsid w:val="008B5638"/>
    <w:rsid w:val="008B5643"/>
    <w:rsid w:val="008B5777"/>
    <w:rsid w:val="008B5866"/>
    <w:rsid w:val="008B5D44"/>
    <w:rsid w:val="008B65B0"/>
    <w:rsid w:val="008B6627"/>
    <w:rsid w:val="008B66E4"/>
    <w:rsid w:val="008B68F0"/>
    <w:rsid w:val="008B6A15"/>
    <w:rsid w:val="008B6A6D"/>
    <w:rsid w:val="008B6DA8"/>
    <w:rsid w:val="008B6EF5"/>
    <w:rsid w:val="008B703A"/>
    <w:rsid w:val="008B7994"/>
    <w:rsid w:val="008B7A56"/>
    <w:rsid w:val="008B7C93"/>
    <w:rsid w:val="008B7D9C"/>
    <w:rsid w:val="008B7DCC"/>
    <w:rsid w:val="008B7DD1"/>
    <w:rsid w:val="008B7DDC"/>
    <w:rsid w:val="008C048C"/>
    <w:rsid w:val="008C05DF"/>
    <w:rsid w:val="008C0604"/>
    <w:rsid w:val="008C0652"/>
    <w:rsid w:val="008C06B6"/>
    <w:rsid w:val="008C09C4"/>
    <w:rsid w:val="008C0A77"/>
    <w:rsid w:val="008C0AF4"/>
    <w:rsid w:val="008C0C22"/>
    <w:rsid w:val="008C0D5D"/>
    <w:rsid w:val="008C0E87"/>
    <w:rsid w:val="008C101D"/>
    <w:rsid w:val="008C10F4"/>
    <w:rsid w:val="008C11B6"/>
    <w:rsid w:val="008C145D"/>
    <w:rsid w:val="008C18A2"/>
    <w:rsid w:val="008C194A"/>
    <w:rsid w:val="008C1A1D"/>
    <w:rsid w:val="008C1B56"/>
    <w:rsid w:val="008C1BCD"/>
    <w:rsid w:val="008C1F5F"/>
    <w:rsid w:val="008C1F95"/>
    <w:rsid w:val="008C2092"/>
    <w:rsid w:val="008C2103"/>
    <w:rsid w:val="008C23FF"/>
    <w:rsid w:val="008C255F"/>
    <w:rsid w:val="008C2603"/>
    <w:rsid w:val="008C2636"/>
    <w:rsid w:val="008C268C"/>
    <w:rsid w:val="008C27BC"/>
    <w:rsid w:val="008C27CC"/>
    <w:rsid w:val="008C29BE"/>
    <w:rsid w:val="008C2CCE"/>
    <w:rsid w:val="008C2D88"/>
    <w:rsid w:val="008C305C"/>
    <w:rsid w:val="008C317D"/>
    <w:rsid w:val="008C321B"/>
    <w:rsid w:val="008C322C"/>
    <w:rsid w:val="008C3376"/>
    <w:rsid w:val="008C34B1"/>
    <w:rsid w:val="008C3650"/>
    <w:rsid w:val="008C3662"/>
    <w:rsid w:val="008C3738"/>
    <w:rsid w:val="008C378A"/>
    <w:rsid w:val="008C3830"/>
    <w:rsid w:val="008C387D"/>
    <w:rsid w:val="008C38B5"/>
    <w:rsid w:val="008C3BDC"/>
    <w:rsid w:val="008C3C18"/>
    <w:rsid w:val="008C3C37"/>
    <w:rsid w:val="008C407B"/>
    <w:rsid w:val="008C4127"/>
    <w:rsid w:val="008C42A3"/>
    <w:rsid w:val="008C4433"/>
    <w:rsid w:val="008C4454"/>
    <w:rsid w:val="008C44B3"/>
    <w:rsid w:val="008C45CF"/>
    <w:rsid w:val="008C45E1"/>
    <w:rsid w:val="008C46AA"/>
    <w:rsid w:val="008C470A"/>
    <w:rsid w:val="008C4950"/>
    <w:rsid w:val="008C49E1"/>
    <w:rsid w:val="008C4D5C"/>
    <w:rsid w:val="008C4FAA"/>
    <w:rsid w:val="008C4FF4"/>
    <w:rsid w:val="008C5015"/>
    <w:rsid w:val="008C521E"/>
    <w:rsid w:val="008C53F7"/>
    <w:rsid w:val="008C55A1"/>
    <w:rsid w:val="008C56A6"/>
    <w:rsid w:val="008C56D1"/>
    <w:rsid w:val="008C57BD"/>
    <w:rsid w:val="008C586F"/>
    <w:rsid w:val="008C5B7D"/>
    <w:rsid w:val="008C614F"/>
    <w:rsid w:val="008C6365"/>
    <w:rsid w:val="008C63C0"/>
    <w:rsid w:val="008C6971"/>
    <w:rsid w:val="008C698D"/>
    <w:rsid w:val="008C6AEE"/>
    <w:rsid w:val="008C779F"/>
    <w:rsid w:val="008C78FD"/>
    <w:rsid w:val="008C7CDC"/>
    <w:rsid w:val="008D01A5"/>
    <w:rsid w:val="008D0235"/>
    <w:rsid w:val="008D023E"/>
    <w:rsid w:val="008D0587"/>
    <w:rsid w:val="008D0937"/>
    <w:rsid w:val="008D099C"/>
    <w:rsid w:val="008D09E9"/>
    <w:rsid w:val="008D0B13"/>
    <w:rsid w:val="008D0C08"/>
    <w:rsid w:val="008D0C7D"/>
    <w:rsid w:val="008D0E4B"/>
    <w:rsid w:val="008D0E9C"/>
    <w:rsid w:val="008D11BC"/>
    <w:rsid w:val="008D169B"/>
    <w:rsid w:val="008D1D2B"/>
    <w:rsid w:val="008D1E72"/>
    <w:rsid w:val="008D1F00"/>
    <w:rsid w:val="008D2186"/>
    <w:rsid w:val="008D22B1"/>
    <w:rsid w:val="008D245F"/>
    <w:rsid w:val="008D2506"/>
    <w:rsid w:val="008D281B"/>
    <w:rsid w:val="008D29F5"/>
    <w:rsid w:val="008D2A7D"/>
    <w:rsid w:val="008D2AAD"/>
    <w:rsid w:val="008D2D8F"/>
    <w:rsid w:val="008D2F3F"/>
    <w:rsid w:val="008D2FC9"/>
    <w:rsid w:val="008D31B7"/>
    <w:rsid w:val="008D34B3"/>
    <w:rsid w:val="008D366C"/>
    <w:rsid w:val="008D3A15"/>
    <w:rsid w:val="008D3AD8"/>
    <w:rsid w:val="008D3B28"/>
    <w:rsid w:val="008D3B50"/>
    <w:rsid w:val="008D3E2D"/>
    <w:rsid w:val="008D3F50"/>
    <w:rsid w:val="008D4124"/>
    <w:rsid w:val="008D4253"/>
    <w:rsid w:val="008D454A"/>
    <w:rsid w:val="008D4878"/>
    <w:rsid w:val="008D48E0"/>
    <w:rsid w:val="008D4C52"/>
    <w:rsid w:val="008D4D2E"/>
    <w:rsid w:val="008D4D85"/>
    <w:rsid w:val="008D4DBC"/>
    <w:rsid w:val="008D4F5A"/>
    <w:rsid w:val="008D4FE4"/>
    <w:rsid w:val="008D52DD"/>
    <w:rsid w:val="008D54A0"/>
    <w:rsid w:val="008D564E"/>
    <w:rsid w:val="008D5709"/>
    <w:rsid w:val="008D574C"/>
    <w:rsid w:val="008D5754"/>
    <w:rsid w:val="008D57BB"/>
    <w:rsid w:val="008D5B5D"/>
    <w:rsid w:val="008D5F98"/>
    <w:rsid w:val="008D6191"/>
    <w:rsid w:val="008D61A1"/>
    <w:rsid w:val="008D61B7"/>
    <w:rsid w:val="008D64DA"/>
    <w:rsid w:val="008D65C4"/>
    <w:rsid w:val="008D67A1"/>
    <w:rsid w:val="008D67B9"/>
    <w:rsid w:val="008D67DB"/>
    <w:rsid w:val="008D6CF6"/>
    <w:rsid w:val="008D6D70"/>
    <w:rsid w:val="008D6DD3"/>
    <w:rsid w:val="008D7272"/>
    <w:rsid w:val="008D7291"/>
    <w:rsid w:val="008D7376"/>
    <w:rsid w:val="008D7530"/>
    <w:rsid w:val="008D7601"/>
    <w:rsid w:val="008D77B8"/>
    <w:rsid w:val="008D7831"/>
    <w:rsid w:val="008D7D6D"/>
    <w:rsid w:val="008E0319"/>
    <w:rsid w:val="008E057F"/>
    <w:rsid w:val="008E0C38"/>
    <w:rsid w:val="008E0DD1"/>
    <w:rsid w:val="008E0DD9"/>
    <w:rsid w:val="008E0F39"/>
    <w:rsid w:val="008E100E"/>
    <w:rsid w:val="008E14BD"/>
    <w:rsid w:val="008E16B5"/>
    <w:rsid w:val="008E16FE"/>
    <w:rsid w:val="008E1D3C"/>
    <w:rsid w:val="008E21AD"/>
    <w:rsid w:val="008E21F5"/>
    <w:rsid w:val="008E228F"/>
    <w:rsid w:val="008E231C"/>
    <w:rsid w:val="008E2421"/>
    <w:rsid w:val="008E249D"/>
    <w:rsid w:val="008E2512"/>
    <w:rsid w:val="008E25EB"/>
    <w:rsid w:val="008E2662"/>
    <w:rsid w:val="008E2802"/>
    <w:rsid w:val="008E2823"/>
    <w:rsid w:val="008E28A1"/>
    <w:rsid w:val="008E295C"/>
    <w:rsid w:val="008E31B3"/>
    <w:rsid w:val="008E33AB"/>
    <w:rsid w:val="008E3422"/>
    <w:rsid w:val="008E3440"/>
    <w:rsid w:val="008E35C6"/>
    <w:rsid w:val="008E38C2"/>
    <w:rsid w:val="008E3933"/>
    <w:rsid w:val="008E3937"/>
    <w:rsid w:val="008E3AF7"/>
    <w:rsid w:val="008E3E57"/>
    <w:rsid w:val="008E3ECB"/>
    <w:rsid w:val="008E4062"/>
    <w:rsid w:val="008E4245"/>
    <w:rsid w:val="008E4281"/>
    <w:rsid w:val="008E42D2"/>
    <w:rsid w:val="008E430F"/>
    <w:rsid w:val="008E44F9"/>
    <w:rsid w:val="008E4743"/>
    <w:rsid w:val="008E488B"/>
    <w:rsid w:val="008E4A7F"/>
    <w:rsid w:val="008E4AF7"/>
    <w:rsid w:val="008E4B44"/>
    <w:rsid w:val="008E4B73"/>
    <w:rsid w:val="008E4BEF"/>
    <w:rsid w:val="008E4D27"/>
    <w:rsid w:val="008E5137"/>
    <w:rsid w:val="008E5313"/>
    <w:rsid w:val="008E5740"/>
    <w:rsid w:val="008E5CBC"/>
    <w:rsid w:val="008E5DAC"/>
    <w:rsid w:val="008E5F08"/>
    <w:rsid w:val="008E5F28"/>
    <w:rsid w:val="008E62D0"/>
    <w:rsid w:val="008E632F"/>
    <w:rsid w:val="008E6402"/>
    <w:rsid w:val="008E6480"/>
    <w:rsid w:val="008E6713"/>
    <w:rsid w:val="008E67B2"/>
    <w:rsid w:val="008E6935"/>
    <w:rsid w:val="008E694B"/>
    <w:rsid w:val="008E69A2"/>
    <w:rsid w:val="008E6BDB"/>
    <w:rsid w:val="008E6BDF"/>
    <w:rsid w:val="008E6CA4"/>
    <w:rsid w:val="008E7296"/>
    <w:rsid w:val="008E7472"/>
    <w:rsid w:val="008E7BBC"/>
    <w:rsid w:val="008E7C50"/>
    <w:rsid w:val="008E7D08"/>
    <w:rsid w:val="008E7D21"/>
    <w:rsid w:val="008E7D25"/>
    <w:rsid w:val="008E7D76"/>
    <w:rsid w:val="008E7E6D"/>
    <w:rsid w:val="008F0174"/>
    <w:rsid w:val="008F01BD"/>
    <w:rsid w:val="008F0490"/>
    <w:rsid w:val="008F08D5"/>
    <w:rsid w:val="008F095D"/>
    <w:rsid w:val="008F0A54"/>
    <w:rsid w:val="008F0A81"/>
    <w:rsid w:val="008F0AFF"/>
    <w:rsid w:val="008F0B3E"/>
    <w:rsid w:val="008F0BDB"/>
    <w:rsid w:val="008F0C49"/>
    <w:rsid w:val="008F0DF1"/>
    <w:rsid w:val="008F0E8D"/>
    <w:rsid w:val="008F0F75"/>
    <w:rsid w:val="008F10E2"/>
    <w:rsid w:val="008F139C"/>
    <w:rsid w:val="008F1688"/>
    <w:rsid w:val="008F1737"/>
    <w:rsid w:val="008F1964"/>
    <w:rsid w:val="008F1A7B"/>
    <w:rsid w:val="008F1B24"/>
    <w:rsid w:val="008F1EC0"/>
    <w:rsid w:val="008F2069"/>
    <w:rsid w:val="008F20CC"/>
    <w:rsid w:val="008F20F1"/>
    <w:rsid w:val="008F220C"/>
    <w:rsid w:val="008F2579"/>
    <w:rsid w:val="008F271E"/>
    <w:rsid w:val="008F28CD"/>
    <w:rsid w:val="008F29AE"/>
    <w:rsid w:val="008F29D6"/>
    <w:rsid w:val="008F2A3D"/>
    <w:rsid w:val="008F2C05"/>
    <w:rsid w:val="008F2DFF"/>
    <w:rsid w:val="008F2FA8"/>
    <w:rsid w:val="008F303F"/>
    <w:rsid w:val="008F3338"/>
    <w:rsid w:val="008F374A"/>
    <w:rsid w:val="008F3854"/>
    <w:rsid w:val="008F39A9"/>
    <w:rsid w:val="008F39DB"/>
    <w:rsid w:val="008F3BA5"/>
    <w:rsid w:val="008F3E56"/>
    <w:rsid w:val="008F4304"/>
    <w:rsid w:val="008F4485"/>
    <w:rsid w:val="008F453E"/>
    <w:rsid w:val="008F4661"/>
    <w:rsid w:val="008F486B"/>
    <w:rsid w:val="008F4A15"/>
    <w:rsid w:val="008F4D91"/>
    <w:rsid w:val="008F4DD0"/>
    <w:rsid w:val="008F519F"/>
    <w:rsid w:val="008F5272"/>
    <w:rsid w:val="008F551E"/>
    <w:rsid w:val="008F561E"/>
    <w:rsid w:val="008F5629"/>
    <w:rsid w:val="008F5661"/>
    <w:rsid w:val="008F56BD"/>
    <w:rsid w:val="008F58A1"/>
    <w:rsid w:val="008F5AE3"/>
    <w:rsid w:val="008F5B62"/>
    <w:rsid w:val="008F5C9B"/>
    <w:rsid w:val="008F5E9C"/>
    <w:rsid w:val="008F63A4"/>
    <w:rsid w:val="008F6698"/>
    <w:rsid w:val="008F68C7"/>
    <w:rsid w:val="008F6C04"/>
    <w:rsid w:val="008F6F18"/>
    <w:rsid w:val="008F7245"/>
    <w:rsid w:val="008F72B0"/>
    <w:rsid w:val="008F738A"/>
    <w:rsid w:val="008F73EC"/>
    <w:rsid w:val="008F7565"/>
    <w:rsid w:val="008F77C3"/>
    <w:rsid w:val="008F77EC"/>
    <w:rsid w:val="008F7810"/>
    <w:rsid w:val="008F788A"/>
    <w:rsid w:val="008F7979"/>
    <w:rsid w:val="008F79B4"/>
    <w:rsid w:val="008F79C8"/>
    <w:rsid w:val="008F7A35"/>
    <w:rsid w:val="008F7ABA"/>
    <w:rsid w:val="008F7B25"/>
    <w:rsid w:val="008F7C08"/>
    <w:rsid w:val="008F7FBD"/>
    <w:rsid w:val="00900094"/>
    <w:rsid w:val="00900129"/>
    <w:rsid w:val="0090046A"/>
    <w:rsid w:val="00900643"/>
    <w:rsid w:val="009009BE"/>
    <w:rsid w:val="00900C1B"/>
    <w:rsid w:val="0090100D"/>
    <w:rsid w:val="009011C8"/>
    <w:rsid w:val="009013F9"/>
    <w:rsid w:val="00901436"/>
    <w:rsid w:val="00901684"/>
    <w:rsid w:val="0090195E"/>
    <w:rsid w:val="00901F42"/>
    <w:rsid w:val="0090205D"/>
    <w:rsid w:val="00902256"/>
    <w:rsid w:val="009022EC"/>
    <w:rsid w:val="009024C8"/>
    <w:rsid w:val="009025F9"/>
    <w:rsid w:val="009026DB"/>
    <w:rsid w:val="009026DC"/>
    <w:rsid w:val="0090270E"/>
    <w:rsid w:val="0090280B"/>
    <w:rsid w:val="00902860"/>
    <w:rsid w:val="0090287F"/>
    <w:rsid w:val="00902EA6"/>
    <w:rsid w:val="00902F2B"/>
    <w:rsid w:val="009030D7"/>
    <w:rsid w:val="0090340A"/>
    <w:rsid w:val="0090380E"/>
    <w:rsid w:val="00903ABE"/>
    <w:rsid w:val="00903BE0"/>
    <w:rsid w:val="00903E08"/>
    <w:rsid w:val="00903F92"/>
    <w:rsid w:val="00903FC6"/>
    <w:rsid w:val="00904090"/>
    <w:rsid w:val="009041BD"/>
    <w:rsid w:val="009042AD"/>
    <w:rsid w:val="00904316"/>
    <w:rsid w:val="00904381"/>
    <w:rsid w:val="009043BC"/>
    <w:rsid w:val="009048E9"/>
    <w:rsid w:val="009048EE"/>
    <w:rsid w:val="009049F1"/>
    <w:rsid w:val="00904C40"/>
    <w:rsid w:val="009053BE"/>
    <w:rsid w:val="0090544F"/>
    <w:rsid w:val="00905C75"/>
    <w:rsid w:val="00905CD0"/>
    <w:rsid w:val="00905F56"/>
    <w:rsid w:val="00905F8C"/>
    <w:rsid w:val="00906105"/>
    <w:rsid w:val="0090615F"/>
    <w:rsid w:val="0090628C"/>
    <w:rsid w:val="009064FC"/>
    <w:rsid w:val="0090669E"/>
    <w:rsid w:val="009067CF"/>
    <w:rsid w:val="00906A6F"/>
    <w:rsid w:val="0090704D"/>
    <w:rsid w:val="0090724A"/>
    <w:rsid w:val="0090728F"/>
    <w:rsid w:val="009075C1"/>
    <w:rsid w:val="009076C0"/>
    <w:rsid w:val="009076EA"/>
    <w:rsid w:val="00907858"/>
    <w:rsid w:val="00907A32"/>
    <w:rsid w:val="00907A8F"/>
    <w:rsid w:val="00907B8B"/>
    <w:rsid w:val="00907F41"/>
    <w:rsid w:val="009101F9"/>
    <w:rsid w:val="009102C6"/>
    <w:rsid w:val="009104D3"/>
    <w:rsid w:val="009105E7"/>
    <w:rsid w:val="00910893"/>
    <w:rsid w:val="00910C7A"/>
    <w:rsid w:val="00910E0B"/>
    <w:rsid w:val="00910F0F"/>
    <w:rsid w:val="00910FA3"/>
    <w:rsid w:val="00911022"/>
    <w:rsid w:val="009111A4"/>
    <w:rsid w:val="0091124C"/>
    <w:rsid w:val="009114F7"/>
    <w:rsid w:val="00911641"/>
    <w:rsid w:val="00911645"/>
    <w:rsid w:val="009116A2"/>
    <w:rsid w:val="009117D3"/>
    <w:rsid w:val="00911A23"/>
    <w:rsid w:val="00911B23"/>
    <w:rsid w:val="00911CC8"/>
    <w:rsid w:val="00911ECB"/>
    <w:rsid w:val="00911EE0"/>
    <w:rsid w:val="00912060"/>
    <w:rsid w:val="00912247"/>
    <w:rsid w:val="00912250"/>
    <w:rsid w:val="00912671"/>
    <w:rsid w:val="00912716"/>
    <w:rsid w:val="009129AE"/>
    <w:rsid w:val="00912B13"/>
    <w:rsid w:val="00912B6F"/>
    <w:rsid w:val="0091354F"/>
    <w:rsid w:val="0091360E"/>
    <w:rsid w:val="00913904"/>
    <w:rsid w:val="00913A35"/>
    <w:rsid w:val="00913B11"/>
    <w:rsid w:val="00913B72"/>
    <w:rsid w:val="00913D7A"/>
    <w:rsid w:val="00913F73"/>
    <w:rsid w:val="009145AD"/>
    <w:rsid w:val="009147D2"/>
    <w:rsid w:val="00914A41"/>
    <w:rsid w:val="00914C74"/>
    <w:rsid w:val="00914D1A"/>
    <w:rsid w:val="00914FFC"/>
    <w:rsid w:val="00915112"/>
    <w:rsid w:val="00915ADB"/>
    <w:rsid w:val="00915B38"/>
    <w:rsid w:val="00915F2F"/>
    <w:rsid w:val="00916016"/>
    <w:rsid w:val="009160D9"/>
    <w:rsid w:val="009161EB"/>
    <w:rsid w:val="00916592"/>
    <w:rsid w:val="0091660C"/>
    <w:rsid w:val="009166D0"/>
    <w:rsid w:val="009166FC"/>
    <w:rsid w:val="0091685F"/>
    <w:rsid w:val="00916B8C"/>
    <w:rsid w:val="00916BC8"/>
    <w:rsid w:val="009175A0"/>
    <w:rsid w:val="00917676"/>
    <w:rsid w:val="00917968"/>
    <w:rsid w:val="00917975"/>
    <w:rsid w:val="00917BE8"/>
    <w:rsid w:val="00917DA4"/>
    <w:rsid w:val="00917E32"/>
    <w:rsid w:val="009200BF"/>
    <w:rsid w:val="009202FD"/>
    <w:rsid w:val="009204CF"/>
    <w:rsid w:val="0092052C"/>
    <w:rsid w:val="009205DB"/>
    <w:rsid w:val="009209DA"/>
    <w:rsid w:val="00920B4F"/>
    <w:rsid w:val="00920C04"/>
    <w:rsid w:val="00920C4E"/>
    <w:rsid w:val="00921106"/>
    <w:rsid w:val="00921531"/>
    <w:rsid w:val="00921661"/>
    <w:rsid w:val="00921939"/>
    <w:rsid w:val="00921A17"/>
    <w:rsid w:val="00921C6C"/>
    <w:rsid w:val="00921CB8"/>
    <w:rsid w:val="00921E44"/>
    <w:rsid w:val="00921E49"/>
    <w:rsid w:val="00921EDA"/>
    <w:rsid w:val="00921FDE"/>
    <w:rsid w:val="0092203F"/>
    <w:rsid w:val="00922244"/>
    <w:rsid w:val="00922372"/>
    <w:rsid w:val="00922622"/>
    <w:rsid w:val="009228D4"/>
    <w:rsid w:val="009228ED"/>
    <w:rsid w:val="00922B13"/>
    <w:rsid w:val="00922DFA"/>
    <w:rsid w:val="00922F41"/>
    <w:rsid w:val="009230F3"/>
    <w:rsid w:val="00923262"/>
    <w:rsid w:val="00923269"/>
    <w:rsid w:val="009234DC"/>
    <w:rsid w:val="00923BAA"/>
    <w:rsid w:val="00923D82"/>
    <w:rsid w:val="00923DC3"/>
    <w:rsid w:val="00923EC8"/>
    <w:rsid w:val="00923FC0"/>
    <w:rsid w:val="009243AA"/>
    <w:rsid w:val="009243CE"/>
    <w:rsid w:val="00924491"/>
    <w:rsid w:val="009245B9"/>
    <w:rsid w:val="009245CD"/>
    <w:rsid w:val="009248AF"/>
    <w:rsid w:val="00924CE9"/>
    <w:rsid w:val="00924D2E"/>
    <w:rsid w:val="00924E19"/>
    <w:rsid w:val="0092501B"/>
    <w:rsid w:val="00925190"/>
    <w:rsid w:val="009253BA"/>
    <w:rsid w:val="009253FE"/>
    <w:rsid w:val="0092544E"/>
    <w:rsid w:val="009254D8"/>
    <w:rsid w:val="009256F8"/>
    <w:rsid w:val="0092573F"/>
    <w:rsid w:val="00925869"/>
    <w:rsid w:val="00925A1A"/>
    <w:rsid w:val="00925C72"/>
    <w:rsid w:val="00925F65"/>
    <w:rsid w:val="009260A5"/>
    <w:rsid w:val="00926376"/>
    <w:rsid w:val="0092676D"/>
    <w:rsid w:val="00926956"/>
    <w:rsid w:val="00926C76"/>
    <w:rsid w:val="00926DA8"/>
    <w:rsid w:val="00926DAF"/>
    <w:rsid w:val="00926E9C"/>
    <w:rsid w:val="00926FB2"/>
    <w:rsid w:val="00927545"/>
    <w:rsid w:val="009275D6"/>
    <w:rsid w:val="00927895"/>
    <w:rsid w:val="00927962"/>
    <w:rsid w:val="00927D1A"/>
    <w:rsid w:val="00927E8E"/>
    <w:rsid w:val="00927EB3"/>
    <w:rsid w:val="00927F94"/>
    <w:rsid w:val="00930117"/>
    <w:rsid w:val="0093025D"/>
    <w:rsid w:val="009305CC"/>
    <w:rsid w:val="009305DA"/>
    <w:rsid w:val="00930A9E"/>
    <w:rsid w:val="00930BC4"/>
    <w:rsid w:val="00930D51"/>
    <w:rsid w:val="00930DA9"/>
    <w:rsid w:val="00931154"/>
    <w:rsid w:val="009313A7"/>
    <w:rsid w:val="009317C8"/>
    <w:rsid w:val="0093189F"/>
    <w:rsid w:val="00931C7A"/>
    <w:rsid w:val="009321EB"/>
    <w:rsid w:val="00932402"/>
    <w:rsid w:val="009325F0"/>
    <w:rsid w:val="00932AA5"/>
    <w:rsid w:val="00932B6B"/>
    <w:rsid w:val="00933219"/>
    <w:rsid w:val="009332FF"/>
    <w:rsid w:val="00933351"/>
    <w:rsid w:val="009334E7"/>
    <w:rsid w:val="009335E6"/>
    <w:rsid w:val="009337F0"/>
    <w:rsid w:val="00933989"/>
    <w:rsid w:val="00933AB2"/>
    <w:rsid w:val="00933B0B"/>
    <w:rsid w:val="00934139"/>
    <w:rsid w:val="00934334"/>
    <w:rsid w:val="00934350"/>
    <w:rsid w:val="00934365"/>
    <w:rsid w:val="009346FA"/>
    <w:rsid w:val="0093498E"/>
    <w:rsid w:val="00934ECF"/>
    <w:rsid w:val="00934FAE"/>
    <w:rsid w:val="0093500E"/>
    <w:rsid w:val="009350AF"/>
    <w:rsid w:val="00935244"/>
    <w:rsid w:val="00935245"/>
    <w:rsid w:val="009352AA"/>
    <w:rsid w:val="009354CC"/>
    <w:rsid w:val="009356E2"/>
    <w:rsid w:val="0093582C"/>
    <w:rsid w:val="009359D2"/>
    <w:rsid w:val="00935DCC"/>
    <w:rsid w:val="00935E71"/>
    <w:rsid w:val="00935E87"/>
    <w:rsid w:val="0093621A"/>
    <w:rsid w:val="00936383"/>
    <w:rsid w:val="0093657A"/>
    <w:rsid w:val="009365A3"/>
    <w:rsid w:val="00936691"/>
    <w:rsid w:val="00936929"/>
    <w:rsid w:val="0093694F"/>
    <w:rsid w:val="00936B1E"/>
    <w:rsid w:val="00936BF3"/>
    <w:rsid w:val="00936DC4"/>
    <w:rsid w:val="00936E35"/>
    <w:rsid w:val="00936F55"/>
    <w:rsid w:val="009371EB"/>
    <w:rsid w:val="009372B6"/>
    <w:rsid w:val="009372D6"/>
    <w:rsid w:val="00937470"/>
    <w:rsid w:val="00937591"/>
    <w:rsid w:val="0093793F"/>
    <w:rsid w:val="00937973"/>
    <w:rsid w:val="00937B98"/>
    <w:rsid w:val="00937E2A"/>
    <w:rsid w:val="00937FE4"/>
    <w:rsid w:val="009402A3"/>
    <w:rsid w:val="009403ED"/>
    <w:rsid w:val="009404A6"/>
    <w:rsid w:val="00940921"/>
    <w:rsid w:val="00940C67"/>
    <w:rsid w:val="00940D74"/>
    <w:rsid w:val="00940D8B"/>
    <w:rsid w:val="00940EBC"/>
    <w:rsid w:val="00940FCA"/>
    <w:rsid w:val="0094120F"/>
    <w:rsid w:val="0094133E"/>
    <w:rsid w:val="0094155B"/>
    <w:rsid w:val="009417D2"/>
    <w:rsid w:val="00941A58"/>
    <w:rsid w:val="00941A5C"/>
    <w:rsid w:val="00941C62"/>
    <w:rsid w:val="00941E70"/>
    <w:rsid w:val="00941F2F"/>
    <w:rsid w:val="009420D1"/>
    <w:rsid w:val="009421AA"/>
    <w:rsid w:val="009421DD"/>
    <w:rsid w:val="009423A2"/>
    <w:rsid w:val="00942597"/>
    <w:rsid w:val="009425A1"/>
    <w:rsid w:val="009425AE"/>
    <w:rsid w:val="00942617"/>
    <w:rsid w:val="00942C2A"/>
    <w:rsid w:val="00942C47"/>
    <w:rsid w:val="0094312C"/>
    <w:rsid w:val="009432CD"/>
    <w:rsid w:val="0094339A"/>
    <w:rsid w:val="0094354B"/>
    <w:rsid w:val="00943620"/>
    <w:rsid w:val="00943827"/>
    <w:rsid w:val="009438E6"/>
    <w:rsid w:val="00943A4F"/>
    <w:rsid w:val="00943BDF"/>
    <w:rsid w:val="00943E74"/>
    <w:rsid w:val="00943FCE"/>
    <w:rsid w:val="0094404F"/>
    <w:rsid w:val="0094406C"/>
    <w:rsid w:val="009440FF"/>
    <w:rsid w:val="00944165"/>
    <w:rsid w:val="009446C4"/>
    <w:rsid w:val="009447A7"/>
    <w:rsid w:val="00944EB3"/>
    <w:rsid w:val="00945090"/>
    <w:rsid w:val="00945224"/>
    <w:rsid w:val="0094527D"/>
    <w:rsid w:val="009452AA"/>
    <w:rsid w:val="009452CE"/>
    <w:rsid w:val="009454CD"/>
    <w:rsid w:val="0094558E"/>
    <w:rsid w:val="0094558F"/>
    <w:rsid w:val="009456D4"/>
    <w:rsid w:val="00945762"/>
    <w:rsid w:val="0094597D"/>
    <w:rsid w:val="00945CE2"/>
    <w:rsid w:val="00945CF2"/>
    <w:rsid w:val="0094610C"/>
    <w:rsid w:val="00946113"/>
    <w:rsid w:val="009462C7"/>
    <w:rsid w:val="00946310"/>
    <w:rsid w:val="009464A8"/>
    <w:rsid w:val="00946731"/>
    <w:rsid w:val="00946836"/>
    <w:rsid w:val="00946843"/>
    <w:rsid w:val="00946D68"/>
    <w:rsid w:val="00946DBD"/>
    <w:rsid w:val="00946F2C"/>
    <w:rsid w:val="009470F0"/>
    <w:rsid w:val="0094714C"/>
    <w:rsid w:val="009472AE"/>
    <w:rsid w:val="009472F9"/>
    <w:rsid w:val="0094733E"/>
    <w:rsid w:val="00947359"/>
    <w:rsid w:val="0094756F"/>
    <w:rsid w:val="00947589"/>
    <w:rsid w:val="00947673"/>
    <w:rsid w:val="00947929"/>
    <w:rsid w:val="00947A12"/>
    <w:rsid w:val="00947AC0"/>
    <w:rsid w:val="00947C20"/>
    <w:rsid w:val="00947C32"/>
    <w:rsid w:val="00947CA8"/>
    <w:rsid w:val="00947DF8"/>
    <w:rsid w:val="00947E8D"/>
    <w:rsid w:val="00947EEA"/>
    <w:rsid w:val="00950091"/>
    <w:rsid w:val="00950114"/>
    <w:rsid w:val="009501B9"/>
    <w:rsid w:val="00950683"/>
    <w:rsid w:val="00950957"/>
    <w:rsid w:val="00950958"/>
    <w:rsid w:val="00950998"/>
    <w:rsid w:val="00950DFC"/>
    <w:rsid w:val="00950EC9"/>
    <w:rsid w:val="00950F59"/>
    <w:rsid w:val="0095152B"/>
    <w:rsid w:val="009516CB"/>
    <w:rsid w:val="009516DD"/>
    <w:rsid w:val="009518E1"/>
    <w:rsid w:val="00951CC0"/>
    <w:rsid w:val="0095206C"/>
    <w:rsid w:val="009520C3"/>
    <w:rsid w:val="009520F0"/>
    <w:rsid w:val="009521BD"/>
    <w:rsid w:val="00952603"/>
    <w:rsid w:val="00952731"/>
    <w:rsid w:val="00952821"/>
    <w:rsid w:val="00952867"/>
    <w:rsid w:val="00952911"/>
    <w:rsid w:val="00952A3A"/>
    <w:rsid w:val="00952AB2"/>
    <w:rsid w:val="00952CB7"/>
    <w:rsid w:val="00952FF0"/>
    <w:rsid w:val="009532E8"/>
    <w:rsid w:val="00953589"/>
    <w:rsid w:val="00953BA5"/>
    <w:rsid w:val="00953BB6"/>
    <w:rsid w:val="00953D17"/>
    <w:rsid w:val="0095401D"/>
    <w:rsid w:val="00954247"/>
    <w:rsid w:val="009542EF"/>
    <w:rsid w:val="00954408"/>
    <w:rsid w:val="00954441"/>
    <w:rsid w:val="00954620"/>
    <w:rsid w:val="009547F7"/>
    <w:rsid w:val="009548A6"/>
    <w:rsid w:val="00954B0B"/>
    <w:rsid w:val="00954EF5"/>
    <w:rsid w:val="00954F3A"/>
    <w:rsid w:val="00954F55"/>
    <w:rsid w:val="00955098"/>
    <w:rsid w:val="009550E6"/>
    <w:rsid w:val="009551D3"/>
    <w:rsid w:val="009551EA"/>
    <w:rsid w:val="009554D3"/>
    <w:rsid w:val="00955637"/>
    <w:rsid w:val="0095571C"/>
    <w:rsid w:val="00955C4C"/>
    <w:rsid w:val="00956037"/>
    <w:rsid w:val="0095607A"/>
    <w:rsid w:val="009560C7"/>
    <w:rsid w:val="009561C0"/>
    <w:rsid w:val="0095649B"/>
    <w:rsid w:val="00956AED"/>
    <w:rsid w:val="00956B00"/>
    <w:rsid w:val="00957368"/>
    <w:rsid w:val="00957381"/>
    <w:rsid w:val="009573B4"/>
    <w:rsid w:val="009576CA"/>
    <w:rsid w:val="009576DC"/>
    <w:rsid w:val="00957864"/>
    <w:rsid w:val="009578C4"/>
    <w:rsid w:val="0095798D"/>
    <w:rsid w:val="00957A5E"/>
    <w:rsid w:val="00957A77"/>
    <w:rsid w:val="00960140"/>
    <w:rsid w:val="009601D3"/>
    <w:rsid w:val="0096020D"/>
    <w:rsid w:val="00960220"/>
    <w:rsid w:val="00960588"/>
    <w:rsid w:val="009605C5"/>
    <w:rsid w:val="0096068D"/>
    <w:rsid w:val="009606B2"/>
    <w:rsid w:val="0096073F"/>
    <w:rsid w:val="00960783"/>
    <w:rsid w:val="00960CD1"/>
    <w:rsid w:val="00960E81"/>
    <w:rsid w:val="0096116D"/>
    <w:rsid w:val="0096156D"/>
    <w:rsid w:val="00961610"/>
    <w:rsid w:val="009616AC"/>
    <w:rsid w:val="009619DA"/>
    <w:rsid w:val="00961A86"/>
    <w:rsid w:val="00961B11"/>
    <w:rsid w:val="00961C31"/>
    <w:rsid w:val="00961CA4"/>
    <w:rsid w:val="00961CF0"/>
    <w:rsid w:val="00961EEB"/>
    <w:rsid w:val="00961EF1"/>
    <w:rsid w:val="0096209E"/>
    <w:rsid w:val="009621E8"/>
    <w:rsid w:val="00962486"/>
    <w:rsid w:val="009624E0"/>
    <w:rsid w:val="0096258B"/>
    <w:rsid w:val="00962605"/>
    <w:rsid w:val="00962B5C"/>
    <w:rsid w:val="00962BC3"/>
    <w:rsid w:val="00963057"/>
    <w:rsid w:val="00963083"/>
    <w:rsid w:val="0096317A"/>
    <w:rsid w:val="0096330B"/>
    <w:rsid w:val="00963528"/>
    <w:rsid w:val="009635D3"/>
    <w:rsid w:val="00963673"/>
    <w:rsid w:val="009636BB"/>
    <w:rsid w:val="00963AC9"/>
    <w:rsid w:val="00963DE9"/>
    <w:rsid w:val="0096402C"/>
    <w:rsid w:val="00964429"/>
    <w:rsid w:val="00964481"/>
    <w:rsid w:val="0096459F"/>
    <w:rsid w:val="0096469D"/>
    <w:rsid w:val="009646B4"/>
    <w:rsid w:val="009648D2"/>
    <w:rsid w:val="00964919"/>
    <w:rsid w:val="00964A20"/>
    <w:rsid w:val="00965116"/>
    <w:rsid w:val="0096512C"/>
    <w:rsid w:val="00965249"/>
    <w:rsid w:val="009652C6"/>
    <w:rsid w:val="009653EB"/>
    <w:rsid w:val="009653F4"/>
    <w:rsid w:val="00965540"/>
    <w:rsid w:val="0096556D"/>
    <w:rsid w:val="00965665"/>
    <w:rsid w:val="00965794"/>
    <w:rsid w:val="0096588D"/>
    <w:rsid w:val="009658D1"/>
    <w:rsid w:val="00965953"/>
    <w:rsid w:val="00965988"/>
    <w:rsid w:val="00965CD8"/>
    <w:rsid w:val="00965D9B"/>
    <w:rsid w:val="00965E3C"/>
    <w:rsid w:val="00966184"/>
    <w:rsid w:val="009662C7"/>
    <w:rsid w:val="00966513"/>
    <w:rsid w:val="00966546"/>
    <w:rsid w:val="009666FC"/>
    <w:rsid w:val="00966806"/>
    <w:rsid w:val="009668A4"/>
    <w:rsid w:val="0096694C"/>
    <w:rsid w:val="00966E09"/>
    <w:rsid w:val="00967227"/>
    <w:rsid w:val="0096726A"/>
    <w:rsid w:val="009674B9"/>
    <w:rsid w:val="009675BB"/>
    <w:rsid w:val="009677D8"/>
    <w:rsid w:val="00967BE2"/>
    <w:rsid w:val="00967CB5"/>
    <w:rsid w:val="00967D8D"/>
    <w:rsid w:val="00967DDB"/>
    <w:rsid w:val="00970024"/>
    <w:rsid w:val="00970063"/>
    <w:rsid w:val="00970197"/>
    <w:rsid w:val="009705BE"/>
    <w:rsid w:val="009706B0"/>
    <w:rsid w:val="00970747"/>
    <w:rsid w:val="0097085D"/>
    <w:rsid w:val="009709FE"/>
    <w:rsid w:val="00970A48"/>
    <w:rsid w:val="00970BBD"/>
    <w:rsid w:val="00970BC5"/>
    <w:rsid w:val="00970EC7"/>
    <w:rsid w:val="009712CC"/>
    <w:rsid w:val="0097132A"/>
    <w:rsid w:val="00971344"/>
    <w:rsid w:val="009713AC"/>
    <w:rsid w:val="0097154E"/>
    <w:rsid w:val="00971820"/>
    <w:rsid w:val="009718A2"/>
    <w:rsid w:val="00971AD3"/>
    <w:rsid w:val="00971CBD"/>
    <w:rsid w:val="00971D00"/>
    <w:rsid w:val="00971D5C"/>
    <w:rsid w:val="00971E55"/>
    <w:rsid w:val="00972037"/>
    <w:rsid w:val="009720AE"/>
    <w:rsid w:val="0097212A"/>
    <w:rsid w:val="009722DE"/>
    <w:rsid w:val="00972336"/>
    <w:rsid w:val="009723B9"/>
    <w:rsid w:val="0097265C"/>
    <w:rsid w:val="00972739"/>
    <w:rsid w:val="00972803"/>
    <w:rsid w:val="00972A86"/>
    <w:rsid w:val="00972C72"/>
    <w:rsid w:val="00972CDF"/>
    <w:rsid w:val="00973010"/>
    <w:rsid w:val="00973358"/>
    <w:rsid w:val="009734E1"/>
    <w:rsid w:val="00973504"/>
    <w:rsid w:val="009736FA"/>
    <w:rsid w:val="00973A3D"/>
    <w:rsid w:val="00973B54"/>
    <w:rsid w:val="00973BEB"/>
    <w:rsid w:val="00973D41"/>
    <w:rsid w:val="00973F9F"/>
    <w:rsid w:val="0097403B"/>
    <w:rsid w:val="0097407B"/>
    <w:rsid w:val="009740EE"/>
    <w:rsid w:val="0097428F"/>
    <w:rsid w:val="0097439B"/>
    <w:rsid w:val="00974525"/>
    <w:rsid w:val="00974712"/>
    <w:rsid w:val="009747D5"/>
    <w:rsid w:val="0097481C"/>
    <w:rsid w:val="0097485C"/>
    <w:rsid w:val="009749AE"/>
    <w:rsid w:val="00974A4E"/>
    <w:rsid w:val="00974B74"/>
    <w:rsid w:val="00974C3A"/>
    <w:rsid w:val="00974CC3"/>
    <w:rsid w:val="00974E74"/>
    <w:rsid w:val="00975059"/>
    <w:rsid w:val="0097526A"/>
    <w:rsid w:val="00975337"/>
    <w:rsid w:val="0097533C"/>
    <w:rsid w:val="009754DA"/>
    <w:rsid w:val="00975592"/>
    <w:rsid w:val="00975913"/>
    <w:rsid w:val="009759E0"/>
    <w:rsid w:val="00975FEA"/>
    <w:rsid w:val="0097617D"/>
    <w:rsid w:val="00976329"/>
    <w:rsid w:val="009765E1"/>
    <w:rsid w:val="0097680B"/>
    <w:rsid w:val="00976AEA"/>
    <w:rsid w:val="00976D1A"/>
    <w:rsid w:val="00976E3C"/>
    <w:rsid w:val="00976E8E"/>
    <w:rsid w:val="00976EEA"/>
    <w:rsid w:val="00976F10"/>
    <w:rsid w:val="00976FAF"/>
    <w:rsid w:val="00977162"/>
    <w:rsid w:val="00977D8B"/>
    <w:rsid w:val="00977EEA"/>
    <w:rsid w:val="00977F3D"/>
    <w:rsid w:val="009802FD"/>
    <w:rsid w:val="00980432"/>
    <w:rsid w:val="00980444"/>
    <w:rsid w:val="0098047A"/>
    <w:rsid w:val="00980638"/>
    <w:rsid w:val="009806BB"/>
    <w:rsid w:val="00980A62"/>
    <w:rsid w:val="00980B1E"/>
    <w:rsid w:val="00980F15"/>
    <w:rsid w:val="009812F8"/>
    <w:rsid w:val="00981784"/>
    <w:rsid w:val="00981BB4"/>
    <w:rsid w:val="00981C14"/>
    <w:rsid w:val="00981D61"/>
    <w:rsid w:val="00981E60"/>
    <w:rsid w:val="009822D2"/>
    <w:rsid w:val="0098231F"/>
    <w:rsid w:val="00982435"/>
    <w:rsid w:val="0098244D"/>
    <w:rsid w:val="009824A3"/>
    <w:rsid w:val="0098295F"/>
    <w:rsid w:val="009829AF"/>
    <w:rsid w:val="0098300A"/>
    <w:rsid w:val="0098301B"/>
    <w:rsid w:val="009831A3"/>
    <w:rsid w:val="009832D0"/>
    <w:rsid w:val="00983332"/>
    <w:rsid w:val="0098337D"/>
    <w:rsid w:val="00983572"/>
    <w:rsid w:val="009836A2"/>
    <w:rsid w:val="0098395C"/>
    <w:rsid w:val="00983A62"/>
    <w:rsid w:val="00983EEE"/>
    <w:rsid w:val="00983F4E"/>
    <w:rsid w:val="009840AB"/>
    <w:rsid w:val="009840C4"/>
    <w:rsid w:val="00984127"/>
    <w:rsid w:val="00984233"/>
    <w:rsid w:val="00984372"/>
    <w:rsid w:val="009844F3"/>
    <w:rsid w:val="009847C9"/>
    <w:rsid w:val="00984BC3"/>
    <w:rsid w:val="00984C5F"/>
    <w:rsid w:val="009850C2"/>
    <w:rsid w:val="00985183"/>
    <w:rsid w:val="00985489"/>
    <w:rsid w:val="009855FC"/>
    <w:rsid w:val="0098568D"/>
    <w:rsid w:val="00985749"/>
    <w:rsid w:val="009857D9"/>
    <w:rsid w:val="00985C78"/>
    <w:rsid w:val="00985ECD"/>
    <w:rsid w:val="00985EE7"/>
    <w:rsid w:val="009863AD"/>
    <w:rsid w:val="00986475"/>
    <w:rsid w:val="00986523"/>
    <w:rsid w:val="0098679A"/>
    <w:rsid w:val="0098683D"/>
    <w:rsid w:val="00986DCC"/>
    <w:rsid w:val="00986EB3"/>
    <w:rsid w:val="0098715A"/>
    <w:rsid w:val="00987393"/>
    <w:rsid w:val="009873A7"/>
    <w:rsid w:val="0098743C"/>
    <w:rsid w:val="009875C8"/>
    <w:rsid w:val="00987617"/>
    <w:rsid w:val="009879D8"/>
    <w:rsid w:val="009879EE"/>
    <w:rsid w:val="00987F4A"/>
    <w:rsid w:val="009900E0"/>
    <w:rsid w:val="00990164"/>
    <w:rsid w:val="009901D3"/>
    <w:rsid w:val="00990526"/>
    <w:rsid w:val="00990529"/>
    <w:rsid w:val="00990632"/>
    <w:rsid w:val="00990668"/>
    <w:rsid w:val="009906AC"/>
    <w:rsid w:val="009906C3"/>
    <w:rsid w:val="00990705"/>
    <w:rsid w:val="00990870"/>
    <w:rsid w:val="00990888"/>
    <w:rsid w:val="00990BF4"/>
    <w:rsid w:val="0099112F"/>
    <w:rsid w:val="00991180"/>
    <w:rsid w:val="00991192"/>
    <w:rsid w:val="00991272"/>
    <w:rsid w:val="00991285"/>
    <w:rsid w:val="0099143B"/>
    <w:rsid w:val="00991593"/>
    <w:rsid w:val="00991AC0"/>
    <w:rsid w:val="00991C5E"/>
    <w:rsid w:val="00991DDE"/>
    <w:rsid w:val="00992187"/>
    <w:rsid w:val="009921C1"/>
    <w:rsid w:val="00992637"/>
    <w:rsid w:val="00992B49"/>
    <w:rsid w:val="00992CD2"/>
    <w:rsid w:val="00992DEB"/>
    <w:rsid w:val="00992F72"/>
    <w:rsid w:val="009933B9"/>
    <w:rsid w:val="009934E2"/>
    <w:rsid w:val="00993517"/>
    <w:rsid w:val="00993526"/>
    <w:rsid w:val="0099364C"/>
    <w:rsid w:val="009937D3"/>
    <w:rsid w:val="00993828"/>
    <w:rsid w:val="00993873"/>
    <w:rsid w:val="00993985"/>
    <w:rsid w:val="00993991"/>
    <w:rsid w:val="00993B5C"/>
    <w:rsid w:val="00993DC3"/>
    <w:rsid w:val="00993ED0"/>
    <w:rsid w:val="00993FA4"/>
    <w:rsid w:val="009940C7"/>
    <w:rsid w:val="0099432E"/>
    <w:rsid w:val="0099433B"/>
    <w:rsid w:val="009949C8"/>
    <w:rsid w:val="00994D19"/>
    <w:rsid w:val="0099500A"/>
    <w:rsid w:val="0099522D"/>
    <w:rsid w:val="00995387"/>
    <w:rsid w:val="0099562B"/>
    <w:rsid w:val="00995912"/>
    <w:rsid w:val="0099594B"/>
    <w:rsid w:val="00995A1F"/>
    <w:rsid w:val="00995DB5"/>
    <w:rsid w:val="00995DDC"/>
    <w:rsid w:val="00995EE6"/>
    <w:rsid w:val="00995FA7"/>
    <w:rsid w:val="0099600D"/>
    <w:rsid w:val="00996111"/>
    <w:rsid w:val="009961FB"/>
    <w:rsid w:val="00996227"/>
    <w:rsid w:val="0099688F"/>
    <w:rsid w:val="00996AC2"/>
    <w:rsid w:val="00996AFD"/>
    <w:rsid w:val="00996F3B"/>
    <w:rsid w:val="00996FFD"/>
    <w:rsid w:val="00997011"/>
    <w:rsid w:val="00997139"/>
    <w:rsid w:val="009971F9"/>
    <w:rsid w:val="0099730A"/>
    <w:rsid w:val="009975AF"/>
    <w:rsid w:val="0099762E"/>
    <w:rsid w:val="0099762F"/>
    <w:rsid w:val="009976C4"/>
    <w:rsid w:val="00997AFE"/>
    <w:rsid w:val="00997B51"/>
    <w:rsid w:val="00997B9B"/>
    <w:rsid w:val="00997EEC"/>
    <w:rsid w:val="0099AEF3"/>
    <w:rsid w:val="009A0084"/>
    <w:rsid w:val="009A03B8"/>
    <w:rsid w:val="009A0592"/>
    <w:rsid w:val="009A059D"/>
    <w:rsid w:val="009A0704"/>
    <w:rsid w:val="009A074C"/>
    <w:rsid w:val="009A098E"/>
    <w:rsid w:val="009A0D5D"/>
    <w:rsid w:val="009A0E7B"/>
    <w:rsid w:val="009A1062"/>
    <w:rsid w:val="009A10F9"/>
    <w:rsid w:val="009A112E"/>
    <w:rsid w:val="009A1176"/>
    <w:rsid w:val="009A1331"/>
    <w:rsid w:val="009A1367"/>
    <w:rsid w:val="009A13D3"/>
    <w:rsid w:val="009A1532"/>
    <w:rsid w:val="009A1639"/>
    <w:rsid w:val="009A16CB"/>
    <w:rsid w:val="009A174E"/>
    <w:rsid w:val="009A1DAC"/>
    <w:rsid w:val="009A1DE0"/>
    <w:rsid w:val="009A1E7D"/>
    <w:rsid w:val="009A24F3"/>
    <w:rsid w:val="009A2621"/>
    <w:rsid w:val="009A2779"/>
    <w:rsid w:val="009A278A"/>
    <w:rsid w:val="009A27EA"/>
    <w:rsid w:val="009A295C"/>
    <w:rsid w:val="009A2D54"/>
    <w:rsid w:val="009A2DA2"/>
    <w:rsid w:val="009A302D"/>
    <w:rsid w:val="009A3302"/>
    <w:rsid w:val="009A3335"/>
    <w:rsid w:val="009A354E"/>
    <w:rsid w:val="009A3561"/>
    <w:rsid w:val="009A3979"/>
    <w:rsid w:val="009A39B4"/>
    <w:rsid w:val="009A3EA1"/>
    <w:rsid w:val="009A4401"/>
    <w:rsid w:val="009A45E6"/>
    <w:rsid w:val="009A45F4"/>
    <w:rsid w:val="009A47C6"/>
    <w:rsid w:val="009A49E8"/>
    <w:rsid w:val="009A49F1"/>
    <w:rsid w:val="009A4C79"/>
    <w:rsid w:val="009A5193"/>
    <w:rsid w:val="009A53BB"/>
    <w:rsid w:val="009A55C7"/>
    <w:rsid w:val="009A5666"/>
    <w:rsid w:val="009A58EA"/>
    <w:rsid w:val="009A5B2D"/>
    <w:rsid w:val="009A5DF0"/>
    <w:rsid w:val="009A5EB5"/>
    <w:rsid w:val="009A6313"/>
    <w:rsid w:val="009A64F1"/>
    <w:rsid w:val="009A652C"/>
    <w:rsid w:val="009A6578"/>
    <w:rsid w:val="009A6633"/>
    <w:rsid w:val="009A69DC"/>
    <w:rsid w:val="009A6A8C"/>
    <w:rsid w:val="009A6AEE"/>
    <w:rsid w:val="009A6AF9"/>
    <w:rsid w:val="009A70DD"/>
    <w:rsid w:val="009A72E8"/>
    <w:rsid w:val="009A75F7"/>
    <w:rsid w:val="009A78DC"/>
    <w:rsid w:val="009A79C0"/>
    <w:rsid w:val="009A7F2F"/>
    <w:rsid w:val="009A7F69"/>
    <w:rsid w:val="009B0107"/>
    <w:rsid w:val="009B0121"/>
    <w:rsid w:val="009B0225"/>
    <w:rsid w:val="009B0244"/>
    <w:rsid w:val="009B0731"/>
    <w:rsid w:val="009B0CA9"/>
    <w:rsid w:val="009B0CEA"/>
    <w:rsid w:val="009B0F62"/>
    <w:rsid w:val="009B120D"/>
    <w:rsid w:val="009B148E"/>
    <w:rsid w:val="009B14A1"/>
    <w:rsid w:val="009B184E"/>
    <w:rsid w:val="009B1EA0"/>
    <w:rsid w:val="009B1EF0"/>
    <w:rsid w:val="009B1F2D"/>
    <w:rsid w:val="009B1FEA"/>
    <w:rsid w:val="009B2205"/>
    <w:rsid w:val="009B235B"/>
    <w:rsid w:val="009B2387"/>
    <w:rsid w:val="009B2BA9"/>
    <w:rsid w:val="009B309F"/>
    <w:rsid w:val="009B329F"/>
    <w:rsid w:val="009B33AF"/>
    <w:rsid w:val="009B3594"/>
    <w:rsid w:val="009B38C3"/>
    <w:rsid w:val="009B3942"/>
    <w:rsid w:val="009B3B76"/>
    <w:rsid w:val="009B3CC7"/>
    <w:rsid w:val="009B3D74"/>
    <w:rsid w:val="009B3D9E"/>
    <w:rsid w:val="009B3EDE"/>
    <w:rsid w:val="009B3F63"/>
    <w:rsid w:val="009B3FB8"/>
    <w:rsid w:val="009B4253"/>
    <w:rsid w:val="009B44AD"/>
    <w:rsid w:val="009B4529"/>
    <w:rsid w:val="009B457F"/>
    <w:rsid w:val="009B476A"/>
    <w:rsid w:val="009B4A5B"/>
    <w:rsid w:val="009B4AE4"/>
    <w:rsid w:val="009B4B1C"/>
    <w:rsid w:val="009B5298"/>
    <w:rsid w:val="009B549B"/>
    <w:rsid w:val="009B5596"/>
    <w:rsid w:val="009B5610"/>
    <w:rsid w:val="009B5656"/>
    <w:rsid w:val="009B5746"/>
    <w:rsid w:val="009B587A"/>
    <w:rsid w:val="009B58C6"/>
    <w:rsid w:val="009B5919"/>
    <w:rsid w:val="009B59E2"/>
    <w:rsid w:val="009B5A61"/>
    <w:rsid w:val="009B5BAC"/>
    <w:rsid w:val="009B5D8A"/>
    <w:rsid w:val="009B6357"/>
    <w:rsid w:val="009B64BA"/>
    <w:rsid w:val="009B6522"/>
    <w:rsid w:val="009B66C8"/>
    <w:rsid w:val="009B67AF"/>
    <w:rsid w:val="009B67C9"/>
    <w:rsid w:val="009B6939"/>
    <w:rsid w:val="009B6A54"/>
    <w:rsid w:val="009B6BBB"/>
    <w:rsid w:val="009B6C30"/>
    <w:rsid w:val="009B6D41"/>
    <w:rsid w:val="009B6E7E"/>
    <w:rsid w:val="009B74DB"/>
    <w:rsid w:val="009B76C3"/>
    <w:rsid w:val="009B76F8"/>
    <w:rsid w:val="009B7B69"/>
    <w:rsid w:val="009B7C7F"/>
    <w:rsid w:val="009B7CF3"/>
    <w:rsid w:val="009B7D4C"/>
    <w:rsid w:val="009C002A"/>
    <w:rsid w:val="009C00F2"/>
    <w:rsid w:val="009C0140"/>
    <w:rsid w:val="009C02FA"/>
    <w:rsid w:val="009C03BC"/>
    <w:rsid w:val="009C042B"/>
    <w:rsid w:val="009C04E4"/>
    <w:rsid w:val="009C075F"/>
    <w:rsid w:val="009C0784"/>
    <w:rsid w:val="009C0793"/>
    <w:rsid w:val="009C0B4D"/>
    <w:rsid w:val="009C0B95"/>
    <w:rsid w:val="009C1151"/>
    <w:rsid w:val="009C1170"/>
    <w:rsid w:val="009C11C8"/>
    <w:rsid w:val="009C14A0"/>
    <w:rsid w:val="009C14C3"/>
    <w:rsid w:val="009C1523"/>
    <w:rsid w:val="009C1988"/>
    <w:rsid w:val="009C1AB0"/>
    <w:rsid w:val="009C1D22"/>
    <w:rsid w:val="009C2089"/>
    <w:rsid w:val="009C23C1"/>
    <w:rsid w:val="009C25F0"/>
    <w:rsid w:val="009C2C49"/>
    <w:rsid w:val="009C2D1D"/>
    <w:rsid w:val="009C3041"/>
    <w:rsid w:val="009C304F"/>
    <w:rsid w:val="009C3100"/>
    <w:rsid w:val="009C35A8"/>
    <w:rsid w:val="009C36CA"/>
    <w:rsid w:val="009C3822"/>
    <w:rsid w:val="009C3B46"/>
    <w:rsid w:val="009C3C4D"/>
    <w:rsid w:val="009C3E14"/>
    <w:rsid w:val="009C40A2"/>
    <w:rsid w:val="009C40BB"/>
    <w:rsid w:val="009C423F"/>
    <w:rsid w:val="009C45A4"/>
    <w:rsid w:val="009C4733"/>
    <w:rsid w:val="009C47CF"/>
    <w:rsid w:val="009C497E"/>
    <w:rsid w:val="009C4BD4"/>
    <w:rsid w:val="009C4C27"/>
    <w:rsid w:val="009C4E1D"/>
    <w:rsid w:val="009C5007"/>
    <w:rsid w:val="009C5065"/>
    <w:rsid w:val="009C55CB"/>
    <w:rsid w:val="009C56A0"/>
    <w:rsid w:val="009C5784"/>
    <w:rsid w:val="009C59B3"/>
    <w:rsid w:val="009C5A3E"/>
    <w:rsid w:val="009C5ED5"/>
    <w:rsid w:val="009C5FB9"/>
    <w:rsid w:val="009C60C6"/>
    <w:rsid w:val="009C635B"/>
    <w:rsid w:val="009C6400"/>
    <w:rsid w:val="009C6530"/>
    <w:rsid w:val="009C666E"/>
    <w:rsid w:val="009C6673"/>
    <w:rsid w:val="009C6C36"/>
    <w:rsid w:val="009C6CEB"/>
    <w:rsid w:val="009C7106"/>
    <w:rsid w:val="009C712D"/>
    <w:rsid w:val="009C714C"/>
    <w:rsid w:val="009C72EA"/>
    <w:rsid w:val="009C73D2"/>
    <w:rsid w:val="009C7644"/>
    <w:rsid w:val="009C7BA5"/>
    <w:rsid w:val="009C7C46"/>
    <w:rsid w:val="009C7E30"/>
    <w:rsid w:val="009D028C"/>
    <w:rsid w:val="009D0336"/>
    <w:rsid w:val="009D033C"/>
    <w:rsid w:val="009D0444"/>
    <w:rsid w:val="009D07BB"/>
    <w:rsid w:val="009D0AC2"/>
    <w:rsid w:val="009D0EC3"/>
    <w:rsid w:val="009D0ED2"/>
    <w:rsid w:val="009D1047"/>
    <w:rsid w:val="009D1238"/>
    <w:rsid w:val="009D12BB"/>
    <w:rsid w:val="009D162B"/>
    <w:rsid w:val="009D1670"/>
    <w:rsid w:val="009D1CED"/>
    <w:rsid w:val="009D220F"/>
    <w:rsid w:val="009D24C9"/>
    <w:rsid w:val="009D26F2"/>
    <w:rsid w:val="009D2B27"/>
    <w:rsid w:val="009D2B8A"/>
    <w:rsid w:val="009D2C09"/>
    <w:rsid w:val="009D2D3A"/>
    <w:rsid w:val="009D303D"/>
    <w:rsid w:val="009D31E6"/>
    <w:rsid w:val="009D326D"/>
    <w:rsid w:val="009D3608"/>
    <w:rsid w:val="009D3698"/>
    <w:rsid w:val="009D3974"/>
    <w:rsid w:val="009D3AC3"/>
    <w:rsid w:val="009D3E03"/>
    <w:rsid w:val="009D3FBB"/>
    <w:rsid w:val="009D4029"/>
    <w:rsid w:val="009D4169"/>
    <w:rsid w:val="009D43F9"/>
    <w:rsid w:val="009D4AAC"/>
    <w:rsid w:val="009D4AC0"/>
    <w:rsid w:val="009D4BAF"/>
    <w:rsid w:val="009D4C6D"/>
    <w:rsid w:val="009D4DCF"/>
    <w:rsid w:val="009D4F5F"/>
    <w:rsid w:val="009D51D7"/>
    <w:rsid w:val="009D52B9"/>
    <w:rsid w:val="009D543B"/>
    <w:rsid w:val="009D57F5"/>
    <w:rsid w:val="009D5952"/>
    <w:rsid w:val="009D5A06"/>
    <w:rsid w:val="009D5A31"/>
    <w:rsid w:val="009D5BAD"/>
    <w:rsid w:val="009D62F4"/>
    <w:rsid w:val="009D644A"/>
    <w:rsid w:val="009D64FE"/>
    <w:rsid w:val="009D6509"/>
    <w:rsid w:val="009D6694"/>
    <w:rsid w:val="009D6978"/>
    <w:rsid w:val="009D6B33"/>
    <w:rsid w:val="009D6BFE"/>
    <w:rsid w:val="009D6CA9"/>
    <w:rsid w:val="009D6CE5"/>
    <w:rsid w:val="009D6EE6"/>
    <w:rsid w:val="009D71F0"/>
    <w:rsid w:val="009D72AB"/>
    <w:rsid w:val="009D746B"/>
    <w:rsid w:val="009D7501"/>
    <w:rsid w:val="009D7A35"/>
    <w:rsid w:val="009D7A45"/>
    <w:rsid w:val="009D7BB7"/>
    <w:rsid w:val="009D7C6C"/>
    <w:rsid w:val="009D7D0F"/>
    <w:rsid w:val="009D7D97"/>
    <w:rsid w:val="009D7E58"/>
    <w:rsid w:val="009D7EA3"/>
    <w:rsid w:val="009D7EAB"/>
    <w:rsid w:val="009E0086"/>
    <w:rsid w:val="009E01B4"/>
    <w:rsid w:val="009E0415"/>
    <w:rsid w:val="009E0478"/>
    <w:rsid w:val="009E0527"/>
    <w:rsid w:val="009E083B"/>
    <w:rsid w:val="009E088C"/>
    <w:rsid w:val="009E0DF0"/>
    <w:rsid w:val="009E10C1"/>
    <w:rsid w:val="009E13AB"/>
    <w:rsid w:val="009E1470"/>
    <w:rsid w:val="009E193A"/>
    <w:rsid w:val="009E1A15"/>
    <w:rsid w:val="009E1A25"/>
    <w:rsid w:val="009E1A9A"/>
    <w:rsid w:val="009E1B70"/>
    <w:rsid w:val="009E1D28"/>
    <w:rsid w:val="009E1DAD"/>
    <w:rsid w:val="009E1E00"/>
    <w:rsid w:val="009E2111"/>
    <w:rsid w:val="009E2268"/>
    <w:rsid w:val="009E22DE"/>
    <w:rsid w:val="009E2612"/>
    <w:rsid w:val="009E267E"/>
    <w:rsid w:val="009E26EE"/>
    <w:rsid w:val="009E279E"/>
    <w:rsid w:val="009E2821"/>
    <w:rsid w:val="009E297C"/>
    <w:rsid w:val="009E2ACE"/>
    <w:rsid w:val="009E2CDA"/>
    <w:rsid w:val="009E2E5F"/>
    <w:rsid w:val="009E2FE8"/>
    <w:rsid w:val="009E30CE"/>
    <w:rsid w:val="009E321C"/>
    <w:rsid w:val="009E3487"/>
    <w:rsid w:val="009E3580"/>
    <w:rsid w:val="009E36E9"/>
    <w:rsid w:val="009E3790"/>
    <w:rsid w:val="009E38E0"/>
    <w:rsid w:val="009E3B50"/>
    <w:rsid w:val="009E3BE4"/>
    <w:rsid w:val="009E3F0A"/>
    <w:rsid w:val="009E3F93"/>
    <w:rsid w:val="009E4222"/>
    <w:rsid w:val="009E43FA"/>
    <w:rsid w:val="009E4416"/>
    <w:rsid w:val="009E4525"/>
    <w:rsid w:val="009E4605"/>
    <w:rsid w:val="009E4AB4"/>
    <w:rsid w:val="009E4ADA"/>
    <w:rsid w:val="009E4B3D"/>
    <w:rsid w:val="009E4B77"/>
    <w:rsid w:val="009E4E5F"/>
    <w:rsid w:val="009E4E97"/>
    <w:rsid w:val="009E4F71"/>
    <w:rsid w:val="009E51CD"/>
    <w:rsid w:val="009E5289"/>
    <w:rsid w:val="009E531A"/>
    <w:rsid w:val="009E5473"/>
    <w:rsid w:val="009E556A"/>
    <w:rsid w:val="009E5744"/>
    <w:rsid w:val="009E5824"/>
    <w:rsid w:val="009E5895"/>
    <w:rsid w:val="009E58A3"/>
    <w:rsid w:val="009E595A"/>
    <w:rsid w:val="009E59B0"/>
    <w:rsid w:val="009E5B2B"/>
    <w:rsid w:val="009E5BCF"/>
    <w:rsid w:val="009E5C0D"/>
    <w:rsid w:val="009E60E8"/>
    <w:rsid w:val="009E6181"/>
    <w:rsid w:val="009E624C"/>
    <w:rsid w:val="009E661E"/>
    <w:rsid w:val="009E6940"/>
    <w:rsid w:val="009E696B"/>
    <w:rsid w:val="009E6A19"/>
    <w:rsid w:val="009E6BFB"/>
    <w:rsid w:val="009E6D45"/>
    <w:rsid w:val="009E6E1C"/>
    <w:rsid w:val="009E6E22"/>
    <w:rsid w:val="009E6E83"/>
    <w:rsid w:val="009E6F6B"/>
    <w:rsid w:val="009E71E5"/>
    <w:rsid w:val="009E7286"/>
    <w:rsid w:val="009E73A3"/>
    <w:rsid w:val="009E7706"/>
    <w:rsid w:val="009E7737"/>
    <w:rsid w:val="009E7CB2"/>
    <w:rsid w:val="009E7CB6"/>
    <w:rsid w:val="009E7D04"/>
    <w:rsid w:val="009F0096"/>
    <w:rsid w:val="009F02F4"/>
    <w:rsid w:val="009F0307"/>
    <w:rsid w:val="009F04ED"/>
    <w:rsid w:val="009F0A1B"/>
    <w:rsid w:val="009F0B99"/>
    <w:rsid w:val="009F10FD"/>
    <w:rsid w:val="009F1973"/>
    <w:rsid w:val="009F1DE5"/>
    <w:rsid w:val="009F1E10"/>
    <w:rsid w:val="009F1F29"/>
    <w:rsid w:val="009F1FF3"/>
    <w:rsid w:val="009F1FFA"/>
    <w:rsid w:val="009F21E4"/>
    <w:rsid w:val="009F2296"/>
    <w:rsid w:val="009F22E6"/>
    <w:rsid w:val="009F23A4"/>
    <w:rsid w:val="009F29A6"/>
    <w:rsid w:val="009F29B4"/>
    <w:rsid w:val="009F2FC9"/>
    <w:rsid w:val="009F3170"/>
    <w:rsid w:val="009F328E"/>
    <w:rsid w:val="009F331D"/>
    <w:rsid w:val="009F3698"/>
    <w:rsid w:val="009F36F3"/>
    <w:rsid w:val="009F3737"/>
    <w:rsid w:val="009F3954"/>
    <w:rsid w:val="009F3A0B"/>
    <w:rsid w:val="009F3B8E"/>
    <w:rsid w:val="009F3C27"/>
    <w:rsid w:val="009F3F5F"/>
    <w:rsid w:val="009F4326"/>
    <w:rsid w:val="009F43A7"/>
    <w:rsid w:val="009F43DB"/>
    <w:rsid w:val="009F454D"/>
    <w:rsid w:val="009F4602"/>
    <w:rsid w:val="009F48B3"/>
    <w:rsid w:val="009F49E8"/>
    <w:rsid w:val="009F4AE8"/>
    <w:rsid w:val="009F4C0E"/>
    <w:rsid w:val="009F4CB8"/>
    <w:rsid w:val="009F4D0A"/>
    <w:rsid w:val="009F4E4E"/>
    <w:rsid w:val="009F4FAB"/>
    <w:rsid w:val="009F4FF3"/>
    <w:rsid w:val="009F500E"/>
    <w:rsid w:val="009F5159"/>
    <w:rsid w:val="009F5164"/>
    <w:rsid w:val="009F5477"/>
    <w:rsid w:val="009F578F"/>
    <w:rsid w:val="009F5947"/>
    <w:rsid w:val="009F5DED"/>
    <w:rsid w:val="009F5F5D"/>
    <w:rsid w:val="009F6455"/>
    <w:rsid w:val="009F6821"/>
    <w:rsid w:val="009F686A"/>
    <w:rsid w:val="009F68EE"/>
    <w:rsid w:val="009F6939"/>
    <w:rsid w:val="009F6AA3"/>
    <w:rsid w:val="009F6AD3"/>
    <w:rsid w:val="009F6B5E"/>
    <w:rsid w:val="009F6C1C"/>
    <w:rsid w:val="009F6C23"/>
    <w:rsid w:val="009F6D80"/>
    <w:rsid w:val="009F6F8B"/>
    <w:rsid w:val="009F70E0"/>
    <w:rsid w:val="009F744B"/>
    <w:rsid w:val="009F752F"/>
    <w:rsid w:val="009F772C"/>
    <w:rsid w:val="009F77C9"/>
    <w:rsid w:val="009F78A6"/>
    <w:rsid w:val="009F78E8"/>
    <w:rsid w:val="009F78FC"/>
    <w:rsid w:val="009F7C3E"/>
    <w:rsid w:val="009F7DA4"/>
    <w:rsid w:val="009F7DFA"/>
    <w:rsid w:val="009F7EC3"/>
    <w:rsid w:val="009F7F94"/>
    <w:rsid w:val="00A003DB"/>
    <w:rsid w:val="00A00445"/>
    <w:rsid w:val="00A004F8"/>
    <w:rsid w:val="00A00749"/>
    <w:rsid w:val="00A007E3"/>
    <w:rsid w:val="00A00838"/>
    <w:rsid w:val="00A0087B"/>
    <w:rsid w:val="00A00AED"/>
    <w:rsid w:val="00A00C56"/>
    <w:rsid w:val="00A01087"/>
    <w:rsid w:val="00A0139A"/>
    <w:rsid w:val="00A01874"/>
    <w:rsid w:val="00A01B68"/>
    <w:rsid w:val="00A01B96"/>
    <w:rsid w:val="00A01C61"/>
    <w:rsid w:val="00A01DA8"/>
    <w:rsid w:val="00A01EEE"/>
    <w:rsid w:val="00A01F09"/>
    <w:rsid w:val="00A0200A"/>
    <w:rsid w:val="00A020A2"/>
    <w:rsid w:val="00A021A5"/>
    <w:rsid w:val="00A0229F"/>
    <w:rsid w:val="00A02358"/>
    <w:rsid w:val="00A0272C"/>
    <w:rsid w:val="00A02DC0"/>
    <w:rsid w:val="00A02DCE"/>
    <w:rsid w:val="00A02E0E"/>
    <w:rsid w:val="00A02EC3"/>
    <w:rsid w:val="00A02FB4"/>
    <w:rsid w:val="00A03176"/>
    <w:rsid w:val="00A03191"/>
    <w:rsid w:val="00A032B6"/>
    <w:rsid w:val="00A039B9"/>
    <w:rsid w:val="00A03A10"/>
    <w:rsid w:val="00A03C19"/>
    <w:rsid w:val="00A03CF6"/>
    <w:rsid w:val="00A03E0C"/>
    <w:rsid w:val="00A03F14"/>
    <w:rsid w:val="00A04128"/>
    <w:rsid w:val="00A04347"/>
    <w:rsid w:val="00A043FF"/>
    <w:rsid w:val="00A044A5"/>
    <w:rsid w:val="00A04539"/>
    <w:rsid w:val="00A04650"/>
    <w:rsid w:val="00A04694"/>
    <w:rsid w:val="00A047EB"/>
    <w:rsid w:val="00A04903"/>
    <w:rsid w:val="00A04DD9"/>
    <w:rsid w:val="00A05362"/>
    <w:rsid w:val="00A054B2"/>
    <w:rsid w:val="00A056B6"/>
    <w:rsid w:val="00A0588E"/>
    <w:rsid w:val="00A058E2"/>
    <w:rsid w:val="00A0598D"/>
    <w:rsid w:val="00A05BBA"/>
    <w:rsid w:val="00A060E8"/>
    <w:rsid w:val="00A06334"/>
    <w:rsid w:val="00A06496"/>
    <w:rsid w:val="00A065CA"/>
    <w:rsid w:val="00A067FF"/>
    <w:rsid w:val="00A0693B"/>
    <w:rsid w:val="00A0695E"/>
    <w:rsid w:val="00A06AD9"/>
    <w:rsid w:val="00A06BE2"/>
    <w:rsid w:val="00A06C5F"/>
    <w:rsid w:val="00A06CAC"/>
    <w:rsid w:val="00A06E40"/>
    <w:rsid w:val="00A06F19"/>
    <w:rsid w:val="00A06F1C"/>
    <w:rsid w:val="00A0732A"/>
    <w:rsid w:val="00A07C60"/>
    <w:rsid w:val="00A07D66"/>
    <w:rsid w:val="00A07DB5"/>
    <w:rsid w:val="00A1032C"/>
    <w:rsid w:val="00A10532"/>
    <w:rsid w:val="00A105AF"/>
    <w:rsid w:val="00A105BB"/>
    <w:rsid w:val="00A1061F"/>
    <w:rsid w:val="00A106CD"/>
    <w:rsid w:val="00A106E1"/>
    <w:rsid w:val="00A1075A"/>
    <w:rsid w:val="00A10B29"/>
    <w:rsid w:val="00A112B6"/>
    <w:rsid w:val="00A11796"/>
    <w:rsid w:val="00A11CA8"/>
    <w:rsid w:val="00A11DD2"/>
    <w:rsid w:val="00A11FC9"/>
    <w:rsid w:val="00A12277"/>
    <w:rsid w:val="00A123C9"/>
    <w:rsid w:val="00A123F7"/>
    <w:rsid w:val="00A12492"/>
    <w:rsid w:val="00A12548"/>
    <w:rsid w:val="00A125AF"/>
    <w:rsid w:val="00A12666"/>
    <w:rsid w:val="00A126A1"/>
    <w:rsid w:val="00A128D7"/>
    <w:rsid w:val="00A12A28"/>
    <w:rsid w:val="00A12B3E"/>
    <w:rsid w:val="00A12BC0"/>
    <w:rsid w:val="00A12D26"/>
    <w:rsid w:val="00A12E01"/>
    <w:rsid w:val="00A12EEE"/>
    <w:rsid w:val="00A12FB3"/>
    <w:rsid w:val="00A130DE"/>
    <w:rsid w:val="00A1328F"/>
    <w:rsid w:val="00A133DF"/>
    <w:rsid w:val="00A137CA"/>
    <w:rsid w:val="00A13997"/>
    <w:rsid w:val="00A139F4"/>
    <w:rsid w:val="00A1434D"/>
    <w:rsid w:val="00A143D2"/>
    <w:rsid w:val="00A14840"/>
    <w:rsid w:val="00A14906"/>
    <w:rsid w:val="00A14981"/>
    <w:rsid w:val="00A149E4"/>
    <w:rsid w:val="00A14C43"/>
    <w:rsid w:val="00A1508D"/>
    <w:rsid w:val="00A158F0"/>
    <w:rsid w:val="00A15943"/>
    <w:rsid w:val="00A159C8"/>
    <w:rsid w:val="00A15AC0"/>
    <w:rsid w:val="00A15C5D"/>
    <w:rsid w:val="00A15C65"/>
    <w:rsid w:val="00A15C6E"/>
    <w:rsid w:val="00A15DF5"/>
    <w:rsid w:val="00A15DF8"/>
    <w:rsid w:val="00A15FE9"/>
    <w:rsid w:val="00A1618A"/>
    <w:rsid w:val="00A162D6"/>
    <w:rsid w:val="00A163AC"/>
    <w:rsid w:val="00A1642A"/>
    <w:rsid w:val="00A1662D"/>
    <w:rsid w:val="00A16708"/>
    <w:rsid w:val="00A16A6B"/>
    <w:rsid w:val="00A16AAD"/>
    <w:rsid w:val="00A16AB7"/>
    <w:rsid w:val="00A16DFA"/>
    <w:rsid w:val="00A17084"/>
    <w:rsid w:val="00A17938"/>
    <w:rsid w:val="00A179CC"/>
    <w:rsid w:val="00A17AF8"/>
    <w:rsid w:val="00A17CB0"/>
    <w:rsid w:val="00A17D77"/>
    <w:rsid w:val="00A17F47"/>
    <w:rsid w:val="00A17FAD"/>
    <w:rsid w:val="00A20442"/>
    <w:rsid w:val="00A20479"/>
    <w:rsid w:val="00A20481"/>
    <w:rsid w:val="00A206AC"/>
    <w:rsid w:val="00A206D2"/>
    <w:rsid w:val="00A20B84"/>
    <w:rsid w:val="00A20C67"/>
    <w:rsid w:val="00A20D88"/>
    <w:rsid w:val="00A21130"/>
    <w:rsid w:val="00A212A5"/>
    <w:rsid w:val="00A212B3"/>
    <w:rsid w:val="00A213CC"/>
    <w:rsid w:val="00A215F1"/>
    <w:rsid w:val="00A21C70"/>
    <w:rsid w:val="00A21E4D"/>
    <w:rsid w:val="00A21FF7"/>
    <w:rsid w:val="00A22234"/>
    <w:rsid w:val="00A2233A"/>
    <w:rsid w:val="00A224F6"/>
    <w:rsid w:val="00A225C7"/>
    <w:rsid w:val="00A228D1"/>
    <w:rsid w:val="00A22A63"/>
    <w:rsid w:val="00A22A6B"/>
    <w:rsid w:val="00A22AE8"/>
    <w:rsid w:val="00A22D3A"/>
    <w:rsid w:val="00A22D9C"/>
    <w:rsid w:val="00A230C6"/>
    <w:rsid w:val="00A23110"/>
    <w:rsid w:val="00A2328A"/>
    <w:rsid w:val="00A232CA"/>
    <w:rsid w:val="00A2376C"/>
    <w:rsid w:val="00A23796"/>
    <w:rsid w:val="00A2382F"/>
    <w:rsid w:val="00A238F5"/>
    <w:rsid w:val="00A23D33"/>
    <w:rsid w:val="00A23D68"/>
    <w:rsid w:val="00A23E65"/>
    <w:rsid w:val="00A240FC"/>
    <w:rsid w:val="00A2415B"/>
    <w:rsid w:val="00A242C6"/>
    <w:rsid w:val="00A244B5"/>
    <w:rsid w:val="00A24504"/>
    <w:rsid w:val="00A245C4"/>
    <w:rsid w:val="00A24602"/>
    <w:rsid w:val="00A24AC4"/>
    <w:rsid w:val="00A24C60"/>
    <w:rsid w:val="00A24D82"/>
    <w:rsid w:val="00A24DE7"/>
    <w:rsid w:val="00A24FA3"/>
    <w:rsid w:val="00A25099"/>
    <w:rsid w:val="00A252C0"/>
    <w:rsid w:val="00A25416"/>
    <w:rsid w:val="00A2552F"/>
    <w:rsid w:val="00A25598"/>
    <w:rsid w:val="00A258C4"/>
    <w:rsid w:val="00A2590D"/>
    <w:rsid w:val="00A25B68"/>
    <w:rsid w:val="00A25BFE"/>
    <w:rsid w:val="00A25C97"/>
    <w:rsid w:val="00A2603F"/>
    <w:rsid w:val="00A2615C"/>
    <w:rsid w:val="00A2637C"/>
    <w:rsid w:val="00A26996"/>
    <w:rsid w:val="00A26B23"/>
    <w:rsid w:val="00A26D62"/>
    <w:rsid w:val="00A2713B"/>
    <w:rsid w:val="00A272D6"/>
    <w:rsid w:val="00A275C5"/>
    <w:rsid w:val="00A276A4"/>
    <w:rsid w:val="00A2779C"/>
    <w:rsid w:val="00A2791D"/>
    <w:rsid w:val="00A279EC"/>
    <w:rsid w:val="00A27A84"/>
    <w:rsid w:val="00A27D8A"/>
    <w:rsid w:val="00A300F4"/>
    <w:rsid w:val="00A30398"/>
    <w:rsid w:val="00A304C5"/>
    <w:rsid w:val="00A30631"/>
    <w:rsid w:val="00A309AF"/>
    <w:rsid w:val="00A309F9"/>
    <w:rsid w:val="00A30B14"/>
    <w:rsid w:val="00A30C0E"/>
    <w:rsid w:val="00A30CED"/>
    <w:rsid w:val="00A30D90"/>
    <w:rsid w:val="00A31025"/>
    <w:rsid w:val="00A31051"/>
    <w:rsid w:val="00A3139E"/>
    <w:rsid w:val="00A31623"/>
    <w:rsid w:val="00A31626"/>
    <w:rsid w:val="00A316AF"/>
    <w:rsid w:val="00A3171E"/>
    <w:rsid w:val="00A318F0"/>
    <w:rsid w:val="00A319FE"/>
    <w:rsid w:val="00A31C6A"/>
    <w:rsid w:val="00A31CD8"/>
    <w:rsid w:val="00A32173"/>
    <w:rsid w:val="00A321CE"/>
    <w:rsid w:val="00A3256B"/>
    <w:rsid w:val="00A3264A"/>
    <w:rsid w:val="00A32871"/>
    <w:rsid w:val="00A32D79"/>
    <w:rsid w:val="00A32DA8"/>
    <w:rsid w:val="00A32FEA"/>
    <w:rsid w:val="00A333C4"/>
    <w:rsid w:val="00A3345B"/>
    <w:rsid w:val="00A3347D"/>
    <w:rsid w:val="00A3353F"/>
    <w:rsid w:val="00A339F7"/>
    <w:rsid w:val="00A33ABC"/>
    <w:rsid w:val="00A33C40"/>
    <w:rsid w:val="00A33D3E"/>
    <w:rsid w:val="00A33E5F"/>
    <w:rsid w:val="00A340BB"/>
    <w:rsid w:val="00A343CF"/>
    <w:rsid w:val="00A3441D"/>
    <w:rsid w:val="00A344C2"/>
    <w:rsid w:val="00A344CE"/>
    <w:rsid w:val="00A34E3C"/>
    <w:rsid w:val="00A34EC0"/>
    <w:rsid w:val="00A351BC"/>
    <w:rsid w:val="00A35574"/>
    <w:rsid w:val="00A355B8"/>
    <w:rsid w:val="00A35603"/>
    <w:rsid w:val="00A35650"/>
    <w:rsid w:val="00A356B0"/>
    <w:rsid w:val="00A35B1D"/>
    <w:rsid w:val="00A35D53"/>
    <w:rsid w:val="00A35D74"/>
    <w:rsid w:val="00A361D9"/>
    <w:rsid w:val="00A36239"/>
    <w:rsid w:val="00A36701"/>
    <w:rsid w:val="00A368BF"/>
    <w:rsid w:val="00A36C4F"/>
    <w:rsid w:val="00A36ED4"/>
    <w:rsid w:val="00A373B8"/>
    <w:rsid w:val="00A3747F"/>
    <w:rsid w:val="00A374A8"/>
    <w:rsid w:val="00A375A7"/>
    <w:rsid w:val="00A376D5"/>
    <w:rsid w:val="00A378F7"/>
    <w:rsid w:val="00A37B5B"/>
    <w:rsid w:val="00A37C94"/>
    <w:rsid w:val="00A37EAC"/>
    <w:rsid w:val="00A37EF8"/>
    <w:rsid w:val="00A37F26"/>
    <w:rsid w:val="00A40181"/>
    <w:rsid w:val="00A40215"/>
    <w:rsid w:val="00A404CB"/>
    <w:rsid w:val="00A405E6"/>
    <w:rsid w:val="00A40761"/>
    <w:rsid w:val="00A40BC8"/>
    <w:rsid w:val="00A40BE4"/>
    <w:rsid w:val="00A40C0A"/>
    <w:rsid w:val="00A40D53"/>
    <w:rsid w:val="00A41096"/>
    <w:rsid w:val="00A41565"/>
    <w:rsid w:val="00A417BA"/>
    <w:rsid w:val="00A41868"/>
    <w:rsid w:val="00A41B0A"/>
    <w:rsid w:val="00A41BFC"/>
    <w:rsid w:val="00A41D2C"/>
    <w:rsid w:val="00A41FA2"/>
    <w:rsid w:val="00A41FF7"/>
    <w:rsid w:val="00A420CA"/>
    <w:rsid w:val="00A4213E"/>
    <w:rsid w:val="00A42161"/>
    <w:rsid w:val="00A4274F"/>
    <w:rsid w:val="00A4287D"/>
    <w:rsid w:val="00A42891"/>
    <w:rsid w:val="00A429AE"/>
    <w:rsid w:val="00A42AE8"/>
    <w:rsid w:val="00A42CA6"/>
    <w:rsid w:val="00A42D19"/>
    <w:rsid w:val="00A42D62"/>
    <w:rsid w:val="00A42E1F"/>
    <w:rsid w:val="00A42FA2"/>
    <w:rsid w:val="00A434FE"/>
    <w:rsid w:val="00A4355F"/>
    <w:rsid w:val="00A43A0D"/>
    <w:rsid w:val="00A43AEE"/>
    <w:rsid w:val="00A43BEE"/>
    <w:rsid w:val="00A43CF3"/>
    <w:rsid w:val="00A43EBD"/>
    <w:rsid w:val="00A43F1B"/>
    <w:rsid w:val="00A44AA5"/>
    <w:rsid w:val="00A44C1E"/>
    <w:rsid w:val="00A44C92"/>
    <w:rsid w:val="00A44FF8"/>
    <w:rsid w:val="00A450A9"/>
    <w:rsid w:val="00A451A9"/>
    <w:rsid w:val="00A453BB"/>
    <w:rsid w:val="00A45923"/>
    <w:rsid w:val="00A45D2B"/>
    <w:rsid w:val="00A45D7B"/>
    <w:rsid w:val="00A45E8B"/>
    <w:rsid w:val="00A45F89"/>
    <w:rsid w:val="00A4623A"/>
    <w:rsid w:val="00A46353"/>
    <w:rsid w:val="00A466D2"/>
    <w:rsid w:val="00A469BB"/>
    <w:rsid w:val="00A46A19"/>
    <w:rsid w:val="00A47792"/>
    <w:rsid w:val="00A47892"/>
    <w:rsid w:val="00A47B1F"/>
    <w:rsid w:val="00A47BE9"/>
    <w:rsid w:val="00A47E24"/>
    <w:rsid w:val="00A47ECE"/>
    <w:rsid w:val="00A506CA"/>
    <w:rsid w:val="00A5079F"/>
    <w:rsid w:val="00A50B13"/>
    <w:rsid w:val="00A50C91"/>
    <w:rsid w:val="00A50F0F"/>
    <w:rsid w:val="00A51134"/>
    <w:rsid w:val="00A51166"/>
    <w:rsid w:val="00A514ED"/>
    <w:rsid w:val="00A519AE"/>
    <w:rsid w:val="00A51B41"/>
    <w:rsid w:val="00A51BAD"/>
    <w:rsid w:val="00A52117"/>
    <w:rsid w:val="00A52569"/>
    <w:rsid w:val="00A526C1"/>
    <w:rsid w:val="00A52876"/>
    <w:rsid w:val="00A52978"/>
    <w:rsid w:val="00A52A71"/>
    <w:rsid w:val="00A52D8A"/>
    <w:rsid w:val="00A52EFC"/>
    <w:rsid w:val="00A53143"/>
    <w:rsid w:val="00A53235"/>
    <w:rsid w:val="00A534C9"/>
    <w:rsid w:val="00A53A3B"/>
    <w:rsid w:val="00A54162"/>
    <w:rsid w:val="00A54369"/>
    <w:rsid w:val="00A5456A"/>
    <w:rsid w:val="00A546DA"/>
    <w:rsid w:val="00A54767"/>
    <w:rsid w:val="00A54C43"/>
    <w:rsid w:val="00A54E08"/>
    <w:rsid w:val="00A5517A"/>
    <w:rsid w:val="00A5524B"/>
    <w:rsid w:val="00A554D7"/>
    <w:rsid w:val="00A555B2"/>
    <w:rsid w:val="00A555F7"/>
    <w:rsid w:val="00A5566B"/>
    <w:rsid w:val="00A5568B"/>
    <w:rsid w:val="00A558E8"/>
    <w:rsid w:val="00A55946"/>
    <w:rsid w:val="00A55990"/>
    <w:rsid w:val="00A55A1C"/>
    <w:rsid w:val="00A55A45"/>
    <w:rsid w:val="00A55A6B"/>
    <w:rsid w:val="00A5604B"/>
    <w:rsid w:val="00A561DC"/>
    <w:rsid w:val="00A562B4"/>
    <w:rsid w:val="00A563FE"/>
    <w:rsid w:val="00A56819"/>
    <w:rsid w:val="00A56D0B"/>
    <w:rsid w:val="00A56D2A"/>
    <w:rsid w:val="00A56DC4"/>
    <w:rsid w:val="00A56EF9"/>
    <w:rsid w:val="00A57443"/>
    <w:rsid w:val="00A57564"/>
    <w:rsid w:val="00A578B4"/>
    <w:rsid w:val="00A57ECC"/>
    <w:rsid w:val="00A57FC0"/>
    <w:rsid w:val="00A60338"/>
    <w:rsid w:val="00A606D0"/>
    <w:rsid w:val="00A60875"/>
    <w:rsid w:val="00A60916"/>
    <w:rsid w:val="00A609A7"/>
    <w:rsid w:val="00A60DBF"/>
    <w:rsid w:val="00A60EA8"/>
    <w:rsid w:val="00A60F8C"/>
    <w:rsid w:val="00A60FCC"/>
    <w:rsid w:val="00A610E2"/>
    <w:rsid w:val="00A6110C"/>
    <w:rsid w:val="00A612E0"/>
    <w:rsid w:val="00A61434"/>
    <w:rsid w:val="00A616E4"/>
    <w:rsid w:val="00A61749"/>
    <w:rsid w:val="00A61809"/>
    <w:rsid w:val="00A61CAC"/>
    <w:rsid w:val="00A61DDA"/>
    <w:rsid w:val="00A61F70"/>
    <w:rsid w:val="00A6216A"/>
    <w:rsid w:val="00A62462"/>
    <w:rsid w:val="00A624F7"/>
    <w:rsid w:val="00A62539"/>
    <w:rsid w:val="00A62726"/>
    <w:rsid w:val="00A62819"/>
    <w:rsid w:val="00A62840"/>
    <w:rsid w:val="00A62C87"/>
    <w:rsid w:val="00A62E3F"/>
    <w:rsid w:val="00A6318D"/>
    <w:rsid w:val="00A6322E"/>
    <w:rsid w:val="00A632A7"/>
    <w:rsid w:val="00A637E7"/>
    <w:rsid w:val="00A639D7"/>
    <w:rsid w:val="00A639EE"/>
    <w:rsid w:val="00A63AC0"/>
    <w:rsid w:val="00A63F8B"/>
    <w:rsid w:val="00A640BE"/>
    <w:rsid w:val="00A64296"/>
    <w:rsid w:val="00A64A77"/>
    <w:rsid w:val="00A64A7A"/>
    <w:rsid w:val="00A64F36"/>
    <w:rsid w:val="00A6506E"/>
    <w:rsid w:val="00A65220"/>
    <w:rsid w:val="00A65280"/>
    <w:rsid w:val="00A657E5"/>
    <w:rsid w:val="00A65A22"/>
    <w:rsid w:val="00A65D04"/>
    <w:rsid w:val="00A65F1F"/>
    <w:rsid w:val="00A660CF"/>
    <w:rsid w:val="00A661F8"/>
    <w:rsid w:val="00A66299"/>
    <w:rsid w:val="00A66379"/>
    <w:rsid w:val="00A66593"/>
    <w:rsid w:val="00A665E0"/>
    <w:rsid w:val="00A6664C"/>
    <w:rsid w:val="00A66A49"/>
    <w:rsid w:val="00A66B6B"/>
    <w:rsid w:val="00A66E72"/>
    <w:rsid w:val="00A66FF7"/>
    <w:rsid w:val="00A6701B"/>
    <w:rsid w:val="00A670BF"/>
    <w:rsid w:val="00A6743F"/>
    <w:rsid w:val="00A6751A"/>
    <w:rsid w:val="00A676AB"/>
    <w:rsid w:val="00A677C2"/>
    <w:rsid w:val="00A67830"/>
    <w:rsid w:val="00A6796C"/>
    <w:rsid w:val="00A67BE0"/>
    <w:rsid w:val="00A67C07"/>
    <w:rsid w:val="00A67FC4"/>
    <w:rsid w:val="00A68DD2"/>
    <w:rsid w:val="00A70135"/>
    <w:rsid w:val="00A704DA"/>
    <w:rsid w:val="00A704FD"/>
    <w:rsid w:val="00A706AB"/>
    <w:rsid w:val="00A706FC"/>
    <w:rsid w:val="00A7090B"/>
    <w:rsid w:val="00A70CCB"/>
    <w:rsid w:val="00A70E20"/>
    <w:rsid w:val="00A713D5"/>
    <w:rsid w:val="00A7166F"/>
    <w:rsid w:val="00A71717"/>
    <w:rsid w:val="00A719E7"/>
    <w:rsid w:val="00A71A19"/>
    <w:rsid w:val="00A71B66"/>
    <w:rsid w:val="00A71BB8"/>
    <w:rsid w:val="00A71E5E"/>
    <w:rsid w:val="00A71FFC"/>
    <w:rsid w:val="00A72276"/>
    <w:rsid w:val="00A724CF"/>
    <w:rsid w:val="00A7261A"/>
    <w:rsid w:val="00A72BC4"/>
    <w:rsid w:val="00A72EE9"/>
    <w:rsid w:val="00A72FD7"/>
    <w:rsid w:val="00A73661"/>
    <w:rsid w:val="00A7371B"/>
    <w:rsid w:val="00A73907"/>
    <w:rsid w:val="00A739FB"/>
    <w:rsid w:val="00A73AE1"/>
    <w:rsid w:val="00A73BBB"/>
    <w:rsid w:val="00A73BDE"/>
    <w:rsid w:val="00A73C27"/>
    <w:rsid w:val="00A73C59"/>
    <w:rsid w:val="00A7402E"/>
    <w:rsid w:val="00A742E8"/>
    <w:rsid w:val="00A7442C"/>
    <w:rsid w:val="00A74470"/>
    <w:rsid w:val="00A745AF"/>
    <w:rsid w:val="00A74636"/>
    <w:rsid w:val="00A7498D"/>
    <w:rsid w:val="00A74C66"/>
    <w:rsid w:val="00A74C8A"/>
    <w:rsid w:val="00A74CE8"/>
    <w:rsid w:val="00A74EB4"/>
    <w:rsid w:val="00A750D1"/>
    <w:rsid w:val="00A7552E"/>
    <w:rsid w:val="00A7557E"/>
    <w:rsid w:val="00A75BCA"/>
    <w:rsid w:val="00A75DB2"/>
    <w:rsid w:val="00A75E8D"/>
    <w:rsid w:val="00A75EE7"/>
    <w:rsid w:val="00A75F28"/>
    <w:rsid w:val="00A760EC"/>
    <w:rsid w:val="00A766BB"/>
    <w:rsid w:val="00A76954"/>
    <w:rsid w:val="00A76D41"/>
    <w:rsid w:val="00A76FAD"/>
    <w:rsid w:val="00A76FB0"/>
    <w:rsid w:val="00A774B2"/>
    <w:rsid w:val="00A77506"/>
    <w:rsid w:val="00A776EC"/>
    <w:rsid w:val="00A77855"/>
    <w:rsid w:val="00A77913"/>
    <w:rsid w:val="00A77A5D"/>
    <w:rsid w:val="00A77CE6"/>
    <w:rsid w:val="00A77F8D"/>
    <w:rsid w:val="00A8035E"/>
    <w:rsid w:val="00A804BA"/>
    <w:rsid w:val="00A80583"/>
    <w:rsid w:val="00A8086B"/>
    <w:rsid w:val="00A80F29"/>
    <w:rsid w:val="00A8102B"/>
    <w:rsid w:val="00A8115A"/>
    <w:rsid w:val="00A81348"/>
    <w:rsid w:val="00A815C0"/>
    <w:rsid w:val="00A815FD"/>
    <w:rsid w:val="00A81753"/>
    <w:rsid w:val="00A8191D"/>
    <w:rsid w:val="00A81947"/>
    <w:rsid w:val="00A81A7A"/>
    <w:rsid w:val="00A81B4D"/>
    <w:rsid w:val="00A81E83"/>
    <w:rsid w:val="00A8236D"/>
    <w:rsid w:val="00A82677"/>
    <w:rsid w:val="00A827B0"/>
    <w:rsid w:val="00A82D14"/>
    <w:rsid w:val="00A82DB7"/>
    <w:rsid w:val="00A82EA2"/>
    <w:rsid w:val="00A82EF1"/>
    <w:rsid w:val="00A82F8A"/>
    <w:rsid w:val="00A83435"/>
    <w:rsid w:val="00A83616"/>
    <w:rsid w:val="00A838F4"/>
    <w:rsid w:val="00A8392B"/>
    <w:rsid w:val="00A83E74"/>
    <w:rsid w:val="00A84178"/>
    <w:rsid w:val="00A8426E"/>
    <w:rsid w:val="00A8455D"/>
    <w:rsid w:val="00A84733"/>
    <w:rsid w:val="00A84893"/>
    <w:rsid w:val="00A84FE3"/>
    <w:rsid w:val="00A85128"/>
    <w:rsid w:val="00A85178"/>
    <w:rsid w:val="00A85257"/>
    <w:rsid w:val="00A855D8"/>
    <w:rsid w:val="00A85948"/>
    <w:rsid w:val="00A85AC4"/>
    <w:rsid w:val="00A85C0B"/>
    <w:rsid w:val="00A85CC3"/>
    <w:rsid w:val="00A863AE"/>
    <w:rsid w:val="00A8665F"/>
    <w:rsid w:val="00A866AF"/>
    <w:rsid w:val="00A86863"/>
    <w:rsid w:val="00A86A51"/>
    <w:rsid w:val="00A86BB7"/>
    <w:rsid w:val="00A86D8D"/>
    <w:rsid w:val="00A86E9B"/>
    <w:rsid w:val="00A870D4"/>
    <w:rsid w:val="00A8715D"/>
    <w:rsid w:val="00A8715F"/>
    <w:rsid w:val="00A8716D"/>
    <w:rsid w:val="00A871B1"/>
    <w:rsid w:val="00A87564"/>
    <w:rsid w:val="00A87587"/>
    <w:rsid w:val="00A8790D"/>
    <w:rsid w:val="00A879F4"/>
    <w:rsid w:val="00A87B8B"/>
    <w:rsid w:val="00A87C3B"/>
    <w:rsid w:val="00A90395"/>
    <w:rsid w:val="00A90463"/>
    <w:rsid w:val="00A9049D"/>
    <w:rsid w:val="00A905D7"/>
    <w:rsid w:val="00A907CE"/>
    <w:rsid w:val="00A9099D"/>
    <w:rsid w:val="00A909E0"/>
    <w:rsid w:val="00A90B18"/>
    <w:rsid w:val="00A90B30"/>
    <w:rsid w:val="00A90F55"/>
    <w:rsid w:val="00A90FBE"/>
    <w:rsid w:val="00A9129D"/>
    <w:rsid w:val="00A91347"/>
    <w:rsid w:val="00A914B4"/>
    <w:rsid w:val="00A91574"/>
    <w:rsid w:val="00A916A6"/>
    <w:rsid w:val="00A91A97"/>
    <w:rsid w:val="00A91B97"/>
    <w:rsid w:val="00A91CED"/>
    <w:rsid w:val="00A91E60"/>
    <w:rsid w:val="00A9213B"/>
    <w:rsid w:val="00A9247B"/>
    <w:rsid w:val="00A9266C"/>
    <w:rsid w:val="00A928AB"/>
    <w:rsid w:val="00A929FE"/>
    <w:rsid w:val="00A92A90"/>
    <w:rsid w:val="00A92BD5"/>
    <w:rsid w:val="00A931F8"/>
    <w:rsid w:val="00A9366F"/>
    <w:rsid w:val="00A93790"/>
    <w:rsid w:val="00A938FD"/>
    <w:rsid w:val="00A93B28"/>
    <w:rsid w:val="00A93B8A"/>
    <w:rsid w:val="00A93D2D"/>
    <w:rsid w:val="00A93DC7"/>
    <w:rsid w:val="00A93E5D"/>
    <w:rsid w:val="00A93F16"/>
    <w:rsid w:val="00A94295"/>
    <w:rsid w:val="00A942CF"/>
    <w:rsid w:val="00A9435F"/>
    <w:rsid w:val="00A944FE"/>
    <w:rsid w:val="00A9457A"/>
    <w:rsid w:val="00A9464D"/>
    <w:rsid w:val="00A9497D"/>
    <w:rsid w:val="00A94B2B"/>
    <w:rsid w:val="00A94E01"/>
    <w:rsid w:val="00A94EA8"/>
    <w:rsid w:val="00A95211"/>
    <w:rsid w:val="00A955D3"/>
    <w:rsid w:val="00A95A06"/>
    <w:rsid w:val="00A95B20"/>
    <w:rsid w:val="00A95D75"/>
    <w:rsid w:val="00A95E76"/>
    <w:rsid w:val="00A95E92"/>
    <w:rsid w:val="00A95F60"/>
    <w:rsid w:val="00A9613B"/>
    <w:rsid w:val="00A96178"/>
    <w:rsid w:val="00A9621B"/>
    <w:rsid w:val="00A9622B"/>
    <w:rsid w:val="00A9626A"/>
    <w:rsid w:val="00A963C2"/>
    <w:rsid w:val="00A9676E"/>
    <w:rsid w:val="00A96833"/>
    <w:rsid w:val="00A9685B"/>
    <w:rsid w:val="00A9686E"/>
    <w:rsid w:val="00A96A08"/>
    <w:rsid w:val="00A96B73"/>
    <w:rsid w:val="00A96C32"/>
    <w:rsid w:val="00A96CAA"/>
    <w:rsid w:val="00A96F00"/>
    <w:rsid w:val="00A96F73"/>
    <w:rsid w:val="00A97282"/>
    <w:rsid w:val="00A972C8"/>
    <w:rsid w:val="00A97568"/>
    <w:rsid w:val="00A975AB"/>
    <w:rsid w:val="00A975DC"/>
    <w:rsid w:val="00A97635"/>
    <w:rsid w:val="00A97638"/>
    <w:rsid w:val="00A979A9"/>
    <w:rsid w:val="00A97B00"/>
    <w:rsid w:val="00A97C13"/>
    <w:rsid w:val="00A97CB7"/>
    <w:rsid w:val="00A97D2E"/>
    <w:rsid w:val="00A97D9D"/>
    <w:rsid w:val="00A97E7A"/>
    <w:rsid w:val="00A97F44"/>
    <w:rsid w:val="00AA005E"/>
    <w:rsid w:val="00AA00C0"/>
    <w:rsid w:val="00AA03D8"/>
    <w:rsid w:val="00AA0476"/>
    <w:rsid w:val="00AA04E3"/>
    <w:rsid w:val="00AA0732"/>
    <w:rsid w:val="00AA0858"/>
    <w:rsid w:val="00AA095A"/>
    <w:rsid w:val="00AA0A5E"/>
    <w:rsid w:val="00AA0BC1"/>
    <w:rsid w:val="00AA0E28"/>
    <w:rsid w:val="00AA10C5"/>
    <w:rsid w:val="00AA117E"/>
    <w:rsid w:val="00AA11F1"/>
    <w:rsid w:val="00AA15DE"/>
    <w:rsid w:val="00AA160F"/>
    <w:rsid w:val="00AA19A5"/>
    <w:rsid w:val="00AA1CE1"/>
    <w:rsid w:val="00AA1D08"/>
    <w:rsid w:val="00AA1D47"/>
    <w:rsid w:val="00AA1EC5"/>
    <w:rsid w:val="00AA1F67"/>
    <w:rsid w:val="00AA207A"/>
    <w:rsid w:val="00AA22E3"/>
    <w:rsid w:val="00AA2782"/>
    <w:rsid w:val="00AA2886"/>
    <w:rsid w:val="00AA2A02"/>
    <w:rsid w:val="00AA2BBD"/>
    <w:rsid w:val="00AA2E41"/>
    <w:rsid w:val="00AA2FD3"/>
    <w:rsid w:val="00AA305A"/>
    <w:rsid w:val="00AA32FA"/>
    <w:rsid w:val="00AA36C8"/>
    <w:rsid w:val="00AA36D6"/>
    <w:rsid w:val="00AA3C3E"/>
    <w:rsid w:val="00AA3DC3"/>
    <w:rsid w:val="00AA40A7"/>
    <w:rsid w:val="00AA4241"/>
    <w:rsid w:val="00AA43FA"/>
    <w:rsid w:val="00AA4974"/>
    <w:rsid w:val="00AA49F3"/>
    <w:rsid w:val="00AA4A6E"/>
    <w:rsid w:val="00AA4AF5"/>
    <w:rsid w:val="00AA4B36"/>
    <w:rsid w:val="00AA4C1E"/>
    <w:rsid w:val="00AA4F4E"/>
    <w:rsid w:val="00AA5028"/>
    <w:rsid w:val="00AA51DC"/>
    <w:rsid w:val="00AA5320"/>
    <w:rsid w:val="00AA559C"/>
    <w:rsid w:val="00AA55D1"/>
    <w:rsid w:val="00AA55D7"/>
    <w:rsid w:val="00AA5966"/>
    <w:rsid w:val="00AA5E52"/>
    <w:rsid w:val="00AA5F74"/>
    <w:rsid w:val="00AA5FE0"/>
    <w:rsid w:val="00AA61E4"/>
    <w:rsid w:val="00AA625A"/>
    <w:rsid w:val="00AA646C"/>
    <w:rsid w:val="00AA6600"/>
    <w:rsid w:val="00AA672F"/>
    <w:rsid w:val="00AA69DA"/>
    <w:rsid w:val="00AA6E24"/>
    <w:rsid w:val="00AA6F37"/>
    <w:rsid w:val="00AA7078"/>
    <w:rsid w:val="00AA7111"/>
    <w:rsid w:val="00AA72A7"/>
    <w:rsid w:val="00AA74F6"/>
    <w:rsid w:val="00AA7691"/>
    <w:rsid w:val="00AA7A38"/>
    <w:rsid w:val="00AA7BE8"/>
    <w:rsid w:val="00AA7D04"/>
    <w:rsid w:val="00AA7E4F"/>
    <w:rsid w:val="00AB054B"/>
    <w:rsid w:val="00AB08BF"/>
    <w:rsid w:val="00AB0B48"/>
    <w:rsid w:val="00AB0C55"/>
    <w:rsid w:val="00AB0C88"/>
    <w:rsid w:val="00AB0CA7"/>
    <w:rsid w:val="00AB0EDD"/>
    <w:rsid w:val="00AB0EE2"/>
    <w:rsid w:val="00AB1040"/>
    <w:rsid w:val="00AB12C1"/>
    <w:rsid w:val="00AB1404"/>
    <w:rsid w:val="00AB15F3"/>
    <w:rsid w:val="00AB16E6"/>
    <w:rsid w:val="00AB19BC"/>
    <w:rsid w:val="00AB1CA7"/>
    <w:rsid w:val="00AB1F1E"/>
    <w:rsid w:val="00AB20B7"/>
    <w:rsid w:val="00AB20C6"/>
    <w:rsid w:val="00AB223B"/>
    <w:rsid w:val="00AB2388"/>
    <w:rsid w:val="00AB244C"/>
    <w:rsid w:val="00AB25DE"/>
    <w:rsid w:val="00AB279C"/>
    <w:rsid w:val="00AB27C0"/>
    <w:rsid w:val="00AB28AD"/>
    <w:rsid w:val="00AB2A7C"/>
    <w:rsid w:val="00AB2B1F"/>
    <w:rsid w:val="00AB2BD9"/>
    <w:rsid w:val="00AB2BFF"/>
    <w:rsid w:val="00AB2C82"/>
    <w:rsid w:val="00AB2CB1"/>
    <w:rsid w:val="00AB2E69"/>
    <w:rsid w:val="00AB3076"/>
    <w:rsid w:val="00AB317E"/>
    <w:rsid w:val="00AB31DF"/>
    <w:rsid w:val="00AB32EB"/>
    <w:rsid w:val="00AB32FE"/>
    <w:rsid w:val="00AB343A"/>
    <w:rsid w:val="00AB3524"/>
    <w:rsid w:val="00AB354E"/>
    <w:rsid w:val="00AB3830"/>
    <w:rsid w:val="00AB3A80"/>
    <w:rsid w:val="00AB3D60"/>
    <w:rsid w:val="00AB3E5E"/>
    <w:rsid w:val="00AB43F0"/>
    <w:rsid w:val="00AB45FD"/>
    <w:rsid w:val="00AB4D7A"/>
    <w:rsid w:val="00AB4E1B"/>
    <w:rsid w:val="00AB4F8E"/>
    <w:rsid w:val="00AB507D"/>
    <w:rsid w:val="00AB5099"/>
    <w:rsid w:val="00AB51E6"/>
    <w:rsid w:val="00AB5217"/>
    <w:rsid w:val="00AB5252"/>
    <w:rsid w:val="00AB52DF"/>
    <w:rsid w:val="00AB53EA"/>
    <w:rsid w:val="00AB577F"/>
    <w:rsid w:val="00AB5AAB"/>
    <w:rsid w:val="00AB5D5F"/>
    <w:rsid w:val="00AB5E67"/>
    <w:rsid w:val="00AB605D"/>
    <w:rsid w:val="00AB638A"/>
    <w:rsid w:val="00AB659B"/>
    <w:rsid w:val="00AB65B9"/>
    <w:rsid w:val="00AB681F"/>
    <w:rsid w:val="00AB6953"/>
    <w:rsid w:val="00AB6B9F"/>
    <w:rsid w:val="00AB6BF2"/>
    <w:rsid w:val="00AB6C87"/>
    <w:rsid w:val="00AB6DC4"/>
    <w:rsid w:val="00AB6F99"/>
    <w:rsid w:val="00AB7108"/>
    <w:rsid w:val="00AB7122"/>
    <w:rsid w:val="00AB7219"/>
    <w:rsid w:val="00AB743C"/>
    <w:rsid w:val="00AB755B"/>
    <w:rsid w:val="00AB7A46"/>
    <w:rsid w:val="00AB7B8C"/>
    <w:rsid w:val="00AB7D04"/>
    <w:rsid w:val="00AC0014"/>
    <w:rsid w:val="00AC002E"/>
    <w:rsid w:val="00AC022C"/>
    <w:rsid w:val="00AC02D0"/>
    <w:rsid w:val="00AC0427"/>
    <w:rsid w:val="00AC04C1"/>
    <w:rsid w:val="00AC06BA"/>
    <w:rsid w:val="00AC07FE"/>
    <w:rsid w:val="00AC0825"/>
    <w:rsid w:val="00AC0864"/>
    <w:rsid w:val="00AC0A20"/>
    <w:rsid w:val="00AC0A37"/>
    <w:rsid w:val="00AC0C7D"/>
    <w:rsid w:val="00AC0CD8"/>
    <w:rsid w:val="00AC0F0B"/>
    <w:rsid w:val="00AC0F4C"/>
    <w:rsid w:val="00AC0F66"/>
    <w:rsid w:val="00AC1085"/>
    <w:rsid w:val="00AC11D6"/>
    <w:rsid w:val="00AC1271"/>
    <w:rsid w:val="00AC130D"/>
    <w:rsid w:val="00AC13E7"/>
    <w:rsid w:val="00AC13EE"/>
    <w:rsid w:val="00AC14EB"/>
    <w:rsid w:val="00AC1711"/>
    <w:rsid w:val="00AC17C8"/>
    <w:rsid w:val="00AC187A"/>
    <w:rsid w:val="00AC1C18"/>
    <w:rsid w:val="00AC1EC1"/>
    <w:rsid w:val="00AC1F65"/>
    <w:rsid w:val="00AC1FFB"/>
    <w:rsid w:val="00AC2082"/>
    <w:rsid w:val="00AC212B"/>
    <w:rsid w:val="00AC22A8"/>
    <w:rsid w:val="00AC22D5"/>
    <w:rsid w:val="00AC23AE"/>
    <w:rsid w:val="00AC267D"/>
    <w:rsid w:val="00AC2A06"/>
    <w:rsid w:val="00AC2A17"/>
    <w:rsid w:val="00AC2A20"/>
    <w:rsid w:val="00AC2AD3"/>
    <w:rsid w:val="00AC2BF0"/>
    <w:rsid w:val="00AC2EF9"/>
    <w:rsid w:val="00AC2F43"/>
    <w:rsid w:val="00AC384F"/>
    <w:rsid w:val="00AC38AC"/>
    <w:rsid w:val="00AC420A"/>
    <w:rsid w:val="00AC43FB"/>
    <w:rsid w:val="00AC4AC8"/>
    <w:rsid w:val="00AC4C03"/>
    <w:rsid w:val="00AC4CDE"/>
    <w:rsid w:val="00AC4D51"/>
    <w:rsid w:val="00AC5075"/>
    <w:rsid w:val="00AC517E"/>
    <w:rsid w:val="00AC534D"/>
    <w:rsid w:val="00AC53A5"/>
    <w:rsid w:val="00AC53AB"/>
    <w:rsid w:val="00AC53E4"/>
    <w:rsid w:val="00AC5464"/>
    <w:rsid w:val="00AC568D"/>
    <w:rsid w:val="00AC5BB0"/>
    <w:rsid w:val="00AC5BC1"/>
    <w:rsid w:val="00AC5BDE"/>
    <w:rsid w:val="00AC5CA6"/>
    <w:rsid w:val="00AC5CDF"/>
    <w:rsid w:val="00AC5E31"/>
    <w:rsid w:val="00AC5E54"/>
    <w:rsid w:val="00AC5F7B"/>
    <w:rsid w:val="00AC5F84"/>
    <w:rsid w:val="00AC61AD"/>
    <w:rsid w:val="00AC627C"/>
    <w:rsid w:val="00AC62C9"/>
    <w:rsid w:val="00AC63AF"/>
    <w:rsid w:val="00AC64C9"/>
    <w:rsid w:val="00AC681C"/>
    <w:rsid w:val="00AC6876"/>
    <w:rsid w:val="00AC6B76"/>
    <w:rsid w:val="00AC6DC5"/>
    <w:rsid w:val="00AC6E40"/>
    <w:rsid w:val="00AC6F26"/>
    <w:rsid w:val="00AC7175"/>
    <w:rsid w:val="00AC7201"/>
    <w:rsid w:val="00AC73B9"/>
    <w:rsid w:val="00AC7688"/>
    <w:rsid w:val="00AC7C93"/>
    <w:rsid w:val="00AC7DD2"/>
    <w:rsid w:val="00AC7E3B"/>
    <w:rsid w:val="00AC7F1D"/>
    <w:rsid w:val="00AD0268"/>
    <w:rsid w:val="00AD0273"/>
    <w:rsid w:val="00AD0364"/>
    <w:rsid w:val="00AD0381"/>
    <w:rsid w:val="00AD05F3"/>
    <w:rsid w:val="00AD074C"/>
    <w:rsid w:val="00AD08D0"/>
    <w:rsid w:val="00AD099E"/>
    <w:rsid w:val="00AD0A3C"/>
    <w:rsid w:val="00AD0C69"/>
    <w:rsid w:val="00AD1345"/>
    <w:rsid w:val="00AD144E"/>
    <w:rsid w:val="00AD1530"/>
    <w:rsid w:val="00AD182E"/>
    <w:rsid w:val="00AD1AE6"/>
    <w:rsid w:val="00AD1C47"/>
    <w:rsid w:val="00AD1D2F"/>
    <w:rsid w:val="00AD1E08"/>
    <w:rsid w:val="00AD1E15"/>
    <w:rsid w:val="00AD1E20"/>
    <w:rsid w:val="00AD1EDA"/>
    <w:rsid w:val="00AD1EE5"/>
    <w:rsid w:val="00AD1F83"/>
    <w:rsid w:val="00AD20D2"/>
    <w:rsid w:val="00AD20F0"/>
    <w:rsid w:val="00AD2185"/>
    <w:rsid w:val="00AD2397"/>
    <w:rsid w:val="00AD23E9"/>
    <w:rsid w:val="00AD242D"/>
    <w:rsid w:val="00AD243F"/>
    <w:rsid w:val="00AD254C"/>
    <w:rsid w:val="00AD2555"/>
    <w:rsid w:val="00AD2847"/>
    <w:rsid w:val="00AD28C1"/>
    <w:rsid w:val="00AD2A93"/>
    <w:rsid w:val="00AD2B38"/>
    <w:rsid w:val="00AD2B3D"/>
    <w:rsid w:val="00AD2D76"/>
    <w:rsid w:val="00AD321C"/>
    <w:rsid w:val="00AD325A"/>
    <w:rsid w:val="00AD3638"/>
    <w:rsid w:val="00AD38F9"/>
    <w:rsid w:val="00AD3A00"/>
    <w:rsid w:val="00AD3A23"/>
    <w:rsid w:val="00AD3B1C"/>
    <w:rsid w:val="00AD3B2B"/>
    <w:rsid w:val="00AD3B44"/>
    <w:rsid w:val="00AD3F0B"/>
    <w:rsid w:val="00AD3FC3"/>
    <w:rsid w:val="00AD4028"/>
    <w:rsid w:val="00AD4055"/>
    <w:rsid w:val="00AD433B"/>
    <w:rsid w:val="00AD4399"/>
    <w:rsid w:val="00AD44B7"/>
    <w:rsid w:val="00AD4E2D"/>
    <w:rsid w:val="00AD5281"/>
    <w:rsid w:val="00AD540D"/>
    <w:rsid w:val="00AD5754"/>
    <w:rsid w:val="00AD578A"/>
    <w:rsid w:val="00AD58BA"/>
    <w:rsid w:val="00AD5B60"/>
    <w:rsid w:val="00AD5B9C"/>
    <w:rsid w:val="00AD6017"/>
    <w:rsid w:val="00AD609D"/>
    <w:rsid w:val="00AD613E"/>
    <w:rsid w:val="00AD62EC"/>
    <w:rsid w:val="00AD6320"/>
    <w:rsid w:val="00AD647E"/>
    <w:rsid w:val="00AD6784"/>
    <w:rsid w:val="00AD69C6"/>
    <w:rsid w:val="00AD6A76"/>
    <w:rsid w:val="00AD6CF5"/>
    <w:rsid w:val="00AD6F7D"/>
    <w:rsid w:val="00AD7881"/>
    <w:rsid w:val="00AD7A27"/>
    <w:rsid w:val="00AD7B2D"/>
    <w:rsid w:val="00AD7C88"/>
    <w:rsid w:val="00AD7FA3"/>
    <w:rsid w:val="00AE013C"/>
    <w:rsid w:val="00AE0181"/>
    <w:rsid w:val="00AE0329"/>
    <w:rsid w:val="00AE0464"/>
    <w:rsid w:val="00AE0A48"/>
    <w:rsid w:val="00AE0D22"/>
    <w:rsid w:val="00AE1068"/>
    <w:rsid w:val="00AE1246"/>
    <w:rsid w:val="00AE1298"/>
    <w:rsid w:val="00AE12DD"/>
    <w:rsid w:val="00AE133E"/>
    <w:rsid w:val="00AE1788"/>
    <w:rsid w:val="00AE1AFD"/>
    <w:rsid w:val="00AE1BD5"/>
    <w:rsid w:val="00AE1CDC"/>
    <w:rsid w:val="00AE1D0C"/>
    <w:rsid w:val="00AE1F2A"/>
    <w:rsid w:val="00AE212B"/>
    <w:rsid w:val="00AE23C3"/>
    <w:rsid w:val="00AE279E"/>
    <w:rsid w:val="00AE2A1A"/>
    <w:rsid w:val="00AE2B5D"/>
    <w:rsid w:val="00AE2C63"/>
    <w:rsid w:val="00AE2C97"/>
    <w:rsid w:val="00AE2E83"/>
    <w:rsid w:val="00AE2E92"/>
    <w:rsid w:val="00AE33A9"/>
    <w:rsid w:val="00AE33F3"/>
    <w:rsid w:val="00AE37E7"/>
    <w:rsid w:val="00AE3A33"/>
    <w:rsid w:val="00AE3A6A"/>
    <w:rsid w:val="00AE3ABA"/>
    <w:rsid w:val="00AE3DD9"/>
    <w:rsid w:val="00AE3EC3"/>
    <w:rsid w:val="00AE406C"/>
    <w:rsid w:val="00AE40D3"/>
    <w:rsid w:val="00AE40F3"/>
    <w:rsid w:val="00AE4367"/>
    <w:rsid w:val="00AE441F"/>
    <w:rsid w:val="00AE4696"/>
    <w:rsid w:val="00AE46EB"/>
    <w:rsid w:val="00AE4929"/>
    <w:rsid w:val="00AE4967"/>
    <w:rsid w:val="00AE4A69"/>
    <w:rsid w:val="00AE4EAB"/>
    <w:rsid w:val="00AE4F6C"/>
    <w:rsid w:val="00AE4FF4"/>
    <w:rsid w:val="00AE51B8"/>
    <w:rsid w:val="00AE528E"/>
    <w:rsid w:val="00AE54C7"/>
    <w:rsid w:val="00AE5844"/>
    <w:rsid w:val="00AE5938"/>
    <w:rsid w:val="00AE5ACC"/>
    <w:rsid w:val="00AE5C11"/>
    <w:rsid w:val="00AE5D28"/>
    <w:rsid w:val="00AE5DB9"/>
    <w:rsid w:val="00AE5F78"/>
    <w:rsid w:val="00AE604E"/>
    <w:rsid w:val="00AE605C"/>
    <w:rsid w:val="00AE609D"/>
    <w:rsid w:val="00AE6140"/>
    <w:rsid w:val="00AE63B9"/>
    <w:rsid w:val="00AE64A8"/>
    <w:rsid w:val="00AE6B74"/>
    <w:rsid w:val="00AE6CC6"/>
    <w:rsid w:val="00AE6F98"/>
    <w:rsid w:val="00AE7062"/>
    <w:rsid w:val="00AE72C2"/>
    <w:rsid w:val="00AE78D2"/>
    <w:rsid w:val="00AE7A0D"/>
    <w:rsid w:val="00AE7A2A"/>
    <w:rsid w:val="00AE7B90"/>
    <w:rsid w:val="00AE7D2A"/>
    <w:rsid w:val="00AF00EF"/>
    <w:rsid w:val="00AF06D3"/>
    <w:rsid w:val="00AF0880"/>
    <w:rsid w:val="00AF08C1"/>
    <w:rsid w:val="00AF0ABE"/>
    <w:rsid w:val="00AF0B88"/>
    <w:rsid w:val="00AF0DDB"/>
    <w:rsid w:val="00AF0E27"/>
    <w:rsid w:val="00AF104D"/>
    <w:rsid w:val="00AF14A3"/>
    <w:rsid w:val="00AF1514"/>
    <w:rsid w:val="00AF15B3"/>
    <w:rsid w:val="00AF17E8"/>
    <w:rsid w:val="00AF1B8E"/>
    <w:rsid w:val="00AF1CAA"/>
    <w:rsid w:val="00AF20E7"/>
    <w:rsid w:val="00AF22B6"/>
    <w:rsid w:val="00AF23B1"/>
    <w:rsid w:val="00AF26AC"/>
    <w:rsid w:val="00AF2C97"/>
    <w:rsid w:val="00AF2CF7"/>
    <w:rsid w:val="00AF2D84"/>
    <w:rsid w:val="00AF2F7E"/>
    <w:rsid w:val="00AF315F"/>
    <w:rsid w:val="00AF31B9"/>
    <w:rsid w:val="00AF357B"/>
    <w:rsid w:val="00AF3975"/>
    <w:rsid w:val="00AF3A13"/>
    <w:rsid w:val="00AF3BE8"/>
    <w:rsid w:val="00AF3CE0"/>
    <w:rsid w:val="00AF3FD0"/>
    <w:rsid w:val="00AF443A"/>
    <w:rsid w:val="00AF45D2"/>
    <w:rsid w:val="00AF4A49"/>
    <w:rsid w:val="00AF4AEA"/>
    <w:rsid w:val="00AF4D43"/>
    <w:rsid w:val="00AF50A1"/>
    <w:rsid w:val="00AF5271"/>
    <w:rsid w:val="00AF5285"/>
    <w:rsid w:val="00AF5308"/>
    <w:rsid w:val="00AF549C"/>
    <w:rsid w:val="00AF5596"/>
    <w:rsid w:val="00AF5654"/>
    <w:rsid w:val="00AF57DC"/>
    <w:rsid w:val="00AF58EA"/>
    <w:rsid w:val="00AF5B7A"/>
    <w:rsid w:val="00AF5CCE"/>
    <w:rsid w:val="00AF5D50"/>
    <w:rsid w:val="00AF5EE5"/>
    <w:rsid w:val="00AF621B"/>
    <w:rsid w:val="00AF64FD"/>
    <w:rsid w:val="00AF6577"/>
    <w:rsid w:val="00AF6A87"/>
    <w:rsid w:val="00AF6AB0"/>
    <w:rsid w:val="00AF6C64"/>
    <w:rsid w:val="00AF6E47"/>
    <w:rsid w:val="00AF6F22"/>
    <w:rsid w:val="00AF7248"/>
    <w:rsid w:val="00AF743E"/>
    <w:rsid w:val="00AF7601"/>
    <w:rsid w:val="00AF7706"/>
    <w:rsid w:val="00AF77A5"/>
    <w:rsid w:val="00AF7804"/>
    <w:rsid w:val="00AF7981"/>
    <w:rsid w:val="00AF7BDC"/>
    <w:rsid w:val="00AF7FC4"/>
    <w:rsid w:val="00B000E8"/>
    <w:rsid w:val="00B00311"/>
    <w:rsid w:val="00B00416"/>
    <w:rsid w:val="00B0061A"/>
    <w:rsid w:val="00B00981"/>
    <w:rsid w:val="00B009A5"/>
    <w:rsid w:val="00B009CF"/>
    <w:rsid w:val="00B012EC"/>
    <w:rsid w:val="00B012F1"/>
    <w:rsid w:val="00B013E8"/>
    <w:rsid w:val="00B016AC"/>
    <w:rsid w:val="00B018F3"/>
    <w:rsid w:val="00B01961"/>
    <w:rsid w:val="00B02330"/>
    <w:rsid w:val="00B02332"/>
    <w:rsid w:val="00B024DD"/>
    <w:rsid w:val="00B026A7"/>
    <w:rsid w:val="00B0289E"/>
    <w:rsid w:val="00B029DF"/>
    <w:rsid w:val="00B02B2C"/>
    <w:rsid w:val="00B02F52"/>
    <w:rsid w:val="00B03145"/>
    <w:rsid w:val="00B038DD"/>
    <w:rsid w:val="00B03933"/>
    <w:rsid w:val="00B0395E"/>
    <w:rsid w:val="00B0396F"/>
    <w:rsid w:val="00B03B61"/>
    <w:rsid w:val="00B03E8F"/>
    <w:rsid w:val="00B03EA1"/>
    <w:rsid w:val="00B03F5B"/>
    <w:rsid w:val="00B0404C"/>
    <w:rsid w:val="00B04168"/>
    <w:rsid w:val="00B04476"/>
    <w:rsid w:val="00B046B0"/>
    <w:rsid w:val="00B0471D"/>
    <w:rsid w:val="00B0488F"/>
    <w:rsid w:val="00B049D7"/>
    <w:rsid w:val="00B04BC6"/>
    <w:rsid w:val="00B04BD8"/>
    <w:rsid w:val="00B04BF5"/>
    <w:rsid w:val="00B04C30"/>
    <w:rsid w:val="00B04D8D"/>
    <w:rsid w:val="00B04F0B"/>
    <w:rsid w:val="00B04FFD"/>
    <w:rsid w:val="00B050E9"/>
    <w:rsid w:val="00B05131"/>
    <w:rsid w:val="00B05653"/>
    <w:rsid w:val="00B05817"/>
    <w:rsid w:val="00B058AF"/>
    <w:rsid w:val="00B058CA"/>
    <w:rsid w:val="00B058D5"/>
    <w:rsid w:val="00B0590F"/>
    <w:rsid w:val="00B05B3A"/>
    <w:rsid w:val="00B05B6B"/>
    <w:rsid w:val="00B05D27"/>
    <w:rsid w:val="00B06036"/>
    <w:rsid w:val="00B06389"/>
    <w:rsid w:val="00B066F4"/>
    <w:rsid w:val="00B068D0"/>
    <w:rsid w:val="00B069F1"/>
    <w:rsid w:val="00B06A6D"/>
    <w:rsid w:val="00B06BEA"/>
    <w:rsid w:val="00B06BFE"/>
    <w:rsid w:val="00B06D51"/>
    <w:rsid w:val="00B06DB3"/>
    <w:rsid w:val="00B06DC9"/>
    <w:rsid w:val="00B06E43"/>
    <w:rsid w:val="00B06FA6"/>
    <w:rsid w:val="00B0703B"/>
    <w:rsid w:val="00B070CB"/>
    <w:rsid w:val="00B07282"/>
    <w:rsid w:val="00B07571"/>
    <w:rsid w:val="00B07770"/>
    <w:rsid w:val="00B07ACF"/>
    <w:rsid w:val="00B07AD7"/>
    <w:rsid w:val="00B07BE8"/>
    <w:rsid w:val="00B07EA8"/>
    <w:rsid w:val="00B07F3D"/>
    <w:rsid w:val="00B07F6B"/>
    <w:rsid w:val="00B07FC6"/>
    <w:rsid w:val="00B101C9"/>
    <w:rsid w:val="00B10244"/>
    <w:rsid w:val="00B1036F"/>
    <w:rsid w:val="00B104AC"/>
    <w:rsid w:val="00B106C3"/>
    <w:rsid w:val="00B107A9"/>
    <w:rsid w:val="00B108EC"/>
    <w:rsid w:val="00B10909"/>
    <w:rsid w:val="00B10C42"/>
    <w:rsid w:val="00B10D40"/>
    <w:rsid w:val="00B10D80"/>
    <w:rsid w:val="00B10DD8"/>
    <w:rsid w:val="00B10FD2"/>
    <w:rsid w:val="00B114D6"/>
    <w:rsid w:val="00B11533"/>
    <w:rsid w:val="00B11555"/>
    <w:rsid w:val="00B115D1"/>
    <w:rsid w:val="00B117E5"/>
    <w:rsid w:val="00B119A9"/>
    <w:rsid w:val="00B119DD"/>
    <w:rsid w:val="00B11A9A"/>
    <w:rsid w:val="00B11B0C"/>
    <w:rsid w:val="00B11C14"/>
    <w:rsid w:val="00B11F3E"/>
    <w:rsid w:val="00B123F3"/>
    <w:rsid w:val="00B12478"/>
    <w:rsid w:val="00B12693"/>
    <w:rsid w:val="00B12695"/>
    <w:rsid w:val="00B12708"/>
    <w:rsid w:val="00B12748"/>
    <w:rsid w:val="00B12939"/>
    <w:rsid w:val="00B12A51"/>
    <w:rsid w:val="00B12BF1"/>
    <w:rsid w:val="00B12C56"/>
    <w:rsid w:val="00B12C77"/>
    <w:rsid w:val="00B12CD6"/>
    <w:rsid w:val="00B12DA8"/>
    <w:rsid w:val="00B12DB0"/>
    <w:rsid w:val="00B12EE7"/>
    <w:rsid w:val="00B12EF7"/>
    <w:rsid w:val="00B13332"/>
    <w:rsid w:val="00B133E7"/>
    <w:rsid w:val="00B13628"/>
    <w:rsid w:val="00B137B9"/>
    <w:rsid w:val="00B137D0"/>
    <w:rsid w:val="00B13861"/>
    <w:rsid w:val="00B13D10"/>
    <w:rsid w:val="00B13D77"/>
    <w:rsid w:val="00B14046"/>
    <w:rsid w:val="00B1430B"/>
    <w:rsid w:val="00B1455C"/>
    <w:rsid w:val="00B14782"/>
    <w:rsid w:val="00B1479F"/>
    <w:rsid w:val="00B148AF"/>
    <w:rsid w:val="00B14998"/>
    <w:rsid w:val="00B14CDC"/>
    <w:rsid w:val="00B14D45"/>
    <w:rsid w:val="00B15202"/>
    <w:rsid w:val="00B1541A"/>
    <w:rsid w:val="00B15512"/>
    <w:rsid w:val="00B1551F"/>
    <w:rsid w:val="00B15570"/>
    <w:rsid w:val="00B1562B"/>
    <w:rsid w:val="00B157A5"/>
    <w:rsid w:val="00B158C8"/>
    <w:rsid w:val="00B15D03"/>
    <w:rsid w:val="00B16400"/>
    <w:rsid w:val="00B1658A"/>
    <w:rsid w:val="00B166E8"/>
    <w:rsid w:val="00B168A1"/>
    <w:rsid w:val="00B168AC"/>
    <w:rsid w:val="00B16D6B"/>
    <w:rsid w:val="00B16E0B"/>
    <w:rsid w:val="00B171CE"/>
    <w:rsid w:val="00B173B5"/>
    <w:rsid w:val="00B173BF"/>
    <w:rsid w:val="00B17593"/>
    <w:rsid w:val="00B175C6"/>
    <w:rsid w:val="00B175FB"/>
    <w:rsid w:val="00B1778D"/>
    <w:rsid w:val="00B17DD9"/>
    <w:rsid w:val="00B17E6E"/>
    <w:rsid w:val="00B17E90"/>
    <w:rsid w:val="00B17F89"/>
    <w:rsid w:val="00B20519"/>
    <w:rsid w:val="00B206B7"/>
    <w:rsid w:val="00B20A52"/>
    <w:rsid w:val="00B20C64"/>
    <w:rsid w:val="00B20E60"/>
    <w:rsid w:val="00B20E80"/>
    <w:rsid w:val="00B20F79"/>
    <w:rsid w:val="00B214E8"/>
    <w:rsid w:val="00B21584"/>
    <w:rsid w:val="00B21731"/>
    <w:rsid w:val="00B21809"/>
    <w:rsid w:val="00B21A14"/>
    <w:rsid w:val="00B21AB3"/>
    <w:rsid w:val="00B21BE5"/>
    <w:rsid w:val="00B21F3C"/>
    <w:rsid w:val="00B22129"/>
    <w:rsid w:val="00B22176"/>
    <w:rsid w:val="00B22683"/>
    <w:rsid w:val="00B22D46"/>
    <w:rsid w:val="00B22DF2"/>
    <w:rsid w:val="00B23251"/>
    <w:rsid w:val="00B2328C"/>
    <w:rsid w:val="00B2337D"/>
    <w:rsid w:val="00B235CA"/>
    <w:rsid w:val="00B23FE5"/>
    <w:rsid w:val="00B24059"/>
    <w:rsid w:val="00B240CB"/>
    <w:rsid w:val="00B242F6"/>
    <w:rsid w:val="00B2445D"/>
    <w:rsid w:val="00B245D8"/>
    <w:rsid w:val="00B2463B"/>
    <w:rsid w:val="00B2482E"/>
    <w:rsid w:val="00B248DC"/>
    <w:rsid w:val="00B24925"/>
    <w:rsid w:val="00B24B7C"/>
    <w:rsid w:val="00B24D18"/>
    <w:rsid w:val="00B24E8C"/>
    <w:rsid w:val="00B25047"/>
    <w:rsid w:val="00B25076"/>
    <w:rsid w:val="00B2513A"/>
    <w:rsid w:val="00B2519C"/>
    <w:rsid w:val="00B254EB"/>
    <w:rsid w:val="00B257A4"/>
    <w:rsid w:val="00B2581C"/>
    <w:rsid w:val="00B2581E"/>
    <w:rsid w:val="00B2587E"/>
    <w:rsid w:val="00B25943"/>
    <w:rsid w:val="00B25D91"/>
    <w:rsid w:val="00B25DAE"/>
    <w:rsid w:val="00B2601A"/>
    <w:rsid w:val="00B26416"/>
    <w:rsid w:val="00B268DD"/>
    <w:rsid w:val="00B26A24"/>
    <w:rsid w:val="00B26B19"/>
    <w:rsid w:val="00B27096"/>
    <w:rsid w:val="00B2760C"/>
    <w:rsid w:val="00B27C7B"/>
    <w:rsid w:val="00B27F08"/>
    <w:rsid w:val="00B27FDD"/>
    <w:rsid w:val="00B302B1"/>
    <w:rsid w:val="00B30D01"/>
    <w:rsid w:val="00B30E6C"/>
    <w:rsid w:val="00B30ECF"/>
    <w:rsid w:val="00B3152C"/>
    <w:rsid w:val="00B3197D"/>
    <w:rsid w:val="00B31B03"/>
    <w:rsid w:val="00B31E93"/>
    <w:rsid w:val="00B320DA"/>
    <w:rsid w:val="00B321C8"/>
    <w:rsid w:val="00B323B5"/>
    <w:rsid w:val="00B32497"/>
    <w:rsid w:val="00B324D3"/>
    <w:rsid w:val="00B326CE"/>
    <w:rsid w:val="00B3275D"/>
    <w:rsid w:val="00B327E8"/>
    <w:rsid w:val="00B328C4"/>
    <w:rsid w:val="00B328ED"/>
    <w:rsid w:val="00B32CE8"/>
    <w:rsid w:val="00B32F1E"/>
    <w:rsid w:val="00B33333"/>
    <w:rsid w:val="00B33711"/>
    <w:rsid w:val="00B337D6"/>
    <w:rsid w:val="00B337D7"/>
    <w:rsid w:val="00B337EE"/>
    <w:rsid w:val="00B33876"/>
    <w:rsid w:val="00B339D1"/>
    <w:rsid w:val="00B33A65"/>
    <w:rsid w:val="00B33A92"/>
    <w:rsid w:val="00B33B8D"/>
    <w:rsid w:val="00B33C1D"/>
    <w:rsid w:val="00B33C22"/>
    <w:rsid w:val="00B33E96"/>
    <w:rsid w:val="00B33FA5"/>
    <w:rsid w:val="00B341B1"/>
    <w:rsid w:val="00B34206"/>
    <w:rsid w:val="00B34401"/>
    <w:rsid w:val="00B346D5"/>
    <w:rsid w:val="00B3481C"/>
    <w:rsid w:val="00B3485C"/>
    <w:rsid w:val="00B34FE6"/>
    <w:rsid w:val="00B3518A"/>
    <w:rsid w:val="00B353AB"/>
    <w:rsid w:val="00B3543F"/>
    <w:rsid w:val="00B35726"/>
    <w:rsid w:val="00B3574A"/>
    <w:rsid w:val="00B3581A"/>
    <w:rsid w:val="00B3588D"/>
    <w:rsid w:val="00B35A3D"/>
    <w:rsid w:val="00B35A68"/>
    <w:rsid w:val="00B36331"/>
    <w:rsid w:val="00B36407"/>
    <w:rsid w:val="00B36778"/>
    <w:rsid w:val="00B36A20"/>
    <w:rsid w:val="00B36A93"/>
    <w:rsid w:val="00B36C2D"/>
    <w:rsid w:val="00B36E34"/>
    <w:rsid w:val="00B36F42"/>
    <w:rsid w:val="00B373BD"/>
    <w:rsid w:val="00B376FC"/>
    <w:rsid w:val="00B379E7"/>
    <w:rsid w:val="00B37CAC"/>
    <w:rsid w:val="00B37F64"/>
    <w:rsid w:val="00B40071"/>
    <w:rsid w:val="00B403A7"/>
    <w:rsid w:val="00B40419"/>
    <w:rsid w:val="00B4050D"/>
    <w:rsid w:val="00B406AC"/>
    <w:rsid w:val="00B407C5"/>
    <w:rsid w:val="00B407DD"/>
    <w:rsid w:val="00B4090F"/>
    <w:rsid w:val="00B40954"/>
    <w:rsid w:val="00B40BBF"/>
    <w:rsid w:val="00B40C28"/>
    <w:rsid w:val="00B40D0F"/>
    <w:rsid w:val="00B40FB1"/>
    <w:rsid w:val="00B410F4"/>
    <w:rsid w:val="00B4149C"/>
    <w:rsid w:val="00B415BE"/>
    <w:rsid w:val="00B41636"/>
    <w:rsid w:val="00B41B9E"/>
    <w:rsid w:val="00B41F84"/>
    <w:rsid w:val="00B421CB"/>
    <w:rsid w:val="00B42757"/>
    <w:rsid w:val="00B4275D"/>
    <w:rsid w:val="00B42A9B"/>
    <w:rsid w:val="00B42ADF"/>
    <w:rsid w:val="00B42B07"/>
    <w:rsid w:val="00B42BDA"/>
    <w:rsid w:val="00B42C2F"/>
    <w:rsid w:val="00B42CBD"/>
    <w:rsid w:val="00B42DBE"/>
    <w:rsid w:val="00B43300"/>
    <w:rsid w:val="00B4332F"/>
    <w:rsid w:val="00B433CD"/>
    <w:rsid w:val="00B433F6"/>
    <w:rsid w:val="00B438B6"/>
    <w:rsid w:val="00B439B5"/>
    <w:rsid w:val="00B43AD8"/>
    <w:rsid w:val="00B43C42"/>
    <w:rsid w:val="00B43D82"/>
    <w:rsid w:val="00B43E00"/>
    <w:rsid w:val="00B43EBA"/>
    <w:rsid w:val="00B43EC5"/>
    <w:rsid w:val="00B440EF"/>
    <w:rsid w:val="00B4422B"/>
    <w:rsid w:val="00B44648"/>
    <w:rsid w:val="00B446D7"/>
    <w:rsid w:val="00B446E7"/>
    <w:rsid w:val="00B449EC"/>
    <w:rsid w:val="00B44BF8"/>
    <w:rsid w:val="00B44BFF"/>
    <w:rsid w:val="00B44C87"/>
    <w:rsid w:val="00B44D04"/>
    <w:rsid w:val="00B44E04"/>
    <w:rsid w:val="00B45101"/>
    <w:rsid w:val="00B45235"/>
    <w:rsid w:val="00B45625"/>
    <w:rsid w:val="00B456E3"/>
    <w:rsid w:val="00B456EF"/>
    <w:rsid w:val="00B45829"/>
    <w:rsid w:val="00B4605C"/>
    <w:rsid w:val="00B46146"/>
    <w:rsid w:val="00B464A6"/>
    <w:rsid w:val="00B46710"/>
    <w:rsid w:val="00B46722"/>
    <w:rsid w:val="00B4677B"/>
    <w:rsid w:val="00B46B97"/>
    <w:rsid w:val="00B46FE5"/>
    <w:rsid w:val="00B47006"/>
    <w:rsid w:val="00B470F1"/>
    <w:rsid w:val="00B47196"/>
    <w:rsid w:val="00B471A7"/>
    <w:rsid w:val="00B4740A"/>
    <w:rsid w:val="00B47483"/>
    <w:rsid w:val="00B474D1"/>
    <w:rsid w:val="00B474F7"/>
    <w:rsid w:val="00B47AD3"/>
    <w:rsid w:val="00B47BA1"/>
    <w:rsid w:val="00B47FF5"/>
    <w:rsid w:val="00B5013D"/>
    <w:rsid w:val="00B5014A"/>
    <w:rsid w:val="00B503AC"/>
    <w:rsid w:val="00B50502"/>
    <w:rsid w:val="00B50754"/>
    <w:rsid w:val="00B509F2"/>
    <w:rsid w:val="00B50B33"/>
    <w:rsid w:val="00B50D84"/>
    <w:rsid w:val="00B50FF3"/>
    <w:rsid w:val="00B512BA"/>
    <w:rsid w:val="00B5135B"/>
    <w:rsid w:val="00B51794"/>
    <w:rsid w:val="00B5184F"/>
    <w:rsid w:val="00B518B9"/>
    <w:rsid w:val="00B51FD7"/>
    <w:rsid w:val="00B5244B"/>
    <w:rsid w:val="00B5248B"/>
    <w:rsid w:val="00B525C1"/>
    <w:rsid w:val="00B5277B"/>
    <w:rsid w:val="00B52CDC"/>
    <w:rsid w:val="00B52CF1"/>
    <w:rsid w:val="00B52D3E"/>
    <w:rsid w:val="00B5302D"/>
    <w:rsid w:val="00B53107"/>
    <w:rsid w:val="00B5331C"/>
    <w:rsid w:val="00B53361"/>
    <w:rsid w:val="00B5346E"/>
    <w:rsid w:val="00B5352B"/>
    <w:rsid w:val="00B535D9"/>
    <w:rsid w:val="00B5374C"/>
    <w:rsid w:val="00B539F0"/>
    <w:rsid w:val="00B53CFB"/>
    <w:rsid w:val="00B53E50"/>
    <w:rsid w:val="00B53E75"/>
    <w:rsid w:val="00B53F09"/>
    <w:rsid w:val="00B53F29"/>
    <w:rsid w:val="00B54922"/>
    <w:rsid w:val="00B55344"/>
    <w:rsid w:val="00B5566F"/>
    <w:rsid w:val="00B556B6"/>
    <w:rsid w:val="00B556D0"/>
    <w:rsid w:val="00B5585B"/>
    <w:rsid w:val="00B55BD6"/>
    <w:rsid w:val="00B55E22"/>
    <w:rsid w:val="00B55F8A"/>
    <w:rsid w:val="00B56092"/>
    <w:rsid w:val="00B56226"/>
    <w:rsid w:val="00B563C0"/>
    <w:rsid w:val="00B564AF"/>
    <w:rsid w:val="00B56604"/>
    <w:rsid w:val="00B56A97"/>
    <w:rsid w:val="00B56AF6"/>
    <w:rsid w:val="00B56AFE"/>
    <w:rsid w:val="00B56BB5"/>
    <w:rsid w:val="00B56C1E"/>
    <w:rsid w:val="00B56E4E"/>
    <w:rsid w:val="00B56EC0"/>
    <w:rsid w:val="00B570CA"/>
    <w:rsid w:val="00B573D1"/>
    <w:rsid w:val="00B579E5"/>
    <w:rsid w:val="00B57A81"/>
    <w:rsid w:val="00B57C2A"/>
    <w:rsid w:val="00B57F25"/>
    <w:rsid w:val="00B60076"/>
    <w:rsid w:val="00B6042B"/>
    <w:rsid w:val="00B604B3"/>
    <w:rsid w:val="00B60850"/>
    <w:rsid w:val="00B6085F"/>
    <w:rsid w:val="00B60DDC"/>
    <w:rsid w:val="00B61029"/>
    <w:rsid w:val="00B610EC"/>
    <w:rsid w:val="00B6154A"/>
    <w:rsid w:val="00B616B8"/>
    <w:rsid w:val="00B617F1"/>
    <w:rsid w:val="00B61C6E"/>
    <w:rsid w:val="00B61E76"/>
    <w:rsid w:val="00B6215E"/>
    <w:rsid w:val="00B6236B"/>
    <w:rsid w:val="00B624E9"/>
    <w:rsid w:val="00B62690"/>
    <w:rsid w:val="00B62BDB"/>
    <w:rsid w:val="00B62D23"/>
    <w:rsid w:val="00B62DED"/>
    <w:rsid w:val="00B62E28"/>
    <w:rsid w:val="00B63151"/>
    <w:rsid w:val="00B63211"/>
    <w:rsid w:val="00B632B4"/>
    <w:rsid w:val="00B63529"/>
    <w:rsid w:val="00B638ED"/>
    <w:rsid w:val="00B639A0"/>
    <w:rsid w:val="00B63F68"/>
    <w:rsid w:val="00B6404C"/>
    <w:rsid w:val="00B640B5"/>
    <w:rsid w:val="00B6418D"/>
    <w:rsid w:val="00B641D8"/>
    <w:rsid w:val="00B642EF"/>
    <w:rsid w:val="00B64671"/>
    <w:rsid w:val="00B646C1"/>
    <w:rsid w:val="00B64789"/>
    <w:rsid w:val="00B64805"/>
    <w:rsid w:val="00B64960"/>
    <w:rsid w:val="00B64D0E"/>
    <w:rsid w:val="00B64D31"/>
    <w:rsid w:val="00B64E56"/>
    <w:rsid w:val="00B64EC5"/>
    <w:rsid w:val="00B64F7B"/>
    <w:rsid w:val="00B65008"/>
    <w:rsid w:val="00B65456"/>
    <w:rsid w:val="00B65646"/>
    <w:rsid w:val="00B65690"/>
    <w:rsid w:val="00B6570B"/>
    <w:rsid w:val="00B6585E"/>
    <w:rsid w:val="00B65950"/>
    <w:rsid w:val="00B65C5F"/>
    <w:rsid w:val="00B66310"/>
    <w:rsid w:val="00B66736"/>
    <w:rsid w:val="00B66780"/>
    <w:rsid w:val="00B669B5"/>
    <w:rsid w:val="00B66A18"/>
    <w:rsid w:val="00B66CC9"/>
    <w:rsid w:val="00B66D65"/>
    <w:rsid w:val="00B66F0F"/>
    <w:rsid w:val="00B67079"/>
    <w:rsid w:val="00B670E1"/>
    <w:rsid w:val="00B67421"/>
    <w:rsid w:val="00B6795F"/>
    <w:rsid w:val="00B701BB"/>
    <w:rsid w:val="00B701FD"/>
    <w:rsid w:val="00B70475"/>
    <w:rsid w:val="00B70520"/>
    <w:rsid w:val="00B7092B"/>
    <w:rsid w:val="00B70A2F"/>
    <w:rsid w:val="00B70ACE"/>
    <w:rsid w:val="00B70CC1"/>
    <w:rsid w:val="00B70EC7"/>
    <w:rsid w:val="00B710EA"/>
    <w:rsid w:val="00B7156C"/>
    <w:rsid w:val="00B71768"/>
    <w:rsid w:val="00B7180A"/>
    <w:rsid w:val="00B71844"/>
    <w:rsid w:val="00B71864"/>
    <w:rsid w:val="00B718FC"/>
    <w:rsid w:val="00B7199F"/>
    <w:rsid w:val="00B71E7D"/>
    <w:rsid w:val="00B71F2B"/>
    <w:rsid w:val="00B71FB1"/>
    <w:rsid w:val="00B72100"/>
    <w:rsid w:val="00B723D5"/>
    <w:rsid w:val="00B72844"/>
    <w:rsid w:val="00B729A4"/>
    <w:rsid w:val="00B72B13"/>
    <w:rsid w:val="00B72CA1"/>
    <w:rsid w:val="00B72CC1"/>
    <w:rsid w:val="00B72CEC"/>
    <w:rsid w:val="00B72E4F"/>
    <w:rsid w:val="00B730B1"/>
    <w:rsid w:val="00B731B7"/>
    <w:rsid w:val="00B7322D"/>
    <w:rsid w:val="00B73376"/>
    <w:rsid w:val="00B734FB"/>
    <w:rsid w:val="00B73945"/>
    <w:rsid w:val="00B739D4"/>
    <w:rsid w:val="00B73A12"/>
    <w:rsid w:val="00B73A73"/>
    <w:rsid w:val="00B73BE5"/>
    <w:rsid w:val="00B73C65"/>
    <w:rsid w:val="00B73CFF"/>
    <w:rsid w:val="00B73E25"/>
    <w:rsid w:val="00B742B6"/>
    <w:rsid w:val="00B747D1"/>
    <w:rsid w:val="00B74976"/>
    <w:rsid w:val="00B74987"/>
    <w:rsid w:val="00B7499D"/>
    <w:rsid w:val="00B74B2E"/>
    <w:rsid w:val="00B74B88"/>
    <w:rsid w:val="00B74F05"/>
    <w:rsid w:val="00B752F8"/>
    <w:rsid w:val="00B75862"/>
    <w:rsid w:val="00B75A5C"/>
    <w:rsid w:val="00B75ACC"/>
    <w:rsid w:val="00B75C53"/>
    <w:rsid w:val="00B76019"/>
    <w:rsid w:val="00B7604F"/>
    <w:rsid w:val="00B760BA"/>
    <w:rsid w:val="00B7610D"/>
    <w:rsid w:val="00B7646C"/>
    <w:rsid w:val="00B76538"/>
    <w:rsid w:val="00B7677D"/>
    <w:rsid w:val="00B769DE"/>
    <w:rsid w:val="00B76AEC"/>
    <w:rsid w:val="00B76B52"/>
    <w:rsid w:val="00B76BED"/>
    <w:rsid w:val="00B76BFB"/>
    <w:rsid w:val="00B76DF3"/>
    <w:rsid w:val="00B76EF0"/>
    <w:rsid w:val="00B76FF6"/>
    <w:rsid w:val="00B7706E"/>
    <w:rsid w:val="00B77152"/>
    <w:rsid w:val="00B773FF"/>
    <w:rsid w:val="00B77425"/>
    <w:rsid w:val="00B77631"/>
    <w:rsid w:val="00B77633"/>
    <w:rsid w:val="00B77700"/>
    <w:rsid w:val="00B7786D"/>
    <w:rsid w:val="00B779D5"/>
    <w:rsid w:val="00B77C17"/>
    <w:rsid w:val="00B77D05"/>
    <w:rsid w:val="00B77D4C"/>
    <w:rsid w:val="00B77F7D"/>
    <w:rsid w:val="00B801E2"/>
    <w:rsid w:val="00B80275"/>
    <w:rsid w:val="00B802CF"/>
    <w:rsid w:val="00B80341"/>
    <w:rsid w:val="00B804F7"/>
    <w:rsid w:val="00B805E3"/>
    <w:rsid w:val="00B806F6"/>
    <w:rsid w:val="00B808FD"/>
    <w:rsid w:val="00B80CE8"/>
    <w:rsid w:val="00B80E10"/>
    <w:rsid w:val="00B80E79"/>
    <w:rsid w:val="00B810D0"/>
    <w:rsid w:val="00B81544"/>
    <w:rsid w:val="00B8175C"/>
    <w:rsid w:val="00B81A9C"/>
    <w:rsid w:val="00B81B06"/>
    <w:rsid w:val="00B81E0F"/>
    <w:rsid w:val="00B821DE"/>
    <w:rsid w:val="00B8241A"/>
    <w:rsid w:val="00B82884"/>
    <w:rsid w:val="00B82C17"/>
    <w:rsid w:val="00B82CE2"/>
    <w:rsid w:val="00B82EEE"/>
    <w:rsid w:val="00B830C2"/>
    <w:rsid w:val="00B83181"/>
    <w:rsid w:val="00B83242"/>
    <w:rsid w:val="00B8337F"/>
    <w:rsid w:val="00B83458"/>
    <w:rsid w:val="00B837C0"/>
    <w:rsid w:val="00B8388E"/>
    <w:rsid w:val="00B838E3"/>
    <w:rsid w:val="00B83B3D"/>
    <w:rsid w:val="00B83C4A"/>
    <w:rsid w:val="00B83E0B"/>
    <w:rsid w:val="00B840F6"/>
    <w:rsid w:val="00B843C1"/>
    <w:rsid w:val="00B84400"/>
    <w:rsid w:val="00B8499D"/>
    <w:rsid w:val="00B849E2"/>
    <w:rsid w:val="00B84A16"/>
    <w:rsid w:val="00B84A77"/>
    <w:rsid w:val="00B84E96"/>
    <w:rsid w:val="00B84EE2"/>
    <w:rsid w:val="00B84F51"/>
    <w:rsid w:val="00B85229"/>
    <w:rsid w:val="00B85AE0"/>
    <w:rsid w:val="00B85D93"/>
    <w:rsid w:val="00B85DA0"/>
    <w:rsid w:val="00B85E32"/>
    <w:rsid w:val="00B8608D"/>
    <w:rsid w:val="00B86503"/>
    <w:rsid w:val="00B8676A"/>
    <w:rsid w:val="00B868EB"/>
    <w:rsid w:val="00B86938"/>
    <w:rsid w:val="00B86B18"/>
    <w:rsid w:val="00B86EB6"/>
    <w:rsid w:val="00B86FBC"/>
    <w:rsid w:val="00B8752A"/>
    <w:rsid w:val="00B875A3"/>
    <w:rsid w:val="00B875AE"/>
    <w:rsid w:val="00B8767C"/>
    <w:rsid w:val="00B87834"/>
    <w:rsid w:val="00B878E7"/>
    <w:rsid w:val="00B87E7C"/>
    <w:rsid w:val="00B90683"/>
    <w:rsid w:val="00B90A9B"/>
    <w:rsid w:val="00B90C8A"/>
    <w:rsid w:val="00B90DE0"/>
    <w:rsid w:val="00B90E2E"/>
    <w:rsid w:val="00B910E7"/>
    <w:rsid w:val="00B91140"/>
    <w:rsid w:val="00B9147F"/>
    <w:rsid w:val="00B91866"/>
    <w:rsid w:val="00B91891"/>
    <w:rsid w:val="00B91976"/>
    <w:rsid w:val="00B91F9D"/>
    <w:rsid w:val="00B923E9"/>
    <w:rsid w:val="00B9255B"/>
    <w:rsid w:val="00B92747"/>
    <w:rsid w:val="00B928DD"/>
    <w:rsid w:val="00B92944"/>
    <w:rsid w:val="00B92B67"/>
    <w:rsid w:val="00B92DB4"/>
    <w:rsid w:val="00B92DE0"/>
    <w:rsid w:val="00B93088"/>
    <w:rsid w:val="00B930BD"/>
    <w:rsid w:val="00B93143"/>
    <w:rsid w:val="00B93205"/>
    <w:rsid w:val="00B932BF"/>
    <w:rsid w:val="00B9342A"/>
    <w:rsid w:val="00B93474"/>
    <w:rsid w:val="00B9381F"/>
    <w:rsid w:val="00B9394A"/>
    <w:rsid w:val="00B93B68"/>
    <w:rsid w:val="00B93FB0"/>
    <w:rsid w:val="00B94667"/>
    <w:rsid w:val="00B947F2"/>
    <w:rsid w:val="00B94949"/>
    <w:rsid w:val="00B949A3"/>
    <w:rsid w:val="00B949AB"/>
    <w:rsid w:val="00B94D4A"/>
    <w:rsid w:val="00B94F2D"/>
    <w:rsid w:val="00B94FDA"/>
    <w:rsid w:val="00B9506F"/>
    <w:rsid w:val="00B95133"/>
    <w:rsid w:val="00B951D5"/>
    <w:rsid w:val="00B9534D"/>
    <w:rsid w:val="00B9566D"/>
    <w:rsid w:val="00B95703"/>
    <w:rsid w:val="00B9589F"/>
    <w:rsid w:val="00B95937"/>
    <w:rsid w:val="00B95970"/>
    <w:rsid w:val="00B9611A"/>
    <w:rsid w:val="00B9629B"/>
    <w:rsid w:val="00B9667C"/>
    <w:rsid w:val="00B96A1D"/>
    <w:rsid w:val="00B96A95"/>
    <w:rsid w:val="00B96B3E"/>
    <w:rsid w:val="00B96B66"/>
    <w:rsid w:val="00B96ECE"/>
    <w:rsid w:val="00B96F7E"/>
    <w:rsid w:val="00B97041"/>
    <w:rsid w:val="00B9725B"/>
    <w:rsid w:val="00B973B6"/>
    <w:rsid w:val="00B975E2"/>
    <w:rsid w:val="00B9789D"/>
    <w:rsid w:val="00B9797E"/>
    <w:rsid w:val="00B97A1E"/>
    <w:rsid w:val="00B97B9E"/>
    <w:rsid w:val="00B97BF5"/>
    <w:rsid w:val="00B97D99"/>
    <w:rsid w:val="00B97E35"/>
    <w:rsid w:val="00B97EA8"/>
    <w:rsid w:val="00B97F18"/>
    <w:rsid w:val="00BA0210"/>
    <w:rsid w:val="00BA0289"/>
    <w:rsid w:val="00BA02CF"/>
    <w:rsid w:val="00BA0377"/>
    <w:rsid w:val="00BA05C7"/>
    <w:rsid w:val="00BA0616"/>
    <w:rsid w:val="00BA062E"/>
    <w:rsid w:val="00BA083C"/>
    <w:rsid w:val="00BA0852"/>
    <w:rsid w:val="00BA092D"/>
    <w:rsid w:val="00BA0A2A"/>
    <w:rsid w:val="00BA0AF1"/>
    <w:rsid w:val="00BA0BDF"/>
    <w:rsid w:val="00BA0D3D"/>
    <w:rsid w:val="00BA0EDC"/>
    <w:rsid w:val="00BA0FAF"/>
    <w:rsid w:val="00BA1E54"/>
    <w:rsid w:val="00BA1F0D"/>
    <w:rsid w:val="00BA2223"/>
    <w:rsid w:val="00BA24F6"/>
    <w:rsid w:val="00BA2609"/>
    <w:rsid w:val="00BA267C"/>
    <w:rsid w:val="00BA2823"/>
    <w:rsid w:val="00BA28BB"/>
    <w:rsid w:val="00BA2C02"/>
    <w:rsid w:val="00BA2FA1"/>
    <w:rsid w:val="00BA31B0"/>
    <w:rsid w:val="00BA3480"/>
    <w:rsid w:val="00BA390B"/>
    <w:rsid w:val="00BA3990"/>
    <w:rsid w:val="00BA3BEA"/>
    <w:rsid w:val="00BA3D52"/>
    <w:rsid w:val="00BA3E5B"/>
    <w:rsid w:val="00BA4133"/>
    <w:rsid w:val="00BA4794"/>
    <w:rsid w:val="00BA47A5"/>
    <w:rsid w:val="00BA48EE"/>
    <w:rsid w:val="00BA49FE"/>
    <w:rsid w:val="00BA4AFD"/>
    <w:rsid w:val="00BA4FF1"/>
    <w:rsid w:val="00BA50C2"/>
    <w:rsid w:val="00BA5567"/>
    <w:rsid w:val="00BA570B"/>
    <w:rsid w:val="00BA65F6"/>
    <w:rsid w:val="00BA6B24"/>
    <w:rsid w:val="00BA6B48"/>
    <w:rsid w:val="00BA70F0"/>
    <w:rsid w:val="00BA740C"/>
    <w:rsid w:val="00BA743F"/>
    <w:rsid w:val="00BA7496"/>
    <w:rsid w:val="00BA74BB"/>
    <w:rsid w:val="00BA76D7"/>
    <w:rsid w:val="00BA78EC"/>
    <w:rsid w:val="00BA7A7C"/>
    <w:rsid w:val="00BA7C44"/>
    <w:rsid w:val="00BA7DC8"/>
    <w:rsid w:val="00BA7EBE"/>
    <w:rsid w:val="00BA7FE5"/>
    <w:rsid w:val="00BB033B"/>
    <w:rsid w:val="00BB0503"/>
    <w:rsid w:val="00BB0BFE"/>
    <w:rsid w:val="00BB0D94"/>
    <w:rsid w:val="00BB0E39"/>
    <w:rsid w:val="00BB0E85"/>
    <w:rsid w:val="00BB0F8E"/>
    <w:rsid w:val="00BB1059"/>
    <w:rsid w:val="00BB10EF"/>
    <w:rsid w:val="00BB1231"/>
    <w:rsid w:val="00BB1526"/>
    <w:rsid w:val="00BB15E4"/>
    <w:rsid w:val="00BB1648"/>
    <w:rsid w:val="00BB16B8"/>
    <w:rsid w:val="00BB18AF"/>
    <w:rsid w:val="00BB18E7"/>
    <w:rsid w:val="00BB196B"/>
    <w:rsid w:val="00BB1D81"/>
    <w:rsid w:val="00BB20AF"/>
    <w:rsid w:val="00BB215C"/>
    <w:rsid w:val="00BB241A"/>
    <w:rsid w:val="00BB2499"/>
    <w:rsid w:val="00BB25C0"/>
    <w:rsid w:val="00BB262A"/>
    <w:rsid w:val="00BB272E"/>
    <w:rsid w:val="00BB2832"/>
    <w:rsid w:val="00BB2870"/>
    <w:rsid w:val="00BB2B19"/>
    <w:rsid w:val="00BB2B2D"/>
    <w:rsid w:val="00BB2D23"/>
    <w:rsid w:val="00BB2E92"/>
    <w:rsid w:val="00BB2E9E"/>
    <w:rsid w:val="00BB349A"/>
    <w:rsid w:val="00BB35A7"/>
    <w:rsid w:val="00BB35AA"/>
    <w:rsid w:val="00BB3634"/>
    <w:rsid w:val="00BB3777"/>
    <w:rsid w:val="00BB38EA"/>
    <w:rsid w:val="00BB39B0"/>
    <w:rsid w:val="00BB3C05"/>
    <w:rsid w:val="00BB3C36"/>
    <w:rsid w:val="00BB40F7"/>
    <w:rsid w:val="00BB4300"/>
    <w:rsid w:val="00BB46FA"/>
    <w:rsid w:val="00BB4A4B"/>
    <w:rsid w:val="00BB4DC1"/>
    <w:rsid w:val="00BB4F15"/>
    <w:rsid w:val="00BB575A"/>
    <w:rsid w:val="00BB5918"/>
    <w:rsid w:val="00BB5928"/>
    <w:rsid w:val="00BB5AF3"/>
    <w:rsid w:val="00BB5BB8"/>
    <w:rsid w:val="00BB5E8B"/>
    <w:rsid w:val="00BB5EE9"/>
    <w:rsid w:val="00BB5F37"/>
    <w:rsid w:val="00BB6280"/>
    <w:rsid w:val="00BB6300"/>
    <w:rsid w:val="00BB66AE"/>
    <w:rsid w:val="00BB690B"/>
    <w:rsid w:val="00BB6960"/>
    <w:rsid w:val="00BB69B7"/>
    <w:rsid w:val="00BB6AB2"/>
    <w:rsid w:val="00BB6AB4"/>
    <w:rsid w:val="00BB6C26"/>
    <w:rsid w:val="00BB6D15"/>
    <w:rsid w:val="00BB6EF9"/>
    <w:rsid w:val="00BB709F"/>
    <w:rsid w:val="00BB72E3"/>
    <w:rsid w:val="00BB7410"/>
    <w:rsid w:val="00BB74A9"/>
    <w:rsid w:val="00BB74C9"/>
    <w:rsid w:val="00BB75D2"/>
    <w:rsid w:val="00BB7668"/>
    <w:rsid w:val="00BB76DF"/>
    <w:rsid w:val="00BB77D5"/>
    <w:rsid w:val="00BB7D3F"/>
    <w:rsid w:val="00BB7F20"/>
    <w:rsid w:val="00BB7FED"/>
    <w:rsid w:val="00BC007B"/>
    <w:rsid w:val="00BC00F9"/>
    <w:rsid w:val="00BC0170"/>
    <w:rsid w:val="00BC0256"/>
    <w:rsid w:val="00BC0314"/>
    <w:rsid w:val="00BC0395"/>
    <w:rsid w:val="00BC04C9"/>
    <w:rsid w:val="00BC06D7"/>
    <w:rsid w:val="00BC0961"/>
    <w:rsid w:val="00BC0999"/>
    <w:rsid w:val="00BC0C4A"/>
    <w:rsid w:val="00BC0F18"/>
    <w:rsid w:val="00BC10FE"/>
    <w:rsid w:val="00BC1302"/>
    <w:rsid w:val="00BC18EE"/>
    <w:rsid w:val="00BC1A67"/>
    <w:rsid w:val="00BC1D82"/>
    <w:rsid w:val="00BC1E8A"/>
    <w:rsid w:val="00BC2489"/>
    <w:rsid w:val="00BC259E"/>
    <w:rsid w:val="00BC290F"/>
    <w:rsid w:val="00BC2B55"/>
    <w:rsid w:val="00BC2FBC"/>
    <w:rsid w:val="00BC30F3"/>
    <w:rsid w:val="00BC3186"/>
    <w:rsid w:val="00BC3370"/>
    <w:rsid w:val="00BC33E0"/>
    <w:rsid w:val="00BC3470"/>
    <w:rsid w:val="00BC3604"/>
    <w:rsid w:val="00BC368D"/>
    <w:rsid w:val="00BC369C"/>
    <w:rsid w:val="00BC4066"/>
    <w:rsid w:val="00BC418A"/>
    <w:rsid w:val="00BC41C5"/>
    <w:rsid w:val="00BC421B"/>
    <w:rsid w:val="00BC428F"/>
    <w:rsid w:val="00BC4525"/>
    <w:rsid w:val="00BC46D7"/>
    <w:rsid w:val="00BC46E1"/>
    <w:rsid w:val="00BC49C0"/>
    <w:rsid w:val="00BC4AD8"/>
    <w:rsid w:val="00BC4BD2"/>
    <w:rsid w:val="00BC4D3A"/>
    <w:rsid w:val="00BC4E9B"/>
    <w:rsid w:val="00BC5078"/>
    <w:rsid w:val="00BC50FD"/>
    <w:rsid w:val="00BC52A6"/>
    <w:rsid w:val="00BC533D"/>
    <w:rsid w:val="00BC58E9"/>
    <w:rsid w:val="00BC59E1"/>
    <w:rsid w:val="00BC5DBA"/>
    <w:rsid w:val="00BC5E66"/>
    <w:rsid w:val="00BC5EF5"/>
    <w:rsid w:val="00BC61D7"/>
    <w:rsid w:val="00BC6416"/>
    <w:rsid w:val="00BC64C6"/>
    <w:rsid w:val="00BC6882"/>
    <w:rsid w:val="00BC6C60"/>
    <w:rsid w:val="00BC6F8D"/>
    <w:rsid w:val="00BC7045"/>
    <w:rsid w:val="00BC725E"/>
    <w:rsid w:val="00BC72E4"/>
    <w:rsid w:val="00BC7547"/>
    <w:rsid w:val="00BC769B"/>
    <w:rsid w:val="00BC7BD8"/>
    <w:rsid w:val="00BC7CCF"/>
    <w:rsid w:val="00BC7D28"/>
    <w:rsid w:val="00BC7D93"/>
    <w:rsid w:val="00BC7D9E"/>
    <w:rsid w:val="00BC7DD7"/>
    <w:rsid w:val="00BC7E1A"/>
    <w:rsid w:val="00BD03B2"/>
    <w:rsid w:val="00BD03D8"/>
    <w:rsid w:val="00BD0407"/>
    <w:rsid w:val="00BD048A"/>
    <w:rsid w:val="00BD0A09"/>
    <w:rsid w:val="00BD0AFB"/>
    <w:rsid w:val="00BD0B62"/>
    <w:rsid w:val="00BD0C46"/>
    <w:rsid w:val="00BD0FB1"/>
    <w:rsid w:val="00BD138C"/>
    <w:rsid w:val="00BD163C"/>
    <w:rsid w:val="00BD16F1"/>
    <w:rsid w:val="00BD1A88"/>
    <w:rsid w:val="00BD1A91"/>
    <w:rsid w:val="00BD1AD1"/>
    <w:rsid w:val="00BD1C25"/>
    <w:rsid w:val="00BD1E53"/>
    <w:rsid w:val="00BD1E83"/>
    <w:rsid w:val="00BD207C"/>
    <w:rsid w:val="00BD2087"/>
    <w:rsid w:val="00BD2118"/>
    <w:rsid w:val="00BD21DA"/>
    <w:rsid w:val="00BD2234"/>
    <w:rsid w:val="00BD22AB"/>
    <w:rsid w:val="00BD233F"/>
    <w:rsid w:val="00BD2343"/>
    <w:rsid w:val="00BD2419"/>
    <w:rsid w:val="00BD25FC"/>
    <w:rsid w:val="00BD263C"/>
    <w:rsid w:val="00BD266C"/>
    <w:rsid w:val="00BD26B6"/>
    <w:rsid w:val="00BD2820"/>
    <w:rsid w:val="00BD2B49"/>
    <w:rsid w:val="00BD2C07"/>
    <w:rsid w:val="00BD2CCC"/>
    <w:rsid w:val="00BD3042"/>
    <w:rsid w:val="00BD3557"/>
    <w:rsid w:val="00BD364B"/>
    <w:rsid w:val="00BD36E8"/>
    <w:rsid w:val="00BD384E"/>
    <w:rsid w:val="00BD3940"/>
    <w:rsid w:val="00BD3B87"/>
    <w:rsid w:val="00BD3D8B"/>
    <w:rsid w:val="00BD3E78"/>
    <w:rsid w:val="00BD3E9B"/>
    <w:rsid w:val="00BD3F04"/>
    <w:rsid w:val="00BD4231"/>
    <w:rsid w:val="00BD4418"/>
    <w:rsid w:val="00BD45B0"/>
    <w:rsid w:val="00BD4712"/>
    <w:rsid w:val="00BD4835"/>
    <w:rsid w:val="00BD49FC"/>
    <w:rsid w:val="00BD500B"/>
    <w:rsid w:val="00BD536B"/>
    <w:rsid w:val="00BD5606"/>
    <w:rsid w:val="00BD57E0"/>
    <w:rsid w:val="00BD589B"/>
    <w:rsid w:val="00BD5C27"/>
    <w:rsid w:val="00BD5CC0"/>
    <w:rsid w:val="00BD5D96"/>
    <w:rsid w:val="00BD5DA1"/>
    <w:rsid w:val="00BD6013"/>
    <w:rsid w:val="00BD65C9"/>
    <w:rsid w:val="00BD696A"/>
    <w:rsid w:val="00BD6A0D"/>
    <w:rsid w:val="00BD6A7C"/>
    <w:rsid w:val="00BD6EFB"/>
    <w:rsid w:val="00BD6F32"/>
    <w:rsid w:val="00BD70AA"/>
    <w:rsid w:val="00BD7195"/>
    <w:rsid w:val="00BD75F6"/>
    <w:rsid w:val="00BD7607"/>
    <w:rsid w:val="00BD7625"/>
    <w:rsid w:val="00BD78B1"/>
    <w:rsid w:val="00BD7A22"/>
    <w:rsid w:val="00BD7C4F"/>
    <w:rsid w:val="00BD7CE1"/>
    <w:rsid w:val="00BD7E09"/>
    <w:rsid w:val="00BD7FB0"/>
    <w:rsid w:val="00BE00A0"/>
    <w:rsid w:val="00BE01CD"/>
    <w:rsid w:val="00BE03B7"/>
    <w:rsid w:val="00BE03E6"/>
    <w:rsid w:val="00BE056C"/>
    <w:rsid w:val="00BE0659"/>
    <w:rsid w:val="00BE0836"/>
    <w:rsid w:val="00BE08E6"/>
    <w:rsid w:val="00BE0969"/>
    <w:rsid w:val="00BE0B33"/>
    <w:rsid w:val="00BE0B4A"/>
    <w:rsid w:val="00BE0B79"/>
    <w:rsid w:val="00BE0B85"/>
    <w:rsid w:val="00BE0EBB"/>
    <w:rsid w:val="00BE0F1F"/>
    <w:rsid w:val="00BE11EF"/>
    <w:rsid w:val="00BE1225"/>
    <w:rsid w:val="00BE158B"/>
    <w:rsid w:val="00BE1597"/>
    <w:rsid w:val="00BE16B6"/>
    <w:rsid w:val="00BE1929"/>
    <w:rsid w:val="00BE1986"/>
    <w:rsid w:val="00BE19CB"/>
    <w:rsid w:val="00BE1E9F"/>
    <w:rsid w:val="00BE2083"/>
    <w:rsid w:val="00BE2133"/>
    <w:rsid w:val="00BE2202"/>
    <w:rsid w:val="00BE2236"/>
    <w:rsid w:val="00BE23C3"/>
    <w:rsid w:val="00BE2491"/>
    <w:rsid w:val="00BE24AD"/>
    <w:rsid w:val="00BE258F"/>
    <w:rsid w:val="00BE261D"/>
    <w:rsid w:val="00BE2740"/>
    <w:rsid w:val="00BE2790"/>
    <w:rsid w:val="00BE2871"/>
    <w:rsid w:val="00BE2DBB"/>
    <w:rsid w:val="00BE3459"/>
    <w:rsid w:val="00BE361D"/>
    <w:rsid w:val="00BE3647"/>
    <w:rsid w:val="00BE3B47"/>
    <w:rsid w:val="00BE3F4E"/>
    <w:rsid w:val="00BE4078"/>
    <w:rsid w:val="00BE4273"/>
    <w:rsid w:val="00BE4403"/>
    <w:rsid w:val="00BE4461"/>
    <w:rsid w:val="00BE446A"/>
    <w:rsid w:val="00BE46C7"/>
    <w:rsid w:val="00BE4B47"/>
    <w:rsid w:val="00BE4C93"/>
    <w:rsid w:val="00BE4D6E"/>
    <w:rsid w:val="00BE4DB2"/>
    <w:rsid w:val="00BE4DE4"/>
    <w:rsid w:val="00BE4E22"/>
    <w:rsid w:val="00BE5254"/>
    <w:rsid w:val="00BE52D3"/>
    <w:rsid w:val="00BE5329"/>
    <w:rsid w:val="00BE5347"/>
    <w:rsid w:val="00BE55A9"/>
    <w:rsid w:val="00BE55C4"/>
    <w:rsid w:val="00BE57C2"/>
    <w:rsid w:val="00BE5894"/>
    <w:rsid w:val="00BE5A93"/>
    <w:rsid w:val="00BE5C48"/>
    <w:rsid w:val="00BE5F3E"/>
    <w:rsid w:val="00BE6020"/>
    <w:rsid w:val="00BE6758"/>
    <w:rsid w:val="00BE67E7"/>
    <w:rsid w:val="00BE6814"/>
    <w:rsid w:val="00BE6820"/>
    <w:rsid w:val="00BE6A48"/>
    <w:rsid w:val="00BE6C62"/>
    <w:rsid w:val="00BE6EDF"/>
    <w:rsid w:val="00BE740D"/>
    <w:rsid w:val="00BE7411"/>
    <w:rsid w:val="00BE7524"/>
    <w:rsid w:val="00BE75D1"/>
    <w:rsid w:val="00BE767C"/>
    <w:rsid w:val="00BE7706"/>
    <w:rsid w:val="00BE7817"/>
    <w:rsid w:val="00BE7824"/>
    <w:rsid w:val="00BE7848"/>
    <w:rsid w:val="00BE78E9"/>
    <w:rsid w:val="00BE7C16"/>
    <w:rsid w:val="00BE7C6F"/>
    <w:rsid w:val="00BE7D5F"/>
    <w:rsid w:val="00BE7DA1"/>
    <w:rsid w:val="00BE7E80"/>
    <w:rsid w:val="00BE7F1E"/>
    <w:rsid w:val="00BF044F"/>
    <w:rsid w:val="00BF06C1"/>
    <w:rsid w:val="00BF0AED"/>
    <w:rsid w:val="00BF0B29"/>
    <w:rsid w:val="00BF0F32"/>
    <w:rsid w:val="00BF1050"/>
    <w:rsid w:val="00BF1397"/>
    <w:rsid w:val="00BF14DD"/>
    <w:rsid w:val="00BF17B7"/>
    <w:rsid w:val="00BF1E64"/>
    <w:rsid w:val="00BF2129"/>
    <w:rsid w:val="00BF2260"/>
    <w:rsid w:val="00BF2428"/>
    <w:rsid w:val="00BF2521"/>
    <w:rsid w:val="00BF26B1"/>
    <w:rsid w:val="00BF2707"/>
    <w:rsid w:val="00BF291F"/>
    <w:rsid w:val="00BF29A8"/>
    <w:rsid w:val="00BF2AB4"/>
    <w:rsid w:val="00BF2B94"/>
    <w:rsid w:val="00BF2F74"/>
    <w:rsid w:val="00BF2FBE"/>
    <w:rsid w:val="00BF3086"/>
    <w:rsid w:val="00BF31D8"/>
    <w:rsid w:val="00BF34FE"/>
    <w:rsid w:val="00BF37F4"/>
    <w:rsid w:val="00BF3862"/>
    <w:rsid w:val="00BF38D5"/>
    <w:rsid w:val="00BF38F7"/>
    <w:rsid w:val="00BF393E"/>
    <w:rsid w:val="00BF39A1"/>
    <w:rsid w:val="00BF3A25"/>
    <w:rsid w:val="00BF3A76"/>
    <w:rsid w:val="00BF3BBD"/>
    <w:rsid w:val="00BF3E20"/>
    <w:rsid w:val="00BF3E5C"/>
    <w:rsid w:val="00BF4145"/>
    <w:rsid w:val="00BF4492"/>
    <w:rsid w:val="00BF46C2"/>
    <w:rsid w:val="00BF48B9"/>
    <w:rsid w:val="00BF499E"/>
    <w:rsid w:val="00BF4A96"/>
    <w:rsid w:val="00BF4C04"/>
    <w:rsid w:val="00BF4F57"/>
    <w:rsid w:val="00BF4FF5"/>
    <w:rsid w:val="00BF50CB"/>
    <w:rsid w:val="00BF5106"/>
    <w:rsid w:val="00BF524A"/>
    <w:rsid w:val="00BF5329"/>
    <w:rsid w:val="00BF54E6"/>
    <w:rsid w:val="00BF58B9"/>
    <w:rsid w:val="00BF5976"/>
    <w:rsid w:val="00BF599C"/>
    <w:rsid w:val="00BF5A64"/>
    <w:rsid w:val="00BF5D0C"/>
    <w:rsid w:val="00BF5E3A"/>
    <w:rsid w:val="00BF5E48"/>
    <w:rsid w:val="00BF617B"/>
    <w:rsid w:val="00BF6194"/>
    <w:rsid w:val="00BF64A4"/>
    <w:rsid w:val="00BF6743"/>
    <w:rsid w:val="00BF6B9D"/>
    <w:rsid w:val="00BF6BCE"/>
    <w:rsid w:val="00BF6D94"/>
    <w:rsid w:val="00BF747B"/>
    <w:rsid w:val="00BF785C"/>
    <w:rsid w:val="00BF789F"/>
    <w:rsid w:val="00BF7B7A"/>
    <w:rsid w:val="00BF7F00"/>
    <w:rsid w:val="00C0015B"/>
    <w:rsid w:val="00C001CA"/>
    <w:rsid w:val="00C002C2"/>
    <w:rsid w:val="00C0061A"/>
    <w:rsid w:val="00C0065B"/>
    <w:rsid w:val="00C00936"/>
    <w:rsid w:val="00C00AAB"/>
    <w:rsid w:val="00C00B0D"/>
    <w:rsid w:val="00C00D96"/>
    <w:rsid w:val="00C01430"/>
    <w:rsid w:val="00C01647"/>
    <w:rsid w:val="00C017CE"/>
    <w:rsid w:val="00C01A9C"/>
    <w:rsid w:val="00C01AD3"/>
    <w:rsid w:val="00C01D41"/>
    <w:rsid w:val="00C01F84"/>
    <w:rsid w:val="00C01FFA"/>
    <w:rsid w:val="00C0225A"/>
    <w:rsid w:val="00C022C2"/>
    <w:rsid w:val="00C022FB"/>
    <w:rsid w:val="00C0249A"/>
    <w:rsid w:val="00C025F8"/>
    <w:rsid w:val="00C0280E"/>
    <w:rsid w:val="00C028F7"/>
    <w:rsid w:val="00C02A4E"/>
    <w:rsid w:val="00C02F41"/>
    <w:rsid w:val="00C03294"/>
    <w:rsid w:val="00C03344"/>
    <w:rsid w:val="00C033DA"/>
    <w:rsid w:val="00C0347D"/>
    <w:rsid w:val="00C0375E"/>
    <w:rsid w:val="00C037C9"/>
    <w:rsid w:val="00C03940"/>
    <w:rsid w:val="00C0424A"/>
    <w:rsid w:val="00C04427"/>
    <w:rsid w:val="00C04765"/>
    <w:rsid w:val="00C04B61"/>
    <w:rsid w:val="00C04C59"/>
    <w:rsid w:val="00C04D57"/>
    <w:rsid w:val="00C04DC1"/>
    <w:rsid w:val="00C04E39"/>
    <w:rsid w:val="00C04E45"/>
    <w:rsid w:val="00C050B9"/>
    <w:rsid w:val="00C05247"/>
    <w:rsid w:val="00C0558E"/>
    <w:rsid w:val="00C055FA"/>
    <w:rsid w:val="00C057D3"/>
    <w:rsid w:val="00C059DC"/>
    <w:rsid w:val="00C05A6E"/>
    <w:rsid w:val="00C05DF4"/>
    <w:rsid w:val="00C060A1"/>
    <w:rsid w:val="00C06149"/>
    <w:rsid w:val="00C063B5"/>
    <w:rsid w:val="00C06EC2"/>
    <w:rsid w:val="00C07139"/>
    <w:rsid w:val="00C074BB"/>
    <w:rsid w:val="00C07871"/>
    <w:rsid w:val="00C07971"/>
    <w:rsid w:val="00C07B87"/>
    <w:rsid w:val="00C07CBE"/>
    <w:rsid w:val="00C07D6D"/>
    <w:rsid w:val="00C07ECF"/>
    <w:rsid w:val="00C1057B"/>
    <w:rsid w:val="00C1063F"/>
    <w:rsid w:val="00C10761"/>
    <w:rsid w:val="00C107E7"/>
    <w:rsid w:val="00C10D9B"/>
    <w:rsid w:val="00C10E8D"/>
    <w:rsid w:val="00C1116A"/>
    <w:rsid w:val="00C115DC"/>
    <w:rsid w:val="00C119BB"/>
    <w:rsid w:val="00C11B39"/>
    <w:rsid w:val="00C11BB2"/>
    <w:rsid w:val="00C11CBC"/>
    <w:rsid w:val="00C12363"/>
    <w:rsid w:val="00C12590"/>
    <w:rsid w:val="00C12654"/>
    <w:rsid w:val="00C12712"/>
    <w:rsid w:val="00C12742"/>
    <w:rsid w:val="00C1288F"/>
    <w:rsid w:val="00C128D3"/>
    <w:rsid w:val="00C12B9D"/>
    <w:rsid w:val="00C12BC9"/>
    <w:rsid w:val="00C12CD0"/>
    <w:rsid w:val="00C12E5B"/>
    <w:rsid w:val="00C12EA4"/>
    <w:rsid w:val="00C12EC7"/>
    <w:rsid w:val="00C12FBE"/>
    <w:rsid w:val="00C130BA"/>
    <w:rsid w:val="00C1311B"/>
    <w:rsid w:val="00C134FD"/>
    <w:rsid w:val="00C136B8"/>
    <w:rsid w:val="00C1373C"/>
    <w:rsid w:val="00C137B9"/>
    <w:rsid w:val="00C137F5"/>
    <w:rsid w:val="00C13969"/>
    <w:rsid w:val="00C1443A"/>
    <w:rsid w:val="00C145C3"/>
    <w:rsid w:val="00C1460E"/>
    <w:rsid w:val="00C14613"/>
    <w:rsid w:val="00C146BF"/>
    <w:rsid w:val="00C146CA"/>
    <w:rsid w:val="00C14712"/>
    <w:rsid w:val="00C1475B"/>
    <w:rsid w:val="00C1483C"/>
    <w:rsid w:val="00C1498D"/>
    <w:rsid w:val="00C14A2C"/>
    <w:rsid w:val="00C14C4B"/>
    <w:rsid w:val="00C14FE2"/>
    <w:rsid w:val="00C1533E"/>
    <w:rsid w:val="00C155DB"/>
    <w:rsid w:val="00C157C2"/>
    <w:rsid w:val="00C157EF"/>
    <w:rsid w:val="00C15892"/>
    <w:rsid w:val="00C15901"/>
    <w:rsid w:val="00C15A78"/>
    <w:rsid w:val="00C15A89"/>
    <w:rsid w:val="00C15B0B"/>
    <w:rsid w:val="00C15BB8"/>
    <w:rsid w:val="00C15FBB"/>
    <w:rsid w:val="00C161C9"/>
    <w:rsid w:val="00C163A5"/>
    <w:rsid w:val="00C16503"/>
    <w:rsid w:val="00C1665E"/>
    <w:rsid w:val="00C16707"/>
    <w:rsid w:val="00C16785"/>
    <w:rsid w:val="00C168C0"/>
    <w:rsid w:val="00C16A32"/>
    <w:rsid w:val="00C16A4B"/>
    <w:rsid w:val="00C16AED"/>
    <w:rsid w:val="00C16C29"/>
    <w:rsid w:val="00C16D19"/>
    <w:rsid w:val="00C16E93"/>
    <w:rsid w:val="00C16F63"/>
    <w:rsid w:val="00C1713B"/>
    <w:rsid w:val="00C1727D"/>
    <w:rsid w:val="00C1763B"/>
    <w:rsid w:val="00C1771D"/>
    <w:rsid w:val="00C178D3"/>
    <w:rsid w:val="00C17E4A"/>
    <w:rsid w:val="00C17E98"/>
    <w:rsid w:val="00C200A0"/>
    <w:rsid w:val="00C20197"/>
    <w:rsid w:val="00C20365"/>
    <w:rsid w:val="00C2044D"/>
    <w:rsid w:val="00C20578"/>
    <w:rsid w:val="00C206A9"/>
    <w:rsid w:val="00C20893"/>
    <w:rsid w:val="00C208A2"/>
    <w:rsid w:val="00C20991"/>
    <w:rsid w:val="00C20A44"/>
    <w:rsid w:val="00C20BA8"/>
    <w:rsid w:val="00C21166"/>
    <w:rsid w:val="00C21272"/>
    <w:rsid w:val="00C213EF"/>
    <w:rsid w:val="00C214C6"/>
    <w:rsid w:val="00C217C4"/>
    <w:rsid w:val="00C21999"/>
    <w:rsid w:val="00C21BD9"/>
    <w:rsid w:val="00C21C44"/>
    <w:rsid w:val="00C21C81"/>
    <w:rsid w:val="00C21CBE"/>
    <w:rsid w:val="00C21D68"/>
    <w:rsid w:val="00C21F76"/>
    <w:rsid w:val="00C22249"/>
    <w:rsid w:val="00C22273"/>
    <w:rsid w:val="00C2233C"/>
    <w:rsid w:val="00C223F6"/>
    <w:rsid w:val="00C2240A"/>
    <w:rsid w:val="00C227BF"/>
    <w:rsid w:val="00C23305"/>
    <w:rsid w:val="00C23355"/>
    <w:rsid w:val="00C23634"/>
    <w:rsid w:val="00C236C4"/>
    <w:rsid w:val="00C237AD"/>
    <w:rsid w:val="00C23820"/>
    <w:rsid w:val="00C23890"/>
    <w:rsid w:val="00C23A8E"/>
    <w:rsid w:val="00C23B1F"/>
    <w:rsid w:val="00C240EB"/>
    <w:rsid w:val="00C2455D"/>
    <w:rsid w:val="00C246A8"/>
    <w:rsid w:val="00C247EC"/>
    <w:rsid w:val="00C24844"/>
    <w:rsid w:val="00C24AB2"/>
    <w:rsid w:val="00C24BF2"/>
    <w:rsid w:val="00C24C3E"/>
    <w:rsid w:val="00C24C90"/>
    <w:rsid w:val="00C24D77"/>
    <w:rsid w:val="00C24E76"/>
    <w:rsid w:val="00C24F30"/>
    <w:rsid w:val="00C25105"/>
    <w:rsid w:val="00C252B5"/>
    <w:rsid w:val="00C25430"/>
    <w:rsid w:val="00C255B2"/>
    <w:rsid w:val="00C256A7"/>
    <w:rsid w:val="00C25743"/>
    <w:rsid w:val="00C259D2"/>
    <w:rsid w:val="00C25AD6"/>
    <w:rsid w:val="00C25C54"/>
    <w:rsid w:val="00C267EA"/>
    <w:rsid w:val="00C2684F"/>
    <w:rsid w:val="00C269B4"/>
    <w:rsid w:val="00C269F6"/>
    <w:rsid w:val="00C26A2A"/>
    <w:rsid w:val="00C26B31"/>
    <w:rsid w:val="00C26CDE"/>
    <w:rsid w:val="00C26D5B"/>
    <w:rsid w:val="00C26FE1"/>
    <w:rsid w:val="00C270EF"/>
    <w:rsid w:val="00C27136"/>
    <w:rsid w:val="00C27195"/>
    <w:rsid w:val="00C272B7"/>
    <w:rsid w:val="00C274FA"/>
    <w:rsid w:val="00C2785A"/>
    <w:rsid w:val="00C27904"/>
    <w:rsid w:val="00C27937"/>
    <w:rsid w:val="00C27F2B"/>
    <w:rsid w:val="00C27F34"/>
    <w:rsid w:val="00C27F66"/>
    <w:rsid w:val="00C3068F"/>
    <w:rsid w:val="00C306DF"/>
    <w:rsid w:val="00C307E8"/>
    <w:rsid w:val="00C30A44"/>
    <w:rsid w:val="00C30B95"/>
    <w:rsid w:val="00C30BFB"/>
    <w:rsid w:val="00C30CB5"/>
    <w:rsid w:val="00C30D66"/>
    <w:rsid w:val="00C30E69"/>
    <w:rsid w:val="00C31135"/>
    <w:rsid w:val="00C31174"/>
    <w:rsid w:val="00C3128F"/>
    <w:rsid w:val="00C313CA"/>
    <w:rsid w:val="00C31938"/>
    <w:rsid w:val="00C319C8"/>
    <w:rsid w:val="00C31AFE"/>
    <w:rsid w:val="00C31B54"/>
    <w:rsid w:val="00C31C34"/>
    <w:rsid w:val="00C31C39"/>
    <w:rsid w:val="00C31C80"/>
    <w:rsid w:val="00C31CFB"/>
    <w:rsid w:val="00C31FF9"/>
    <w:rsid w:val="00C322D9"/>
    <w:rsid w:val="00C323A5"/>
    <w:rsid w:val="00C3280A"/>
    <w:rsid w:val="00C32907"/>
    <w:rsid w:val="00C32BDC"/>
    <w:rsid w:val="00C32DBB"/>
    <w:rsid w:val="00C32DD5"/>
    <w:rsid w:val="00C32DF2"/>
    <w:rsid w:val="00C33671"/>
    <w:rsid w:val="00C33742"/>
    <w:rsid w:val="00C3376C"/>
    <w:rsid w:val="00C337DA"/>
    <w:rsid w:val="00C33816"/>
    <w:rsid w:val="00C33A24"/>
    <w:rsid w:val="00C33F82"/>
    <w:rsid w:val="00C33F9D"/>
    <w:rsid w:val="00C34085"/>
    <w:rsid w:val="00C340EA"/>
    <w:rsid w:val="00C341CB"/>
    <w:rsid w:val="00C34369"/>
    <w:rsid w:val="00C3437B"/>
    <w:rsid w:val="00C343D2"/>
    <w:rsid w:val="00C3440B"/>
    <w:rsid w:val="00C347E3"/>
    <w:rsid w:val="00C34891"/>
    <w:rsid w:val="00C34923"/>
    <w:rsid w:val="00C34A52"/>
    <w:rsid w:val="00C34BE9"/>
    <w:rsid w:val="00C34C8F"/>
    <w:rsid w:val="00C35032"/>
    <w:rsid w:val="00C350B8"/>
    <w:rsid w:val="00C350EC"/>
    <w:rsid w:val="00C350FD"/>
    <w:rsid w:val="00C353FC"/>
    <w:rsid w:val="00C35542"/>
    <w:rsid w:val="00C35DE1"/>
    <w:rsid w:val="00C35EA0"/>
    <w:rsid w:val="00C35F09"/>
    <w:rsid w:val="00C36013"/>
    <w:rsid w:val="00C361A5"/>
    <w:rsid w:val="00C36349"/>
    <w:rsid w:val="00C36580"/>
    <w:rsid w:val="00C36643"/>
    <w:rsid w:val="00C36685"/>
    <w:rsid w:val="00C367B8"/>
    <w:rsid w:val="00C36B6A"/>
    <w:rsid w:val="00C36D71"/>
    <w:rsid w:val="00C36E56"/>
    <w:rsid w:val="00C370CB"/>
    <w:rsid w:val="00C3776B"/>
    <w:rsid w:val="00C378E1"/>
    <w:rsid w:val="00C37DF3"/>
    <w:rsid w:val="00C37F0E"/>
    <w:rsid w:val="00C37F12"/>
    <w:rsid w:val="00C37F19"/>
    <w:rsid w:val="00C405CA"/>
    <w:rsid w:val="00C405CE"/>
    <w:rsid w:val="00C4066E"/>
    <w:rsid w:val="00C407E9"/>
    <w:rsid w:val="00C40C46"/>
    <w:rsid w:val="00C40CED"/>
    <w:rsid w:val="00C40E41"/>
    <w:rsid w:val="00C40FF3"/>
    <w:rsid w:val="00C41009"/>
    <w:rsid w:val="00C4127E"/>
    <w:rsid w:val="00C41368"/>
    <w:rsid w:val="00C41509"/>
    <w:rsid w:val="00C417C2"/>
    <w:rsid w:val="00C417CA"/>
    <w:rsid w:val="00C41A1D"/>
    <w:rsid w:val="00C41BAE"/>
    <w:rsid w:val="00C41C84"/>
    <w:rsid w:val="00C41EAB"/>
    <w:rsid w:val="00C41F29"/>
    <w:rsid w:val="00C41F38"/>
    <w:rsid w:val="00C4205D"/>
    <w:rsid w:val="00C420B0"/>
    <w:rsid w:val="00C42254"/>
    <w:rsid w:val="00C42396"/>
    <w:rsid w:val="00C42450"/>
    <w:rsid w:val="00C42A3E"/>
    <w:rsid w:val="00C42E01"/>
    <w:rsid w:val="00C42EF3"/>
    <w:rsid w:val="00C43121"/>
    <w:rsid w:val="00C43197"/>
    <w:rsid w:val="00C431A2"/>
    <w:rsid w:val="00C43444"/>
    <w:rsid w:val="00C4347E"/>
    <w:rsid w:val="00C43773"/>
    <w:rsid w:val="00C437D4"/>
    <w:rsid w:val="00C43C40"/>
    <w:rsid w:val="00C43D69"/>
    <w:rsid w:val="00C44162"/>
    <w:rsid w:val="00C44290"/>
    <w:rsid w:val="00C4454D"/>
    <w:rsid w:val="00C445DF"/>
    <w:rsid w:val="00C4474E"/>
    <w:rsid w:val="00C44818"/>
    <w:rsid w:val="00C44A94"/>
    <w:rsid w:val="00C44C10"/>
    <w:rsid w:val="00C44E93"/>
    <w:rsid w:val="00C44FC7"/>
    <w:rsid w:val="00C450DB"/>
    <w:rsid w:val="00C453CF"/>
    <w:rsid w:val="00C455A6"/>
    <w:rsid w:val="00C4566C"/>
    <w:rsid w:val="00C45696"/>
    <w:rsid w:val="00C458E2"/>
    <w:rsid w:val="00C45A6E"/>
    <w:rsid w:val="00C45AD0"/>
    <w:rsid w:val="00C45CFB"/>
    <w:rsid w:val="00C45DD9"/>
    <w:rsid w:val="00C46027"/>
    <w:rsid w:val="00C460B9"/>
    <w:rsid w:val="00C46208"/>
    <w:rsid w:val="00C4624E"/>
    <w:rsid w:val="00C4646F"/>
    <w:rsid w:val="00C46539"/>
    <w:rsid w:val="00C46602"/>
    <w:rsid w:val="00C46728"/>
    <w:rsid w:val="00C4683B"/>
    <w:rsid w:val="00C46841"/>
    <w:rsid w:val="00C46A05"/>
    <w:rsid w:val="00C46A82"/>
    <w:rsid w:val="00C46DD2"/>
    <w:rsid w:val="00C46E27"/>
    <w:rsid w:val="00C47280"/>
    <w:rsid w:val="00C47BD3"/>
    <w:rsid w:val="00C47C8E"/>
    <w:rsid w:val="00C47D07"/>
    <w:rsid w:val="00C47D89"/>
    <w:rsid w:val="00C47E37"/>
    <w:rsid w:val="00C47EA2"/>
    <w:rsid w:val="00C47F9D"/>
    <w:rsid w:val="00C47FFC"/>
    <w:rsid w:val="00C500C3"/>
    <w:rsid w:val="00C501FE"/>
    <w:rsid w:val="00C50240"/>
    <w:rsid w:val="00C5044D"/>
    <w:rsid w:val="00C5062B"/>
    <w:rsid w:val="00C506CE"/>
    <w:rsid w:val="00C507E2"/>
    <w:rsid w:val="00C507E8"/>
    <w:rsid w:val="00C50C5D"/>
    <w:rsid w:val="00C50C8F"/>
    <w:rsid w:val="00C50CCA"/>
    <w:rsid w:val="00C50F0C"/>
    <w:rsid w:val="00C51134"/>
    <w:rsid w:val="00C512E7"/>
    <w:rsid w:val="00C51369"/>
    <w:rsid w:val="00C5151A"/>
    <w:rsid w:val="00C5154E"/>
    <w:rsid w:val="00C5173F"/>
    <w:rsid w:val="00C51B6E"/>
    <w:rsid w:val="00C51BC9"/>
    <w:rsid w:val="00C51BCE"/>
    <w:rsid w:val="00C520F1"/>
    <w:rsid w:val="00C5219C"/>
    <w:rsid w:val="00C52263"/>
    <w:rsid w:val="00C52641"/>
    <w:rsid w:val="00C526C8"/>
    <w:rsid w:val="00C52753"/>
    <w:rsid w:val="00C52805"/>
    <w:rsid w:val="00C529E5"/>
    <w:rsid w:val="00C52A4C"/>
    <w:rsid w:val="00C52AD4"/>
    <w:rsid w:val="00C52E10"/>
    <w:rsid w:val="00C52FB6"/>
    <w:rsid w:val="00C5323A"/>
    <w:rsid w:val="00C532BA"/>
    <w:rsid w:val="00C532C7"/>
    <w:rsid w:val="00C53B5A"/>
    <w:rsid w:val="00C53C14"/>
    <w:rsid w:val="00C53DD9"/>
    <w:rsid w:val="00C540F3"/>
    <w:rsid w:val="00C5417F"/>
    <w:rsid w:val="00C542EA"/>
    <w:rsid w:val="00C54313"/>
    <w:rsid w:val="00C54393"/>
    <w:rsid w:val="00C5474C"/>
    <w:rsid w:val="00C547DE"/>
    <w:rsid w:val="00C54855"/>
    <w:rsid w:val="00C548A6"/>
    <w:rsid w:val="00C5492A"/>
    <w:rsid w:val="00C54A56"/>
    <w:rsid w:val="00C54E45"/>
    <w:rsid w:val="00C54E97"/>
    <w:rsid w:val="00C5509C"/>
    <w:rsid w:val="00C550DE"/>
    <w:rsid w:val="00C550F4"/>
    <w:rsid w:val="00C555F7"/>
    <w:rsid w:val="00C55664"/>
    <w:rsid w:val="00C5567A"/>
    <w:rsid w:val="00C556A2"/>
    <w:rsid w:val="00C55710"/>
    <w:rsid w:val="00C55C2C"/>
    <w:rsid w:val="00C55E7C"/>
    <w:rsid w:val="00C560E7"/>
    <w:rsid w:val="00C56260"/>
    <w:rsid w:val="00C563C2"/>
    <w:rsid w:val="00C566BC"/>
    <w:rsid w:val="00C56877"/>
    <w:rsid w:val="00C56E16"/>
    <w:rsid w:val="00C56E44"/>
    <w:rsid w:val="00C57019"/>
    <w:rsid w:val="00C571D2"/>
    <w:rsid w:val="00C571E5"/>
    <w:rsid w:val="00C574BC"/>
    <w:rsid w:val="00C57D94"/>
    <w:rsid w:val="00C57E7B"/>
    <w:rsid w:val="00C57F80"/>
    <w:rsid w:val="00C57FC2"/>
    <w:rsid w:val="00C60044"/>
    <w:rsid w:val="00C602AA"/>
    <w:rsid w:val="00C6042D"/>
    <w:rsid w:val="00C60672"/>
    <w:rsid w:val="00C60AA5"/>
    <w:rsid w:val="00C61118"/>
    <w:rsid w:val="00C61430"/>
    <w:rsid w:val="00C614CD"/>
    <w:rsid w:val="00C61662"/>
    <w:rsid w:val="00C616F7"/>
    <w:rsid w:val="00C61832"/>
    <w:rsid w:val="00C61B21"/>
    <w:rsid w:val="00C61CCC"/>
    <w:rsid w:val="00C61D16"/>
    <w:rsid w:val="00C61D2D"/>
    <w:rsid w:val="00C61F76"/>
    <w:rsid w:val="00C623B0"/>
    <w:rsid w:val="00C6244B"/>
    <w:rsid w:val="00C62486"/>
    <w:rsid w:val="00C62498"/>
    <w:rsid w:val="00C625BC"/>
    <w:rsid w:val="00C628D2"/>
    <w:rsid w:val="00C62911"/>
    <w:rsid w:val="00C62F00"/>
    <w:rsid w:val="00C62F97"/>
    <w:rsid w:val="00C63740"/>
    <w:rsid w:val="00C63A40"/>
    <w:rsid w:val="00C63AB7"/>
    <w:rsid w:val="00C63C24"/>
    <w:rsid w:val="00C63C60"/>
    <w:rsid w:val="00C63DE9"/>
    <w:rsid w:val="00C63E2B"/>
    <w:rsid w:val="00C641E2"/>
    <w:rsid w:val="00C64242"/>
    <w:rsid w:val="00C642A0"/>
    <w:rsid w:val="00C64526"/>
    <w:rsid w:val="00C64692"/>
    <w:rsid w:val="00C647F8"/>
    <w:rsid w:val="00C648A4"/>
    <w:rsid w:val="00C64CCC"/>
    <w:rsid w:val="00C65098"/>
    <w:rsid w:val="00C652F1"/>
    <w:rsid w:val="00C65322"/>
    <w:rsid w:val="00C65502"/>
    <w:rsid w:val="00C656B0"/>
    <w:rsid w:val="00C657F7"/>
    <w:rsid w:val="00C65921"/>
    <w:rsid w:val="00C65D45"/>
    <w:rsid w:val="00C66146"/>
    <w:rsid w:val="00C664FD"/>
    <w:rsid w:val="00C66694"/>
    <w:rsid w:val="00C6671B"/>
    <w:rsid w:val="00C66898"/>
    <w:rsid w:val="00C66DBE"/>
    <w:rsid w:val="00C671CE"/>
    <w:rsid w:val="00C67200"/>
    <w:rsid w:val="00C672FA"/>
    <w:rsid w:val="00C675A7"/>
    <w:rsid w:val="00C675C7"/>
    <w:rsid w:val="00C67883"/>
    <w:rsid w:val="00C679BC"/>
    <w:rsid w:val="00C67A0A"/>
    <w:rsid w:val="00C67B74"/>
    <w:rsid w:val="00C70033"/>
    <w:rsid w:val="00C70255"/>
    <w:rsid w:val="00C703C1"/>
    <w:rsid w:val="00C70964"/>
    <w:rsid w:val="00C709B7"/>
    <w:rsid w:val="00C70A5C"/>
    <w:rsid w:val="00C70DB7"/>
    <w:rsid w:val="00C70F93"/>
    <w:rsid w:val="00C71030"/>
    <w:rsid w:val="00C7105B"/>
    <w:rsid w:val="00C71181"/>
    <w:rsid w:val="00C71444"/>
    <w:rsid w:val="00C7145D"/>
    <w:rsid w:val="00C714AA"/>
    <w:rsid w:val="00C719E6"/>
    <w:rsid w:val="00C71B59"/>
    <w:rsid w:val="00C71E3B"/>
    <w:rsid w:val="00C71EC4"/>
    <w:rsid w:val="00C7205D"/>
    <w:rsid w:val="00C722B6"/>
    <w:rsid w:val="00C7235E"/>
    <w:rsid w:val="00C724F4"/>
    <w:rsid w:val="00C72709"/>
    <w:rsid w:val="00C727CB"/>
    <w:rsid w:val="00C72910"/>
    <w:rsid w:val="00C7297D"/>
    <w:rsid w:val="00C72ADA"/>
    <w:rsid w:val="00C72CC2"/>
    <w:rsid w:val="00C72D7A"/>
    <w:rsid w:val="00C72EBF"/>
    <w:rsid w:val="00C72ECA"/>
    <w:rsid w:val="00C72FF6"/>
    <w:rsid w:val="00C731CE"/>
    <w:rsid w:val="00C73615"/>
    <w:rsid w:val="00C7365E"/>
    <w:rsid w:val="00C737D6"/>
    <w:rsid w:val="00C7390C"/>
    <w:rsid w:val="00C73AAA"/>
    <w:rsid w:val="00C73B37"/>
    <w:rsid w:val="00C73B75"/>
    <w:rsid w:val="00C73E69"/>
    <w:rsid w:val="00C741BD"/>
    <w:rsid w:val="00C741E1"/>
    <w:rsid w:val="00C7473E"/>
    <w:rsid w:val="00C7478F"/>
    <w:rsid w:val="00C747F4"/>
    <w:rsid w:val="00C7488B"/>
    <w:rsid w:val="00C749F3"/>
    <w:rsid w:val="00C74FB6"/>
    <w:rsid w:val="00C7501F"/>
    <w:rsid w:val="00C75264"/>
    <w:rsid w:val="00C757D1"/>
    <w:rsid w:val="00C757FA"/>
    <w:rsid w:val="00C75804"/>
    <w:rsid w:val="00C75897"/>
    <w:rsid w:val="00C75B41"/>
    <w:rsid w:val="00C761AF"/>
    <w:rsid w:val="00C764D6"/>
    <w:rsid w:val="00C764E5"/>
    <w:rsid w:val="00C76ADF"/>
    <w:rsid w:val="00C76BBA"/>
    <w:rsid w:val="00C76BC3"/>
    <w:rsid w:val="00C76E62"/>
    <w:rsid w:val="00C7719A"/>
    <w:rsid w:val="00C774C5"/>
    <w:rsid w:val="00C774C8"/>
    <w:rsid w:val="00C77920"/>
    <w:rsid w:val="00C77984"/>
    <w:rsid w:val="00C779CA"/>
    <w:rsid w:val="00C77AC4"/>
    <w:rsid w:val="00C77B8B"/>
    <w:rsid w:val="00C77D6C"/>
    <w:rsid w:val="00C77EA5"/>
    <w:rsid w:val="00C77EF9"/>
    <w:rsid w:val="00C8013B"/>
    <w:rsid w:val="00C8019D"/>
    <w:rsid w:val="00C80324"/>
    <w:rsid w:val="00C805A7"/>
    <w:rsid w:val="00C807F3"/>
    <w:rsid w:val="00C80A49"/>
    <w:rsid w:val="00C80B43"/>
    <w:rsid w:val="00C80B57"/>
    <w:rsid w:val="00C80B72"/>
    <w:rsid w:val="00C810C2"/>
    <w:rsid w:val="00C815ED"/>
    <w:rsid w:val="00C81722"/>
    <w:rsid w:val="00C81A2D"/>
    <w:rsid w:val="00C81D18"/>
    <w:rsid w:val="00C81DA0"/>
    <w:rsid w:val="00C81DF3"/>
    <w:rsid w:val="00C8219A"/>
    <w:rsid w:val="00C82335"/>
    <w:rsid w:val="00C82448"/>
    <w:rsid w:val="00C824B9"/>
    <w:rsid w:val="00C82817"/>
    <w:rsid w:val="00C82C0D"/>
    <w:rsid w:val="00C82C50"/>
    <w:rsid w:val="00C82F8F"/>
    <w:rsid w:val="00C8335E"/>
    <w:rsid w:val="00C83A89"/>
    <w:rsid w:val="00C83E63"/>
    <w:rsid w:val="00C83F7C"/>
    <w:rsid w:val="00C8404A"/>
    <w:rsid w:val="00C84150"/>
    <w:rsid w:val="00C8415C"/>
    <w:rsid w:val="00C8422D"/>
    <w:rsid w:val="00C844F4"/>
    <w:rsid w:val="00C845F2"/>
    <w:rsid w:val="00C84E16"/>
    <w:rsid w:val="00C85044"/>
    <w:rsid w:val="00C851EA"/>
    <w:rsid w:val="00C852B2"/>
    <w:rsid w:val="00C8531E"/>
    <w:rsid w:val="00C8547D"/>
    <w:rsid w:val="00C85865"/>
    <w:rsid w:val="00C85A69"/>
    <w:rsid w:val="00C85AB7"/>
    <w:rsid w:val="00C85D40"/>
    <w:rsid w:val="00C85DCE"/>
    <w:rsid w:val="00C86030"/>
    <w:rsid w:val="00C8608A"/>
    <w:rsid w:val="00C860B3"/>
    <w:rsid w:val="00C864DF"/>
    <w:rsid w:val="00C86504"/>
    <w:rsid w:val="00C8672F"/>
    <w:rsid w:val="00C86992"/>
    <w:rsid w:val="00C86A00"/>
    <w:rsid w:val="00C86AC4"/>
    <w:rsid w:val="00C86DC4"/>
    <w:rsid w:val="00C8707E"/>
    <w:rsid w:val="00C872BF"/>
    <w:rsid w:val="00C8753E"/>
    <w:rsid w:val="00C87888"/>
    <w:rsid w:val="00C87A44"/>
    <w:rsid w:val="00C87B53"/>
    <w:rsid w:val="00C87C52"/>
    <w:rsid w:val="00C87E50"/>
    <w:rsid w:val="00C87E59"/>
    <w:rsid w:val="00C87FC2"/>
    <w:rsid w:val="00C9000E"/>
    <w:rsid w:val="00C9019E"/>
    <w:rsid w:val="00C902BA"/>
    <w:rsid w:val="00C90348"/>
    <w:rsid w:val="00C903AD"/>
    <w:rsid w:val="00C9067C"/>
    <w:rsid w:val="00C907B5"/>
    <w:rsid w:val="00C90B43"/>
    <w:rsid w:val="00C90BAC"/>
    <w:rsid w:val="00C90D50"/>
    <w:rsid w:val="00C90D71"/>
    <w:rsid w:val="00C90DA5"/>
    <w:rsid w:val="00C90E5F"/>
    <w:rsid w:val="00C90FB1"/>
    <w:rsid w:val="00C91145"/>
    <w:rsid w:val="00C91170"/>
    <w:rsid w:val="00C911DB"/>
    <w:rsid w:val="00C91340"/>
    <w:rsid w:val="00C91481"/>
    <w:rsid w:val="00C9157B"/>
    <w:rsid w:val="00C91638"/>
    <w:rsid w:val="00C917C3"/>
    <w:rsid w:val="00C917DA"/>
    <w:rsid w:val="00C91BB3"/>
    <w:rsid w:val="00C91E4F"/>
    <w:rsid w:val="00C91FB5"/>
    <w:rsid w:val="00C9206C"/>
    <w:rsid w:val="00C9209C"/>
    <w:rsid w:val="00C920FB"/>
    <w:rsid w:val="00C9237A"/>
    <w:rsid w:val="00C923D5"/>
    <w:rsid w:val="00C9244A"/>
    <w:rsid w:val="00C92671"/>
    <w:rsid w:val="00C92759"/>
    <w:rsid w:val="00C927C0"/>
    <w:rsid w:val="00C92867"/>
    <w:rsid w:val="00C92868"/>
    <w:rsid w:val="00C92C0C"/>
    <w:rsid w:val="00C92CB7"/>
    <w:rsid w:val="00C93088"/>
    <w:rsid w:val="00C93CC7"/>
    <w:rsid w:val="00C943A5"/>
    <w:rsid w:val="00C9447F"/>
    <w:rsid w:val="00C94646"/>
    <w:rsid w:val="00C946DB"/>
    <w:rsid w:val="00C9471E"/>
    <w:rsid w:val="00C94869"/>
    <w:rsid w:val="00C94896"/>
    <w:rsid w:val="00C948E6"/>
    <w:rsid w:val="00C954F5"/>
    <w:rsid w:val="00C955BC"/>
    <w:rsid w:val="00C95865"/>
    <w:rsid w:val="00C95CB1"/>
    <w:rsid w:val="00C95DE6"/>
    <w:rsid w:val="00C95F91"/>
    <w:rsid w:val="00C96057"/>
    <w:rsid w:val="00C96086"/>
    <w:rsid w:val="00C960B7"/>
    <w:rsid w:val="00C96247"/>
    <w:rsid w:val="00C96339"/>
    <w:rsid w:val="00C964EE"/>
    <w:rsid w:val="00C96713"/>
    <w:rsid w:val="00C96D8D"/>
    <w:rsid w:val="00C96DB0"/>
    <w:rsid w:val="00C96E43"/>
    <w:rsid w:val="00C97041"/>
    <w:rsid w:val="00C9722E"/>
    <w:rsid w:val="00C973CD"/>
    <w:rsid w:val="00C974E2"/>
    <w:rsid w:val="00C97B17"/>
    <w:rsid w:val="00CA008F"/>
    <w:rsid w:val="00CA0118"/>
    <w:rsid w:val="00CA027F"/>
    <w:rsid w:val="00CA0362"/>
    <w:rsid w:val="00CA0B36"/>
    <w:rsid w:val="00CA0EC3"/>
    <w:rsid w:val="00CA15F5"/>
    <w:rsid w:val="00CA1F02"/>
    <w:rsid w:val="00CA1FF4"/>
    <w:rsid w:val="00CA2150"/>
    <w:rsid w:val="00CA222D"/>
    <w:rsid w:val="00CA226E"/>
    <w:rsid w:val="00CA22AE"/>
    <w:rsid w:val="00CA244F"/>
    <w:rsid w:val="00CA24D5"/>
    <w:rsid w:val="00CA261A"/>
    <w:rsid w:val="00CA273D"/>
    <w:rsid w:val="00CA27CA"/>
    <w:rsid w:val="00CA29A8"/>
    <w:rsid w:val="00CA2B48"/>
    <w:rsid w:val="00CA2D79"/>
    <w:rsid w:val="00CA2FC2"/>
    <w:rsid w:val="00CA2FE8"/>
    <w:rsid w:val="00CA3156"/>
    <w:rsid w:val="00CA3443"/>
    <w:rsid w:val="00CA3566"/>
    <w:rsid w:val="00CA3AD0"/>
    <w:rsid w:val="00CA3C0D"/>
    <w:rsid w:val="00CA3D6A"/>
    <w:rsid w:val="00CA3E24"/>
    <w:rsid w:val="00CA3E86"/>
    <w:rsid w:val="00CA3FC9"/>
    <w:rsid w:val="00CA4055"/>
    <w:rsid w:val="00CA413E"/>
    <w:rsid w:val="00CA433A"/>
    <w:rsid w:val="00CA4459"/>
    <w:rsid w:val="00CA4499"/>
    <w:rsid w:val="00CA44ED"/>
    <w:rsid w:val="00CA476A"/>
    <w:rsid w:val="00CA47BD"/>
    <w:rsid w:val="00CA49B1"/>
    <w:rsid w:val="00CA4A6A"/>
    <w:rsid w:val="00CA4AF1"/>
    <w:rsid w:val="00CA4B35"/>
    <w:rsid w:val="00CA4D22"/>
    <w:rsid w:val="00CA4D80"/>
    <w:rsid w:val="00CA4E05"/>
    <w:rsid w:val="00CA4E27"/>
    <w:rsid w:val="00CA4F06"/>
    <w:rsid w:val="00CA51CF"/>
    <w:rsid w:val="00CA5224"/>
    <w:rsid w:val="00CA5229"/>
    <w:rsid w:val="00CA5281"/>
    <w:rsid w:val="00CA52A8"/>
    <w:rsid w:val="00CA52BD"/>
    <w:rsid w:val="00CA5782"/>
    <w:rsid w:val="00CA5ABD"/>
    <w:rsid w:val="00CA5AF8"/>
    <w:rsid w:val="00CA5D07"/>
    <w:rsid w:val="00CA5E3A"/>
    <w:rsid w:val="00CA6182"/>
    <w:rsid w:val="00CA6237"/>
    <w:rsid w:val="00CA6297"/>
    <w:rsid w:val="00CA66DB"/>
    <w:rsid w:val="00CA6781"/>
    <w:rsid w:val="00CA6981"/>
    <w:rsid w:val="00CA6D9E"/>
    <w:rsid w:val="00CA6E3B"/>
    <w:rsid w:val="00CA70C5"/>
    <w:rsid w:val="00CA729A"/>
    <w:rsid w:val="00CA72AF"/>
    <w:rsid w:val="00CA73D6"/>
    <w:rsid w:val="00CA747F"/>
    <w:rsid w:val="00CA75A6"/>
    <w:rsid w:val="00CA7790"/>
    <w:rsid w:val="00CA787D"/>
    <w:rsid w:val="00CA79CD"/>
    <w:rsid w:val="00CA79E1"/>
    <w:rsid w:val="00CA7C91"/>
    <w:rsid w:val="00CA7CE4"/>
    <w:rsid w:val="00CA7F13"/>
    <w:rsid w:val="00CA7F39"/>
    <w:rsid w:val="00CB041E"/>
    <w:rsid w:val="00CB064F"/>
    <w:rsid w:val="00CB06FE"/>
    <w:rsid w:val="00CB0C2C"/>
    <w:rsid w:val="00CB0CB5"/>
    <w:rsid w:val="00CB0F08"/>
    <w:rsid w:val="00CB1229"/>
    <w:rsid w:val="00CB13CA"/>
    <w:rsid w:val="00CB152F"/>
    <w:rsid w:val="00CB153E"/>
    <w:rsid w:val="00CB1AF2"/>
    <w:rsid w:val="00CB1D8E"/>
    <w:rsid w:val="00CB1F8E"/>
    <w:rsid w:val="00CB22D4"/>
    <w:rsid w:val="00CB230B"/>
    <w:rsid w:val="00CB26D6"/>
    <w:rsid w:val="00CB277C"/>
    <w:rsid w:val="00CB2979"/>
    <w:rsid w:val="00CB2A57"/>
    <w:rsid w:val="00CB2D0A"/>
    <w:rsid w:val="00CB2DB7"/>
    <w:rsid w:val="00CB30B2"/>
    <w:rsid w:val="00CB31C3"/>
    <w:rsid w:val="00CB332C"/>
    <w:rsid w:val="00CB34D2"/>
    <w:rsid w:val="00CB3692"/>
    <w:rsid w:val="00CB379A"/>
    <w:rsid w:val="00CB38A7"/>
    <w:rsid w:val="00CB3C7E"/>
    <w:rsid w:val="00CB3CDF"/>
    <w:rsid w:val="00CB3E52"/>
    <w:rsid w:val="00CB3EDA"/>
    <w:rsid w:val="00CB3F3C"/>
    <w:rsid w:val="00CB3FD0"/>
    <w:rsid w:val="00CB4859"/>
    <w:rsid w:val="00CB4C57"/>
    <w:rsid w:val="00CB4D67"/>
    <w:rsid w:val="00CB504D"/>
    <w:rsid w:val="00CB555A"/>
    <w:rsid w:val="00CB5649"/>
    <w:rsid w:val="00CB56BE"/>
    <w:rsid w:val="00CB5795"/>
    <w:rsid w:val="00CB589B"/>
    <w:rsid w:val="00CB589F"/>
    <w:rsid w:val="00CB58E9"/>
    <w:rsid w:val="00CB59AE"/>
    <w:rsid w:val="00CB59E7"/>
    <w:rsid w:val="00CB5A48"/>
    <w:rsid w:val="00CB5B03"/>
    <w:rsid w:val="00CB5B1F"/>
    <w:rsid w:val="00CB5BC7"/>
    <w:rsid w:val="00CB5D5A"/>
    <w:rsid w:val="00CB5FF9"/>
    <w:rsid w:val="00CB60FB"/>
    <w:rsid w:val="00CB614D"/>
    <w:rsid w:val="00CB6425"/>
    <w:rsid w:val="00CB65C4"/>
    <w:rsid w:val="00CB6661"/>
    <w:rsid w:val="00CB67EB"/>
    <w:rsid w:val="00CB6B4E"/>
    <w:rsid w:val="00CB6CF7"/>
    <w:rsid w:val="00CB6CFC"/>
    <w:rsid w:val="00CB6EE9"/>
    <w:rsid w:val="00CB722C"/>
    <w:rsid w:val="00CB7623"/>
    <w:rsid w:val="00CB7650"/>
    <w:rsid w:val="00CB79C2"/>
    <w:rsid w:val="00CB7C04"/>
    <w:rsid w:val="00CB7D85"/>
    <w:rsid w:val="00CB7E11"/>
    <w:rsid w:val="00CB7FCF"/>
    <w:rsid w:val="00CC03AF"/>
    <w:rsid w:val="00CC05F4"/>
    <w:rsid w:val="00CC065C"/>
    <w:rsid w:val="00CC0748"/>
    <w:rsid w:val="00CC080F"/>
    <w:rsid w:val="00CC0961"/>
    <w:rsid w:val="00CC0A5F"/>
    <w:rsid w:val="00CC0DD9"/>
    <w:rsid w:val="00CC1149"/>
    <w:rsid w:val="00CC125A"/>
    <w:rsid w:val="00CC1327"/>
    <w:rsid w:val="00CC135C"/>
    <w:rsid w:val="00CC16BF"/>
    <w:rsid w:val="00CC193F"/>
    <w:rsid w:val="00CC1B07"/>
    <w:rsid w:val="00CC1B91"/>
    <w:rsid w:val="00CC1E39"/>
    <w:rsid w:val="00CC20D9"/>
    <w:rsid w:val="00CC22A6"/>
    <w:rsid w:val="00CC2550"/>
    <w:rsid w:val="00CC2590"/>
    <w:rsid w:val="00CC271A"/>
    <w:rsid w:val="00CC2AE9"/>
    <w:rsid w:val="00CC2E99"/>
    <w:rsid w:val="00CC2FFC"/>
    <w:rsid w:val="00CC35EE"/>
    <w:rsid w:val="00CC3615"/>
    <w:rsid w:val="00CC3AB7"/>
    <w:rsid w:val="00CC3B59"/>
    <w:rsid w:val="00CC3BDA"/>
    <w:rsid w:val="00CC3C00"/>
    <w:rsid w:val="00CC3C66"/>
    <w:rsid w:val="00CC3D94"/>
    <w:rsid w:val="00CC3DF9"/>
    <w:rsid w:val="00CC3EAF"/>
    <w:rsid w:val="00CC428F"/>
    <w:rsid w:val="00CC43CD"/>
    <w:rsid w:val="00CC472F"/>
    <w:rsid w:val="00CC493C"/>
    <w:rsid w:val="00CC4951"/>
    <w:rsid w:val="00CC495E"/>
    <w:rsid w:val="00CC4BA1"/>
    <w:rsid w:val="00CC4C1F"/>
    <w:rsid w:val="00CC4D72"/>
    <w:rsid w:val="00CC4FD7"/>
    <w:rsid w:val="00CC5408"/>
    <w:rsid w:val="00CC54E7"/>
    <w:rsid w:val="00CC54E9"/>
    <w:rsid w:val="00CC56E2"/>
    <w:rsid w:val="00CC5718"/>
    <w:rsid w:val="00CC5723"/>
    <w:rsid w:val="00CC594B"/>
    <w:rsid w:val="00CC5952"/>
    <w:rsid w:val="00CC5C28"/>
    <w:rsid w:val="00CC5D93"/>
    <w:rsid w:val="00CC61E2"/>
    <w:rsid w:val="00CC640E"/>
    <w:rsid w:val="00CC6907"/>
    <w:rsid w:val="00CC6990"/>
    <w:rsid w:val="00CC69FC"/>
    <w:rsid w:val="00CC6A9B"/>
    <w:rsid w:val="00CC6C8E"/>
    <w:rsid w:val="00CC6F62"/>
    <w:rsid w:val="00CC700F"/>
    <w:rsid w:val="00CC72FE"/>
    <w:rsid w:val="00CC73B4"/>
    <w:rsid w:val="00CC74D5"/>
    <w:rsid w:val="00CC769C"/>
    <w:rsid w:val="00CC76B2"/>
    <w:rsid w:val="00CC77D8"/>
    <w:rsid w:val="00CC7A00"/>
    <w:rsid w:val="00CC7E8D"/>
    <w:rsid w:val="00CC7EEC"/>
    <w:rsid w:val="00CD0248"/>
    <w:rsid w:val="00CD02E3"/>
    <w:rsid w:val="00CD031C"/>
    <w:rsid w:val="00CD045A"/>
    <w:rsid w:val="00CD05FB"/>
    <w:rsid w:val="00CD073C"/>
    <w:rsid w:val="00CD08C8"/>
    <w:rsid w:val="00CD08E9"/>
    <w:rsid w:val="00CD0AB2"/>
    <w:rsid w:val="00CD0AFD"/>
    <w:rsid w:val="00CD0B5E"/>
    <w:rsid w:val="00CD0C00"/>
    <w:rsid w:val="00CD0DD7"/>
    <w:rsid w:val="00CD0EFD"/>
    <w:rsid w:val="00CD107C"/>
    <w:rsid w:val="00CD1157"/>
    <w:rsid w:val="00CD13D5"/>
    <w:rsid w:val="00CD1425"/>
    <w:rsid w:val="00CD143B"/>
    <w:rsid w:val="00CD166E"/>
    <w:rsid w:val="00CD1932"/>
    <w:rsid w:val="00CD1C29"/>
    <w:rsid w:val="00CD1C8E"/>
    <w:rsid w:val="00CD1D33"/>
    <w:rsid w:val="00CD1D93"/>
    <w:rsid w:val="00CD1FBC"/>
    <w:rsid w:val="00CD21BF"/>
    <w:rsid w:val="00CD2231"/>
    <w:rsid w:val="00CD2288"/>
    <w:rsid w:val="00CD2459"/>
    <w:rsid w:val="00CD2560"/>
    <w:rsid w:val="00CD25C4"/>
    <w:rsid w:val="00CD27FF"/>
    <w:rsid w:val="00CD29AF"/>
    <w:rsid w:val="00CD2A47"/>
    <w:rsid w:val="00CD2C6D"/>
    <w:rsid w:val="00CD2E73"/>
    <w:rsid w:val="00CD30CC"/>
    <w:rsid w:val="00CD31F9"/>
    <w:rsid w:val="00CD3215"/>
    <w:rsid w:val="00CD3255"/>
    <w:rsid w:val="00CD3309"/>
    <w:rsid w:val="00CD33E7"/>
    <w:rsid w:val="00CD340D"/>
    <w:rsid w:val="00CD34BB"/>
    <w:rsid w:val="00CD3680"/>
    <w:rsid w:val="00CD36F7"/>
    <w:rsid w:val="00CD37CA"/>
    <w:rsid w:val="00CD3868"/>
    <w:rsid w:val="00CD3C16"/>
    <w:rsid w:val="00CD414B"/>
    <w:rsid w:val="00CD4174"/>
    <w:rsid w:val="00CD41FB"/>
    <w:rsid w:val="00CD4608"/>
    <w:rsid w:val="00CD4D90"/>
    <w:rsid w:val="00CD4DB0"/>
    <w:rsid w:val="00CD4FCB"/>
    <w:rsid w:val="00CD5091"/>
    <w:rsid w:val="00CD52CF"/>
    <w:rsid w:val="00CD5416"/>
    <w:rsid w:val="00CD54C0"/>
    <w:rsid w:val="00CD5E2E"/>
    <w:rsid w:val="00CD5E55"/>
    <w:rsid w:val="00CD5E81"/>
    <w:rsid w:val="00CD5F47"/>
    <w:rsid w:val="00CD5F6F"/>
    <w:rsid w:val="00CD6416"/>
    <w:rsid w:val="00CD66A2"/>
    <w:rsid w:val="00CD671A"/>
    <w:rsid w:val="00CD674A"/>
    <w:rsid w:val="00CD68C6"/>
    <w:rsid w:val="00CD69CD"/>
    <w:rsid w:val="00CD69DD"/>
    <w:rsid w:val="00CD6D4B"/>
    <w:rsid w:val="00CD6E43"/>
    <w:rsid w:val="00CD6F84"/>
    <w:rsid w:val="00CD7049"/>
    <w:rsid w:val="00CD715B"/>
    <w:rsid w:val="00CD75A4"/>
    <w:rsid w:val="00CD7768"/>
    <w:rsid w:val="00CD77DE"/>
    <w:rsid w:val="00CD7936"/>
    <w:rsid w:val="00CD7B5C"/>
    <w:rsid w:val="00CD7DAE"/>
    <w:rsid w:val="00CE01BA"/>
    <w:rsid w:val="00CE02A3"/>
    <w:rsid w:val="00CE032C"/>
    <w:rsid w:val="00CE0434"/>
    <w:rsid w:val="00CE0600"/>
    <w:rsid w:val="00CE0639"/>
    <w:rsid w:val="00CE09BC"/>
    <w:rsid w:val="00CE0B32"/>
    <w:rsid w:val="00CE0BC2"/>
    <w:rsid w:val="00CE0BF9"/>
    <w:rsid w:val="00CE0C0D"/>
    <w:rsid w:val="00CE0E9F"/>
    <w:rsid w:val="00CE0F96"/>
    <w:rsid w:val="00CE0F9B"/>
    <w:rsid w:val="00CE1101"/>
    <w:rsid w:val="00CE1147"/>
    <w:rsid w:val="00CE11AE"/>
    <w:rsid w:val="00CE150A"/>
    <w:rsid w:val="00CE1555"/>
    <w:rsid w:val="00CE1770"/>
    <w:rsid w:val="00CE1AF1"/>
    <w:rsid w:val="00CE1BCD"/>
    <w:rsid w:val="00CE205A"/>
    <w:rsid w:val="00CE20B7"/>
    <w:rsid w:val="00CE2272"/>
    <w:rsid w:val="00CE22FF"/>
    <w:rsid w:val="00CE24F5"/>
    <w:rsid w:val="00CE277F"/>
    <w:rsid w:val="00CE27E7"/>
    <w:rsid w:val="00CE28B9"/>
    <w:rsid w:val="00CE2A00"/>
    <w:rsid w:val="00CE2C09"/>
    <w:rsid w:val="00CE2D43"/>
    <w:rsid w:val="00CE2FA9"/>
    <w:rsid w:val="00CE31B5"/>
    <w:rsid w:val="00CE321A"/>
    <w:rsid w:val="00CE355D"/>
    <w:rsid w:val="00CE3715"/>
    <w:rsid w:val="00CE37D3"/>
    <w:rsid w:val="00CE381F"/>
    <w:rsid w:val="00CE38CD"/>
    <w:rsid w:val="00CE3AA5"/>
    <w:rsid w:val="00CE3B9E"/>
    <w:rsid w:val="00CE3CAA"/>
    <w:rsid w:val="00CE3DCA"/>
    <w:rsid w:val="00CE3E40"/>
    <w:rsid w:val="00CE4227"/>
    <w:rsid w:val="00CE4501"/>
    <w:rsid w:val="00CE45C9"/>
    <w:rsid w:val="00CE463A"/>
    <w:rsid w:val="00CE49B1"/>
    <w:rsid w:val="00CE4ACB"/>
    <w:rsid w:val="00CE4D29"/>
    <w:rsid w:val="00CE52F7"/>
    <w:rsid w:val="00CE5411"/>
    <w:rsid w:val="00CE577A"/>
    <w:rsid w:val="00CE57B5"/>
    <w:rsid w:val="00CE57EF"/>
    <w:rsid w:val="00CE5BF1"/>
    <w:rsid w:val="00CE5C6B"/>
    <w:rsid w:val="00CE6125"/>
    <w:rsid w:val="00CE6139"/>
    <w:rsid w:val="00CE65A4"/>
    <w:rsid w:val="00CE65AC"/>
    <w:rsid w:val="00CE6DCF"/>
    <w:rsid w:val="00CE6E24"/>
    <w:rsid w:val="00CE6EF7"/>
    <w:rsid w:val="00CE75F1"/>
    <w:rsid w:val="00CE765C"/>
    <w:rsid w:val="00CE79B6"/>
    <w:rsid w:val="00CE7E73"/>
    <w:rsid w:val="00CF0427"/>
    <w:rsid w:val="00CF04B8"/>
    <w:rsid w:val="00CF08AF"/>
    <w:rsid w:val="00CF08D0"/>
    <w:rsid w:val="00CF0C1C"/>
    <w:rsid w:val="00CF0D4A"/>
    <w:rsid w:val="00CF0EA1"/>
    <w:rsid w:val="00CF0EA9"/>
    <w:rsid w:val="00CF1626"/>
    <w:rsid w:val="00CF1B53"/>
    <w:rsid w:val="00CF1D88"/>
    <w:rsid w:val="00CF1ECA"/>
    <w:rsid w:val="00CF2082"/>
    <w:rsid w:val="00CF229A"/>
    <w:rsid w:val="00CF23F5"/>
    <w:rsid w:val="00CF29CC"/>
    <w:rsid w:val="00CF29FB"/>
    <w:rsid w:val="00CF2A91"/>
    <w:rsid w:val="00CF2B41"/>
    <w:rsid w:val="00CF2CC1"/>
    <w:rsid w:val="00CF2E41"/>
    <w:rsid w:val="00CF2EBA"/>
    <w:rsid w:val="00CF2F4C"/>
    <w:rsid w:val="00CF2FA3"/>
    <w:rsid w:val="00CF318B"/>
    <w:rsid w:val="00CF3404"/>
    <w:rsid w:val="00CF3587"/>
    <w:rsid w:val="00CF36E5"/>
    <w:rsid w:val="00CF3784"/>
    <w:rsid w:val="00CF38E6"/>
    <w:rsid w:val="00CF3F9D"/>
    <w:rsid w:val="00CF441B"/>
    <w:rsid w:val="00CF45A4"/>
    <w:rsid w:val="00CF4BCE"/>
    <w:rsid w:val="00CF4D2F"/>
    <w:rsid w:val="00CF4D33"/>
    <w:rsid w:val="00CF4DDD"/>
    <w:rsid w:val="00CF4E62"/>
    <w:rsid w:val="00CF4F57"/>
    <w:rsid w:val="00CF52FE"/>
    <w:rsid w:val="00CF5448"/>
    <w:rsid w:val="00CF5AC0"/>
    <w:rsid w:val="00CF5BE9"/>
    <w:rsid w:val="00CF5E69"/>
    <w:rsid w:val="00CF5FFB"/>
    <w:rsid w:val="00CF60AB"/>
    <w:rsid w:val="00CF6310"/>
    <w:rsid w:val="00CF63A0"/>
    <w:rsid w:val="00CF6414"/>
    <w:rsid w:val="00CF6624"/>
    <w:rsid w:val="00CF689E"/>
    <w:rsid w:val="00CF6B84"/>
    <w:rsid w:val="00CF6DB6"/>
    <w:rsid w:val="00CF6EE1"/>
    <w:rsid w:val="00CF6F2D"/>
    <w:rsid w:val="00CF70CF"/>
    <w:rsid w:val="00CF79D0"/>
    <w:rsid w:val="00CF7D9C"/>
    <w:rsid w:val="00CF7DF0"/>
    <w:rsid w:val="00CF7EDD"/>
    <w:rsid w:val="00CF7FF6"/>
    <w:rsid w:val="00D000B7"/>
    <w:rsid w:val="00D00126"/>
    <w:rsid w:val="00D0029C"/>
    <w:rsid w:val="00D0049C"/>
    <w:rsid w:val="00D00517"/>
    <w:rsid w:val="00D006F6"/>
    <w:rsid w:val="00D0075A"/>
    <w:rsid w:val="00D0094D"/>
    <w:rsid w:val="00D00C15"/>
    <w:rsid w:val="00D01086"/>
    <w:rsid w:val="00D0108A"/>
    <w:rsid w:val="00D01269"/>
    <w:rsid w:val="00D01394"/>
    <w:rsid w:val="00D013C4"/>
    <w:rsid w:val="00D016D6"/>
    <w:rsid w:val="00D01751"/>
    <w:rsid w:val="00D01753"/>
    <w:rsid w:val="00D0191C"/>
    <w:rsid w:val="00D01B32"/>
    <w:rsid w:val="00D01BAE"/>
    <w:rsid w:val="00D01BB1"/>
    <w:rsid w:val="00D01D07"/>
    <w:rsid w:val="00D01E23"/>
    <w:rsid w:val="00D01FA1"/>
    <w:rsid w:val="00D021D2"/>
    <w:rsid w:val="00D0225A"/>
    <w:rsid w:val="00D024CD"/>
    <w:rsid w:val="00D0262E"/>
    <w:rsid w:val="00D028CD"/>
    <w:rsid w:val="00D028D0"/>
    <w:rsid w:val="00D02FE5"/>
    <w:rsid w:val="00D03157"/>
    <w:rsid w:val="00D032C1"/>
    <w:rsid w:val="00D039EB"/>
    <w:rsid w:val="00D03A35"/>
    <w:rsid w:val="00D03A8B"/>
    <w:rsid w:val="00D03D89"/>
    <w:rsid w:val="00D03F7C"/>
    <w:rsid w:val="00D03FA6"/>
    <w:rsid w:val="00D044F4"/>
    <w:rsid w:val="00D044F6"/>
    <w:rsid w:val="00D04722"/>
    <w:rsid w:val="00D04896"/>
    <w:rsid w:val="00D049D0"/>
    <w:rsid w:val="00D04C1E"/>
    <w:rsid w:val="00D04CE2"/>
    <w:rsid w:val="00D04DC1"/>
    <w:rsid w:val="00D04E08"/>
    <w:rsid w:val="00D05191"/>
    <w:rsid w:val="00D052DE"/>
    <w:rsid w:val="00D0575C"/>
    <w:rsid w:val="00D05882"/>
    <w:rsid w:val="00D05B18"/>
    <w:rsid w:val="00D05BB1"/>
    <w:rsid w:val="00D05C63"/>
    <w:rsid w:val="00D05F7F"/>
    <w:rsid w:val="00D05FB2"/>
    <w:rsid w:val="00D060D5"/>
    <w:rsid w:val="00D064AF"/>
    <w:rsid w:val="00D06E5D"/>
    <w:rsid w:val="00D07329"/>
    <w:rsid w:val="00D07515"/>
    <w:rsid w:val="00D07642"/>
    <w:rsid w:val="00D07817"/>
    <w:rsid w:val="00D07854"/>
    <w:rsid w:val="00D07B8F"/>
    <w:rsid w:val="00D10150"/>
    <w:rsid w:val="00D10165"/>
    <w:rsid w:val="00D10452"/>
    <w:rsid w:val="00D108CF"/>
    <w:rsid w:val="00D10B23"/>
    <w:rsid w:val="00D10BC3"/>
    <w:rsid w:val="00D10C3F"/>
    <w:rsid w:val="00D10E8E"/>
    <w:rsid w:val="00D10EF8"/>
    <w:rsid w:val="00D112CB"/>
    <w:rsid w:val="00D1176A"/>
    <w:rsid w:val="00D11B7F"/>
    <w:rsid w:val="00D11CD5"/>
    <w:rsid w:val="00D11E8C"/>
    <w:rsid w:val="00D121E4"/>
    <w:rsid w:val="00D124DE"/>
    <w:rsid w:val="00D12527"/>
    <w:rsid w:val="00D12727"/>
    <w:rsid w:val="00D1291B"/>
    <w:rsid w:val="00D12AB2"/>
    <w:rsid w:val="00D12B17"/>
    <w:rsid w:val="00D12E18"/>
    <w:rsid w:val="00D12E55"/>
    <w:rsid w:val="00D1324F"/>
    <w:rsid w:val="00D132AC"/>
    <w:rsid w:val="00D13493"/>
    <w:rsid w:val="00D13588"/>
    <w:rsid w:val="00D13BA8"/>
    <w:rsid w:val="00D13F9E"/>
    <w:rsid w:val="00D13FD8"/>
    <w:rsid w:val="00D13FE4"/>
    <w:rsid w:val="00D140F6"/>
    <w:rsid w:val="00D14444"/>
    <w:rsid w:val="00D145FD"/>
    <w:rsid w:val="00D1491D"/>
    <w:rsid w:val="00D149AB"/>
    <w:rsid w:val="00D14A7C"/>
    <w:rsid w:val="00D14B33"/>
    <w:rsid w:val="00D14D97"/>
    <w:rsid w:val="00D14EB0"/>
    <w:rsid w:val="00D150BC"/>
    <w:rsid w:val="00D15128"/>
    <w:rsid w:val="00D15700"/>
    <w:rsid w:val="00D15883"/>
    <w:rsid w:val="00D15D41"/>
    <w:rsid w:val="00D15EDF"/>
    <w:rsid w:val="00D16048"/>
    <w:rsid w:val="00D160B0"/>
    <w:rsid w:val="00D160B5"/>
    <w:rsid w:val="00D164CE"/>
    <w:rsid w:val="00D16C34"/>
    <w:rsid w:val="00D16C3E"/>
    <w:rsid w:val="00D1704E"/>
    <w:rsid w:val="00D17097"/>
    <w:rsid w:val="00D1746A"/>
    <w:rsid w:val="00D17630"/>
    <w:rsid w:val="00D17746"/>
    <w:rsid w:val="00D177F2"/>
    <w:rsid w:val="00D178DC"/>
    <w:rsid w:val="00D17A85"/>
    <w:rsid w:val="00D17C3E"/>
    <w:rsid w:val="00D17C43"/>
    <w:rsid w:val="00D17DCE"/>
    <w:rsid w:val="00D17E25"/>
    <w:rsid w:val="00D17EB5"/>
    <w:rsid w:val="00D20238"/>
    <w:rsid w:val="00D20259"/>
    <w:rsid w:val="00D20626"/>
    <w:rsid w:val="00D2064E"/>
    <w:rsid w:val="00D20694"/>
    <w:rsid w:val="00D209B8"/>
    <w:rsid w:val="00D20AC4"/>
    <w:rsid w:val="00D20BC5"/>
    <w:rsid w:val="00D20DFF"/>
    <w:rsid w:val="00D20E19"/>
    <w:rsid w:val="00D20E80"/>
    <w:rsid w:val="00D21011"/>
    <w:rsid w:val="00D211D6"/>
    <w:rsid w:val="00D21C55"/>
    <w:rsid w:val="00D21C70"/>
    <w:rsid w:val="00D21C9D"/>
    <w:rsid w:val="00D21EE1"/>
    <w:rsid w:val="00D22048"/>
    <w:rsid w:val="00D2205B"/>
    <w:rsid w:val="00D2239F"/>
    <w:rsid w:val="00D2240C"/>
    <w:rsid w:val="00D2249C"/>
    <w:rsid w:val="00D22554"/>
    <w:rsid w:val="00D22593"/>
    <w:rsid w:val="00D2286E"/>
    <w:rsid w:val="00D22883"/>
    <w:rsid w:val="00D22DDE"/>
    <w:rsid w:val="00D2350B"/>
    <w:rsid w:val="00D23761"/>
    <w:rsid w:val="00D23987"/>
    <w:rsid w:val="00D23B93"/>
    <w:rsid w:val="00D24142"/>
    <w:rsid w:val="00D2415A"/>
    <w:rsid w:val="00D2422A"/>
    <w:rsid w:val="00D2424E"/>
    <w:rsid w:val="00D24385"/>
    <w:rsid w:val="00D24646"/>
    <w:rsid w:val="00D2467E"/>
    <w:rsid w:val="00D248CF"/>
    <w:rsid w:val="00D24F44"/>
    <w:rsid w:val="00D2534E"/>
    <w:rsid w:val="00D25836"/>
    <w:rsid w:val="00D258A8"/>
    <w:rsid w:val="00D259EE"/>
    <w:rsid w:val="00D25A1A"/>
    <w:rsid w:val="00D25AE7"/>
    <w:rsid w:val="00D25C14"/>
    <w:rsid w:val="00D25C36"/>
    <w:rsid w:val="00D25E0A"/>
    <w:rsid w:val="00D263BF"/>
    <w:rsid w:val="00D264A8"/>
    <w:rsid w:val="00D2677D"/>
    <w:rsid w:val="00D2679B"/>
    <w:rsid w:val="00D268E1"/>
    <w:rsid w:val="00D26AA0"/>
    <w:rsid w:val="00D26B65"/>
    <w:rsid w:val="00D27063"/>
    <w:rsid w:val="00D2734C"/>
    <w:rsid w:val="00D27382"/>
    <w:rsid w:val="00D274C8"/>
    <w:rsid w:val="00D274D0"/>
    <w:rsid w:val="00D27BD1"/>
    <w:rsid w:val="00D27D09"/>
    <w:rsid w:val="00D27E9D"/>
    <w:rsid w:val="00D304C7"/>
    <w:rsid w:val="00D30859"/>
    <w:rsid w:val="00D30979"/>
    <w:rsid w:val="00D30C96"/>
    <w:rsid w:val="00D30FB5"/>
    <w:rsid w:val="00D30FF1"/>
    <w:rsid w:val="00D310C0"/>
    <w:rsid w:val="00D3156D"/>
    <w:rsid w:val="00D31618"/>
    <w:rsid w:val="00D316EB"/>
    <w:rsid w:val="00D31761"/>
    <w:rsid w:val="00D31A3C"/>
    <w:rsid w:val="00D31D85"/>
    <w:rsid w:val="00D31DC0"/>
    <w:rsid w:val="00D31DEA"/>
    <w:rsid w:val="00D31F27"/>
    <w:rsid w:val="00D3205F"/>
    <w:rsid w:val="00D3208E"/>
    <w:rsid w:val="00D3225D"/>
    <w:rsid w:val="00D32575"/>
    <w:rsid w:val="00D3258A"/>
    <w:rsid w:val="00D32849"/>
    <w:rsid w:val="00D3289F"/>
    <w:rsid w:val="00D329AD"/>
    <w:rsid w:val="00D32A23"/>
    <w:rsid w:val="00D32A29"/>
    <w:rsid w:val="00D32CBF"/>
    <w:rsid w:val="00D32D17"/>
    <w:rsid w:val="00D32E6E"/>
    <w:rsid w:val="00D333C1"/>
    <w:rsid w:val="00D3365E"/>
    <w:rsid w:val="00D33736"/>
    <w:rsid w:val="00D3390D"/>
    <w:rsid w:val="00D3393B"/>
    <w:rsid w:val="00D33A1F"/>
    <w:rsid w:val="00D33C65"/>
    <w:rsid w:val="00D33C6C"/>
    <w:rsid w:val="00D33F1D"/>
    <w:rsid w:val="00D33FC7"/>
    <w:rsid w:val="00D34281"/>
    <w:rsid w:val="00D34304"/>
    <w:rsid w:val="00D34413"/>
    <w:rsid w:val="00D34450"/>
    <w:rsid w:val="00D34935"/>
    <w:rsid w:val="00D349E3"/>
    <w:rsid w:val="00D3509A"/>
    <w:rsid w:val="00D3517C"/>
    <w:rsid w:val="00D35456"/>
    <w:rsid w:val="00D35705"/>
    <w:rsid w:val="00D359ED"/>
    <w:rsid w:val="00D35BA2"/>
    <w:rsid w:val="00D35D2F"/>
    <w:rsid w:val="00D35E1E"/>
    <w:rsid w:val="00D35EA9"/>
    <w:rsid w:val="00D35F23"/>
    <w:rsid w:val="00D36073"/>
    <w:rsid w:val="00D3614D"/>
    <w:rsid w:val="00D36247"/>
    <w:rsid w:val="00D362CD"/>
    <w:rsid w:val="00D36391"/>
    <w:rsid w:val="00D363B3"/>
    <w:rsid w:val="00D367FC"/>
    <w:rsid w:val="00D368FE"/>
    <w:rsid w:val="00D36901"/>
    <w:rsid w:val="00D3721D"/>
    <w:rsid w:val="00D373AF"/>
    <w:rsid w:val="00D3743F"/>
    <w:rsid w:val="00D3764A"/>
    <w:rsid w:val="00D3777C"/>
    <w:rsid w:val="00D377FD"/>
    <w:rsid w:val="00D378AC"/>
    <w:rsid w:val="00D37A64"/>
    <w:rsid w:val="00D37B97"/>
    <w:rsid w:val="00D37C3B"/>
    <w:rsid w:val="00D37C5C"/>
    <w:rsid w:val="00D37CAF"/>
    <w:rsid w:val="00D37FDE"/>
    <w:rsid w:val="00D401DC"/>
    <w:rsid w:val="00D402D3"/>
    <w:rsid w:val="00D403BC"/>
    <w:rsid w:val="00D40449"/>
    <w:rsid w:val="00D4046E"/>
    <w:rsid w:val="00D40531"/>
    <w:rsid w:val="00D40803"/>
    <w:rsid w:val="00D4082B"/>
    <w:rsid w:val="00D408FE"/>
    <w:rsid w:val="00D40A8C"/>
    <w:rsid w:val="00D40B43"/>
    <w:rsid w:val="00D40E3A"/>
    <w:rsid w:val="00D410D0"/>
    <w:rsid w:val="00D411CE"/>
    <w:rsid w:val="00D412E1"/>
    <w:rsid w:val="00D41342"/>
    <w:rsid w:val="00D413DD"/>
    <w:rsid w:val="00D41585"/>
    <w:rsid w:val="00D415D3"/>
    <w:rsid w:val="00D41889"/>
    <w:rsid w:val="00D4193F"/>
    <w:rsid w:val="00D41A3A"/>
    <w:rsid w:val="00D41E37"/>
    <w:rsid w:val="00D41F78"/>
    <w:rsid w:val="00D421EE"/>
    <w:rsid w:val="00D42210"/>
    <w:rsid w:val="00D42511"/>
    <w:rsid w:val="00D42844"/>
    <w:rsid w:val="00D428C3"/>
    <w:rsid w:val="00D42D5F"/>
    <w:rsid w:val="00D4306A"/>
    <w:rsid w:val="00D430D9"/>
    <w:rsid w:val="00D43498"/>
    <w:rsid w:val="00D43581"/>
    <w:rsid w:val="00D43632"/>
    <w:rsid w:val="00D43E2B"/>
    <w:rsid w:val="00D44232"/>
    <w:rsid w:val="00D4433B"/>
    <w:rsid w:val="00D44942"/>
    <w:rsid w:val="00D44A6A"/>
    <w:rsid w:val="00D44F01"/>
    <w:rsid w:val="00D45001"/>
    <w:rsid w:val="00D4506E"/>
    <w:rsid w:val="00D450AE"/>
    <w:rsid w:val="00D45557"/>
    <w:rsid w:val="00D455E2"/>
    <w:rsid w:val="00D456E9"/>
    <w:rsid w:val="00D456FC"/>
    <w:rsid w:val="00D45887"/>
    <w:rsid w:val="00D45BB4"/>
    <w:rsid w:val="00D45C0C"/>
    <w:rsid w:val="00D45E72"/>
    <w:rsid w:val="00D45F6A"/>
    <w:rsid w:val="00D460F6"/>
    <w:rsid w:val="00D4618E"/>
    <w:rsid w:val="00D46327"/>
    <w:rsid w:val="00D464C7"/>
    <w:rsid w:val="00D4677B"/>
    <w:rsid w:val="00D46856"/>
    <w:rsid w:val="00D46BA0"/>
    <w:rsid w:val="00D46C08"/>
    <w:rsid w:val="00D46CCF"/>
    <w:rsid w:val="00D46DDD"/>
    <w:rsid w:val="00D4716E"/>
    <w:rsid w:val="00D4741E"/>
    <w:rsid w:val="00D47717"/>
    <w:rsid w:val="00D47736"/>
    <w:rsid w:val="00D477C1"/>
    <w:rsid w:val="00D479A5"/>
    <w:rsid w:val="00D479C1"/>
    <w:rsid w:val="00D47B0B"/>
    <w:rsid w:val="00D47E2E"/>
    <w:rsid w:val="00D47FA5"/>
    <w:rsid w:val="00D47FA7"/>
    <w:rsid w:val="00D509F8"/>
    <w:rsid w:val="00D50DA0"/>
    <w:rsid w:val="00D50F3E"/>
    <w:rsid w:val="00D50F65"/>
    <w:rsid w:val="00D51001"/>
    <w:rsid w:val="00D51039"/>
    <w:rsid w:val="00D51129"/>
    <w:rsid w:val="00D5119D"/>
    <w:rsid w:val="00D5133D"/>
    <w:rsid w:val="00D51572"/>
    <w:rsid w:val="00D5197A"/>
    <w:rsid w:val="00D519E4"/>
    <w:rsid w:val="00D51B62"/>
    <w:rsid w:val="00D51BA3"/>
    <w:rsid w:val="00D51C1C"/>
    <w:rsid w:val="00D51CE9"/>
    <w:rsid w:val="00D51F53"/>
    <w:rsid w:val="00D52075"/>
    <w:rsid w:val="00D520C8"/>
    <w:rsid w:val="00D52344"/>
    <w:rsid w:val="00D526A5"/>
    <w:rsid w:val="00D526EC"/>
    <w:rsid w:val="00D529A3"/>
    <w:rsid w:val="00D52D3A"/>
    <w:rsid w:val="00D5315D"/>
    <w:rsid w:val="00D53214"/>
    <w:rsid w:val="00D5340B"/>
    <w:rsid w:val="00D53508"/>
    <w:rsid w:val="00D5351D"/>
    <w:rsid w:val="00D53984"/>
    <w:rsid w:val="00D53E85"/>
    <w:rsid w:val="00D53E8E"/>
    <w:rsid w:val="00D5414A"/>
    <w:rsid w:val="00D54198"/>
    <w:rsid w:val="00D54270"/>
    <w:rsid w:val="00D544B5"/>
    <w:rsid w:val="00D544E3"/>
    <w:rsid w:val="00D54656"/>
    <w:rsid w:val="00D548D9"/>
    <w:rsid w:val="00D54A60"/>
    <w:rsid w:val="00D54EC4"/>
    <w:rsid w:val="00D54EF0"/>
    <w:rsid w:val="00D55298"/>
    <w:rsid w:val="00D553B2"/>
    <w:rsid w:val="00D55487"/>
    <w:rsid w:val="00D55721"/>
    <w:rsid w:val="00D5590B"/>
    <w:rsid w:val="00D55BD8"/>
    <w:rsid w:val="00D55CA4"/>
    <w:rsid w:val="00D55EC4"/>
    <w:rsid w:val="00D55FC2"/>
    <w:rsid w:val="00D55FE7"/>
    <w:rsid w:val="00D56083"/>
    <w:rsid w:val="00D56087"/>
    <w:rsid w:val="00D561DC"/>
    <w:rsid w:val="00D56894"/>
    <w:rsid w:val="00D56AC7"/>
    <w:rsid w:val="00D56CBD"/>
    <w:rsid w:val="00D56D74"/>
    <w:rsid w:val="00D56EEA"/>
    <w:rsid w:val="00D57004"/>
    <w:rsid w:val="00D572E0"/>
    <w:rsid w:val="00D57589"/>
    <w:rsid w:val="00D576E5"/>
    <w:rsid w:val="00D57A08"/>
    <w:rsid w:val="00D57A6C"/>
    <w:rsid w:val="00D57ADD"/>
    <w:rsid w:val="00D57C00"/>
    <w:rsid w:val="00D57C62"/>
    <w:rsid w:val="00D57CCD"/>
    <w:rsid w:val="00D57F71"/>
    <w:rsid w:val="00D60211"/>
    <w:rsid w:val="00D60254"/>
    <w:rsid w:val="00D6025C"/>
    <w:rsid w:val="00D602F4"/>
    <w:rsid w:val="00D602F7"/>
    <w:rsid w:val="00D603EA"/>
    <w:rsid w:val="00D603F8"/>
    <w:rsid w:val="00D605D9"/>
    <w:rsid w:val="00D60612"/>
    <w:rsid w:val="00D60763"/>
    <w:rsid w:val="00D60766"/>
    <w:rsid w:val="00D608E3"/>
    <w:rsid w:val="00D60A08"/>
    <w:rsid w:val="00D60A24"/>
    <w:rsid w:val="00D60A62"/>
    <w:rsid w:val="00D60D17"/>
    <w:rsid w:val="00D60D73"/>
    <w:rsid w:val="00D60D98"/>
    <w:rsid w:val="00D6109D"/>
    <w:rsid w:val="00D61651"/>
    <w:rsid w:val="00D6191F"/>
    <w:rsid w:val="00D6194F"/>
    <w:rsid w:val="00D61B0B"/>
    <w:rsid w:val="00D61B4B"/>
    <w:rsid w:val="00D61C18"/>
    <w:rsid w:val="00D61FE3"/>
    <w:rsid w:val="00D62128"/>
    <w:rsid w:val="00D624B9"/>
    <w:rsid w:val="00D624D4"/>
    <w:rsid w:val="00D626E9"/>
    <w:rsid w:val="00D6275C"/>
    <w:rsid w:val="00D628EE"/>
    <w:rsid w:val="00D629A1"/>
    <w:rsid w:val="00D62CCB"/>
    <w:rsid w:val="00D62DBE"/>
    <w:rsid w:val="00D62F4A"/>
    <w:rsid w:val="00D63112"/>
    <w:rsid w:val="00D6325A"/>
    <w:rsid w:val="00D635CA"/>
    <w:rsid w:val="00D637D0"/>
    <w:rsid w:val="00D6390E"/>
    <w:rsid w:val="00D63976"/>
    <w:rsid w:val="00D639E1"/>
    <w:rsid w:val="00D63A0C"/>
    <w:rsid w:val="00D63DA4"/>
    <w:rsid w:val="00D63E61"/>
    <w:rsid w:val="00D63ED1"/>
    <w:rsid w:val="00D63F66"/>
    <w:rsid w:val="00D640C6"/>
    <w:rsid w:val="00D6410A"/>
    <w:rsid w:val="00D64300"/>
    <w:rsid w:val="00D6489C"/>
    <w:rsid w:val="00D6496A"/>
    <w:rsid w:val="00D649A8"/>
    <w:rsid w:val="00D64BB6"/>
    <w:rsid w:val="00D64BE5"/>
    <w:rsid w:val="00D64D2A"/>
    <w:rsid w:val="00D64DEB"/>
    <w:rsid w:val="00D64EDC"/>
    <w:rsid w:val="00D64F37"/>
    <w:rsid w:val="00D65B4F"/>
    <w:rsid w:val="00D65BAF"/>
    <w:rsid w:val="00D65E9C"/>
    <w:rsid w:val="00D660E2"/>
    <w:rsid w:val="00D664BB"/>
    <w:rsid w:val="00D664EC"/>
    <w:rsid w:val="00D66674"/>
    <w:rsid w:val="00D66970"/>
    <w:rsid w:val="00D66976"/>
    <w:rsid w:val="00D66B28"/>
    <w:rsid w:val="00D66D3C"/>
    <w:rsid w:val="00D66D58"/>
    <w:rsid w:val="00D67169"/>
    <w:rsid w:val="00D67372"/>
    <w:rsid w:val="00D67764"/>
    <w:rsid w:val="00D67884"/>
    <w:rsid w:val="00D67932"/>
    <w:rsid w:val="00D67B7E"/>
    <w:rsid w:val="00D67C50"/>
    <w:rsid w:val="00D67E16"/>
    <w:rsid w:val="00D67E4C"/>
    <w:rsid w:val="00D70165"/>
    <w:rsid w:val="00D70A76"/>
    <w:rsid w:val="00D70CC0"/>
    <w:rsid w:val="00D70ED6"/>
    <w:rsid w:val="00D70F79"/>
    <w:rsid w:val="00D7165D"/>
    <w:rsid w:val="00D718FA"/>
    <w:rsid w:val="00D719CC"/>
    <w:rsid w:val="00D71CF5"/>
    <w:rsid w:val="00D71FCF"/>
    <w:rsid w:val="00D723C8"/>
    <w:rsid w:val="00D725F7"/>
    <w:rsid w:val="00D72690"/>
    <w:rsid w:val="00D726A0"/>
    <w:rsid w:val="00D72961"/>
    <w:rsid w:val="00D72E08"/>
    <w:rsid w:val="00D72F34"/>
    <w:rsid w:val="00D7312D"/>
    <w:rsid w:val="00D73187"/>
    <w:rsid w:val="00D73235"/>
    <w:rsid w:val="00D732AA"/>
    <w:rsid w:val="00D73750"/>
    <w:rsid w:val="00D73816"/>
    <w:rsid w:val="00D7385E"/>
    <w:rsid w:val="00D73EC4"/>
    <w:rsid w:val="00D73EE3"/>
    <w:rsid w:val="00D73F53"/>
    <w:rsid w:val="00D74058"/>
    <w:rsid w:val="00D740D6"/>
    <w:rsid w:val="00D74672"/>
    <w:rsid w:val="00D746BB"/>
    <w:rsid w:val="00D7479B"/>
    <w:rsid w:val="00D7481D"/>
    <w:rsid w:val="00D74A3D"/>
    <w:rsid w:val="00D74C29"/>
    <w:rsid w:val="00D74D76"/>
    <w:rsid w:val="00D74D7B"/>
    <w:rsid w:val="00D74E14"/>
    <w:rsid w:val="00D74F0C"/>
    <w:rsid w:val="00D7537F"/>
    <w:rsid w:val="00D753AE"/>
    <w:rsid w:val="00D75426"/>
    <w:rsid w:val="00D754E0"/>
    <w:rsid w:val="00D756AE"/>
    <w:rsid w:val="00D7578B"/>
    <w:rsid w:val="00D758C5"/>
    <w:rsid w:val="00D75AED"/>
    <w:rsid w:val="00D75B8B"/>
    <w:rsid w:val="00D75E50"/>
    <w:rsid w:val="00D75FD5"/>
    <w:rsid w:val="00D76085"/>
    <w:rsid w:val="00D762D7"/>
    <w:rsid w:val="00D763E4"/>
    <w:rsid w:val="00D765BE"/>
    <w:rsid w:val="00D7660B"/>
    <w:rsid w:val="00D76625"/>
    <w:rsid w:val="00D76685"/>
    <w:rsid w:val="00D7690B"/>
    <w:rsid w:val="00D769D9"/>
    <w:rsid w:val="00D769FF"/>
    <w:rsid w:val="00D76BE6"/>
    <w:rsid w:val="00D76CFA"/>
    <w:rsid w:val="00D77446"/>
    <w:rsid w:val="00D77892"/>
    <w:rsid w:val="00D778D3"/>
    <w:rsid w:val="00D77972"/>
    <w:rsid w:val="00D77A8B"/>
    <w:rsid w:val="00D77ADC"/>
    <w:rsid w:val="00D77BB5"/>
    <w:rsid w:val="00D77C67"/>
    <w:rsid w:val="00D77CCA"/>
    <w:rsid w:val="00D77CED"/>
    <w:rsid w:val="00D8001B"/>
    <w:rsid w:val="00D8023A"/>
    <w:rsid w:val="00D80415"/>
    <w:rsid w:val="00D80541"/>
    <w:rsid w:val="00D8059C"/>
    <w:rsid w:val="00D8091C"/>
    <w:rsid w:val="00D8095D"/>
    <w:rsid w:val="00D809EF"/>
    <w:rsid w:val="00D80D50"/>
    <w:rsid w:val="00D8124E"/>
    <w:rsid w:val="00D8133F"/>
    <w:rsid w:val="00D816ED"/>
    <w:rsid w:val="00D819D2"/>
    <w:rsid w:val="00D81BEA"/>
    <w:rsid w:val="00D81BF2"/>
    <w:rsid w:val="00D81C4F"/>
    <w:rsid w:val="00D81D2B"/>
    <w:rsid w:val="00D81E53"/>
    <w:rsid w:val="00D8210F"/>
    <w:rsid w:val="00D8217A"/>
    <w:rsid w:val="00D82228"/>
    <w:rsid w:val="00D8277C"/>
    <w:rsid w:val="00D827F6"/>
    <w:rsid w:val="00D828B4"/>
    <w:rsid w:val="00D82D5B"/>
    <w:rsid w:val="00D82FA0"/>
    <w:rsid w:val="00D82FF2"/>
    <w:rsid w:val="00D83023"/>
    <w:rsid w:val="00D83061"/>
    <w:rsid w:val="00D834E4"/>
    <w:rsid w:val="00D834FD"/>
    <w:rsid w:val="00D839DE"/>
    <w:rsid w:val="00D83DF0"/>
    <w:rsid w:val="00D84218"/>
    <w:rsid w:val="00D84271"/>
    <w:rsid w:val="00D84420"/>
    <w:rsid w:val="00D8448A"/>
    <w:rsid w:val="00D84598"/>
    <w:rsid w:val="00D845C2"/>
    <w:rsid w:val="00D84A65"/>
    <w:rsid w:val="00D84C30"/>
    <w:rsid w:val="00D84DE7"/>
    <w:rsid w:val="00D84E37"/>
    <w:rsid w:val="00D8514A"/>
    <w:rsid w:val="00D85287"/>
    <w:rsid w:val="00D8529F"/>
    <w:rsid w:val="00D854F9"/>
    <w:rsid w:val="00D85676"/>
    <w:rsid w:val="00D85948"/>
    <w:rsid w:val="00D85966"/>
    <w:rsid w:val="00D85D93"/>
    <w:rsid w:val="00D85DB3"/>
    <w:rsid w:val="00D85F54"/>
    <w:rsid w:val="00D86444"/>
    <w:rsid w:val="00D8651A"/>
    <w:rsid w:val="00D8668C"/>
    <w:rsid w:val="00D866EA"/>
    <w:rsid w:val="00D868CB"/>
    <w:rsid w:val="00D86976"/>
    <w:rsid w:val="00D86BD7"/>
    <w:rsid w:val="00D86BF1"/>
    <w:rsid w:val="00D86F32"/>
    <w:rsid w:val="00D86FFE"/>
    <w:rsid w:val="00D870D9"/>
    <w:rsid w:val="00D871F3"/>
    <w:rsid w:val="00D87259"/>
    <w:rsid w:val="00D872B0"/>
    <w:rsid w:val="00D873E7"/>
    <w:rsid w:val="00D875B6"/>
    <w:rsid w:val="00D87849"/>
    <w:rsid w:val="00D8797C"/>
    <w:rsid w:val="00D87A95"/>
    <w:rsid w:val="00D87B4B"/>
    <w:rsid w:val="00D87BF3"/>
    <w:rsid w:val="00D87DCA"/>
    <w:rsid w:val="00D9007B"/>
    <w:rsid w:val="00D900DE"/>
    <w:rsid w:val="00D90248"/>
    <w:rsid w:val="00D90418"/>
    <w:rsid w:val="00D905F1"/>
    <w:rsid w:val="00D905FF"/>
    <w:rsid w:val="00D90698"/>
    <w:rsid w:val="00D90752"/>
    <w:rsid w:val="00D9091C"/>
    <w:rsid w:val="00D90A2A"/>
    <w:rsid w:val="00D90FB9"/>
    <w:rsid w:val="00D912EE"/>
    <w:rsid w:val="00D9130B"/>
    <w:rsid w:val="00D9141D"/>
    <w:rsid w:val="00D9173F"/>
    <w:rsid w:val="00D917C0"/>
    <w:rsid w:val="00D917CC"/>
    <w:rsid w:val="00D91A2A"/>
    <w:rsid w:val="00D91AF4"/>
    <w:rsid w:val="00D91D10"/>
    <w:rsid w:val="00D91D6E"/>
    <w:rsid w:val="00D91FF9"/>
    <w:rsid w:val="00D92406"/>
    <w:rsid w:val="00D9263C"/>
    <w:rsid w:val="00D92939"/>
    <w:rsid w:val="00D92B49"/>
    <w:rsid w:val="00D93035"/>
    <w:rsid w:val="00D935E3"/>
    <w:rsid w:val="00D9361E"/>
    <w:rsid w:val="00D937B9"/>
    <w:rsid w:val="00D93B3A"/>
    <w:rsid w:val="00D940EB"/>
    <w:rsid w:val="00D941F6"/>
    <w:rsid w:val="00D94357"/>
    <w:rsid w:val="00D9440E"/>
    <w:rsid w:val="00D944E5"/>
    <w:rsid w:val="00D94614"/>
    <w:rsid w:val="00D9472A"/>
    <w:rsid w:val="00D94B65"/>
    <w:rsid w:val="00D94D0C"/>
    <w:rsid w:val="00D94E00"/>
    <w:rsid w:val="00D94F57"/>
    <w:rsid w:val="00D95312"/>
    <w:rsid w:val="00D95379"/>
    <w:rsid w:val="00D95566"/>
    <w:rsid w:val="00D95947"/>
    <w:rsid w:val="00D95963"/>
    <w:rsid w:val="00D95998"/>
    <w:rsid w:val="00D95A4E"/>
    <w:rsid w:val="00D95C89"/>
    <w:rsid w:val="00D95E2E"/>
    <w:rsid w:val="00D95E54"/>
    <w:rsid w:val="00D95EBA"/>
    <w:rsid w:val="00D96025"/>
    <w:rsid w:val="00D9675F"/>
    <w:rsid w:val="00D96AAC"/>
    <w:rsid w:val="00D96B56"/>
    <w:rsid w:val="00D96E2A"/>
    <w:rsid w:val="00D96FC2"/>
    <w:rsid w:val="00D97025"/>
    <w:rsid w:val="00D9719F"/>
    <w:rsid w:val="00D972F3"/>
    <w:rsid w:val="00D97395"/>
    <w:rsid w:val="00D97438"/>
    <w:rsid w:val="00D97534"/>
    <w:rsid w:val="00D97585"/>
    <w:rsid w:val="00D97714"/>
    <w:rsid w:val="00D97745"/>
    <w:rsid w:val="00D97C82"/>
    <w:rsid w:val="00DA0182"/>
    <w:rsid w:val="00DA018B"/>
    <w:rsid w:val="00DA01FB"/>
    <w:rsid w:val="00DA0211"/>
    <w:rsid w:val="00DA03B9"/>
    <w:rsid w:val="00DA03D2"/>
    <w:rsid w:val="00DA060F"/>
    <w:rsid w:val="00DA0631"/>
    <w:rsid w:val="00DA0A0E"/>
    <w:rsid w:val="00DA0BC0"/>
    <w:rsid w:val="00DA0F82"/>
    <w:rsid w:val="00DA1055"/>
    <w:rsid w:val="00DA11E1"/>
    <w:rsid w:val="00DA122D"/>
    <w:rsid w:val="00DA14BC"/>
    <w:rsid w:val="00DA14CD"/>
    <w:rsid w:val="00DA17C2"/>
    <w:rsid w:val="00DA1ACF"/>
    <w:rsid w:val="00DA1B94"/>
    <w:rsid w:val="00DA1C01"/>
    <w:rsid w:val="00DA2001"/>
    <w:rsid w:val="00DA2167"/>
    <w:rsid w:val="00DA2330"/>
    <w:rsid w:val="00DA283A"/>
    <w:rsid w:val="00DA2874"/>
    <w:rsid w:val="00DA2BEF"/>
    <w:rsid w:val="00DA2C2F"/>
    <w:rsid w:val="00DA2D49"/>
    <w:rsid w:val="00DA2DDD"/>
    <w:rsid w:val="00DA2EB5"/>
    <w:rsid w:val="00DA334D"/>
    <w:rsid w:val="00DA364A"/>
    <w:rsid w:val="00DA364C"/>
    <w:rsid w:val="00DA3C26"/>
    <w:rsid w:val="00DA3D5A"/>
    <w:rsid w:val="00DA3DF8"/>
    <w:rsid w:val="00DA3EE5"/>
    <w:rsid w:val="00DA3F10"/>
    <w:rsid w:val="00DA40BA"/>
    <w:rsid w:val="00DA4263"/>
    <w:rsid w:val="00DA42FF"/>
    <w:rsid w:val="00DA453D"/>
    <w:rsid w:val="00DA462F"/>
    <w:rsid w:val="00DA474A"/>
    <w:rsid w:val="00DA4940"/>
    <w:rsid w:val="00DA4DA1"/>
    <w:rsid w:val="00DA4E68"/>
    <w:rsid w:val="00DA522C"/>
    <w:rsid w:val="00DA53E6"/>
    <w:rsid w:val="00DA549E"/>
    <w:rsid w:val="00DA54AF"/>
    <w:rsid w:val="00DA54FD"/>
    <w:rsid w:val="00DA5867"/>
    <w:rsid w:val="00DA5928"/>
    <w:rsid w:val="00DA59E4"/>
    <w:rsid w:val="00DA5B3B"/>
    <w:rsid w:val="00DA5CAF"/>
    <w:rsid w:val="00DA629D"/>
    <w:rsid w:val="00DA6800"/>
    <w:rsid w:val="00DA6A72"/>
    <w:rsid w:val="00DA6BC8"/>
    <w:rsid w:val="00DA6BFA"/>
    <w:rsid w:val="00DA6C07"/>
    <w:rsid w:val="00DA6C8C"/>
    <w:rsid w:val="00DA6D1C"/>
    <w:rsid w:val="00DA6D2D"/>
    <w:rsid w:val="00DA6E0A"/>
    <w:rsid w:val="00DA70A8"/>
    <w:rsid w:val="00DA7339"/>
    <w:rsid w:val="00DA757C"/>
    <w:rsid w:val="00DA77BC"/>
    <w:rsid w:val="00DA7A3B"/>
    <w:rsid w:val="00DA7ADE"/>
    <w:rsid w:val="00DA7D05"/>
    <w:rsid w:val="00DA7D9E"/>
    <w:rsid w:val="00DB005B"/>
    <w:rsid w:val="00DB008D"/>
    <w:rsid w:val="00DB0181"/>
    <w:rsid w:val="00DB0251"/>
    <w:rsid w:val="00DB029F"/>
    <w:rsid w:val="00DB02A3"/>
    <w:rsid w:val="00DB0394"/>
    <w:rsid w:val="00DB0466"/>
    <w:rsid w:val="00DB052E"/>
    <w:rsid w:val="00DB07AE"/>
    <w:rsid w:val="00DB08C9"/>
    <w:rsid w:val="00DB09E3"/>
    <w:rsid w:val="00DB0CC3"/>
    <w:rsid w:val="00DB0D57"/>
    <w:rsid w:val="00DB10AA"/>
    <w:rsid w:val="00DB10D5"/>
    <w:rsid w:val="00DB1183"/>
    <w:rsid w:val="00DB15AC"/>
    <w:rsid w:val="00DB178D"/>
    <w:rsid w:val="00DB196F"/>
    <w:rsid w:val="00DB1AF1"/>
    <w:rsid w:val="00DB1CAD"/>
    <w:rsid w:val="00DB1ECD"/>
    <w:rsid w:val="00DB2464"/>
    <w:rsid w:val="00DB26D6"/>
    <w:rsid w:val="00DB2789"/>
    <w:rsid w:val="00DB2831"/>
    <w:rsid w:val="00DB2A92"/>
    <w:rsid w:val="00DB3105"/>
    <w:rsid w:val="00DB3193"/>
    <w:rsid w:val="00DB31BB"/>
    <w:rsid w:val="00DB35B1"/>
    <w:rsid w:val="00DB3AAC"/>
    <w:rsid w:val="00DB3CEB"/>
    <w:rsid w:val="00DB3F8F"/>
    <w:rsid w:val="00DB42A5"/>
    <w:rsid w:val="00DB44BB"/>
    <w:rsid w:val="00DB4738"/>
    <w:rsid w:val="00DB4872"/>
    <w:rsid w:val="00DB4AB0"/>
    <w:rsid w:val="00DB4C4A"/>
    <w:rsid w:val="00DB4FD2"/>
    <w:rsid w:val="00DB4FD9"/>
    <w:rsid w:val="00DB5231"/>
    <w:rsid w:val="00DB52CE"/>
    <w:rsid w:val="00DB5418"/>
    <w:rsid w:val="00DB5451"/>
    <w:rsid w:val="00DB5898"/>
    <w:rsid w:val="00DB58EC"/>
    <w:rsid w:val="00DB5BBD"/>
    <w:rsid w:val="00DB5D59"/>
    <w:rsid w:val="00DB5F2E"/>
    <w:rsid w:val="00DB60F7"/>
    <w:rsid w:val="00DB6650"/>
    <w:rsid w:val="00DB6802"/>
    <w:rsid w:val="00DB6BF3"/>
    <w:rsid w:val="00DB6CF6"/>
    <w:rsid w:val="00DB6FE4"/>
    <w:rsid w:val="00DB706B"/>
    <w:rsid w:val="00DB7210"/>
    <w:rsid w:val="00DB722D"/>
    <w:rsid w:val="00DB757C"/>
    <w:rsid w:val="00DB7963"/>
    <w:rsid w:val="00DB7D12"/>
    <w:rsid w:val="00DC0040"/>
    <w:rsid w:val="00DC00AC"/>
    <w:rsid w:val="00DC00BF"/>
    <w:rsid w:val="00DC0365"/>
    <w:rsid w:val="00DC041C"/>
    <w:rsid w:val="00DC08BD"/>
    <w:rsid w:val="00DC091A"/>
    <w:rsid w:val="00DC093E"/>
    <w:rsid w:val="00DC0D50"/>
    <w:rsid w:val="00DC0D8F"/>
    <w:rsid w:val="00DC15FB"/>
    <w:rsid w:val="00DC1D80"/>
    <w:rsid w:val="00DC1E66"/>
    <w:rsid w:val="00DC2091"/>
    <w:rsid w:val="00DC2096"/>
    <w:rsid w:val="00DC20D1"/>
    <w:rsid w:val="00DC256D"/>
    <w:rsid w:val="00DC2783"/>
    <w:rsid w:val="00DC2AAB"/>
    <w:rsid w:val="00DC2BAF"/>
    <w:rsid w:val="00DC2C59"/>
    <w:rsid w:val="00DC301F"/>
    <w:rsid w:val="00DC30CA"/>
    <w:rsid w:val="00DC317D"/>
    <w:rsid w:val="00DC32A2"/>
    <w:rsid w:val="00DC34D1"/>
    <w:rsid w:val="00DC362E"/>
    <w:rsid w:val="00DC374F"/>
    <w:rsid w:val="00DC3801"/>
    <w:rsid w:val="00DC39B6"/>
    <w:rsid w:val="00DC39BD"/>
    <w:rsid w:val="00DC3A74"/>
    <w:rsid w:val="00DC3C22"/>
    <w:rsid w:val="00DC3C71"/>
    <w:rsid w:val="00DC3D88"/>
    <w:rsid w:val="00DC3DD7"/>
    <w:rsid w:val="00DC405D"/>
    <w:rsid w:val="00DC40FF"/>
    <w:rsid w:val="00DC444E"/>
    <w:rsid w:val="00DC44C6"/>
    <w:rsid w:val="00DC44DB"/>
    <w:rsid w:val="00DC49B5"/>
    <w:rsid w:val="00DC4E44"/>
    <w:rsid w:val="00DC5056"/>
    <w:rsid w:val="00DC50AE"/>
    <w:rsid w:val="00DC5269"/>
    <w:rsid w:val="00DC5293"/>
    <w:rsid w:val="00DC52A6"/>
    <w:rsid w:val="00DC55BE"/>
    <w:rsid w:val="00DC5615"/>
    <w:rsid w:val="00DC577A"/>
    <w:rsid w:val="00DC57ED"/>
    <w:rsid w:val="00DC58EE"/>
    <w:rsid w:val="00DC5AEF"/>
    <w:rsid w:val="00DC5BFA"/>
    <w:rsid w:val="00DC5BFF"/>
    <w:rsid w:val="00DC5CB8"/>
    <w:rsid w:val="00DC62DD"/>
    <w:rsid w:val="00DC62EF"/>
    <w:rsid w:val="00DC63A4"/>
    <w:rsid w:val="00DC6494"/>
    <w:rsid w:val="00DC663A"/>
    <w:rsid w:val="00DC672F"/>
    <w:rsid w:val="00DC6B4F"/>
    <w:rsid w:val="00DC6C12"/>
    <w:rsid w:val="00DC6DE6"/>
    <w:rsid w:val="00DC6EC8"/>
    <w:rsid w:val="00DC76B8"/>
    <w:rsid w:val="00DC76DB"/>
    <w:rsid w:val="00DC78C8"/>
    <w:rsid w:val="00DC79AC"/>
    <w:rsid w:val="00DC7F5A"/>
    <w:rsid w:val="00DC7FCB"/>
    <w:rsid w:val="00DD01B5"/>
    <w:rsid w:val="00DD0201"/>
    <w:rsid w:val="00DD06C4"/>
    <w:rsid w:val="00DD074B"/>
    <w:rsid w:val="00DD07BD"/>
    <w:rsid w:val="00DD08B7"/>
    <w:rsid w:val="00DD09E2"/>
    <w:rsid w:val="00DD0BA6"/>
    <w:rsid w:val="00DD0CC0"/>
    <w:rsid w:val="00DD10A1"/>
    <w:rsid w:val="00DD1103"/>
    <w:rsid w:val="00DD1437"/>
    <w:rsid w:val="00DD155E"/>
    <w:rsid w:val="00DD16AE"/>
    <w:rsid w:val="00DD186F"/>
    <w:rsid w:val="00DD1C2C"/>
    <w:rsid w:val="00DD1E33"/>
    <w:rsid w:val="00DD1E98"/>
    <w:rsid w:val="00DD2157"/>
    <w:rsid w:val="00DD2207"/>
    <w:rsid w:val="00DD23D2"/>
    <w:rsid w:val="00DD24B0"/>
    <w:rsid w:val="00DD25A7"/>
    <w:rsid w:val="00DD262B"/>
    <w:rsid w:val="00DD296C"/>
    <w:rsid w:val="00DD2A37"/>
    <w:rsid w:val="00DD2BFF"/>
    <w:rsid w:val="00DD2C11"/>
    <w:rsid w:val="00DD2D50"/>
    <w:rsid w:val="00DD30BB"/>
    <w:rsid w:val="00DD30C0"/>
    <w:rsid w:val="00DD30FF"/>
    <w:rsid w:val="00DD3122"/>
    <w:rsid w:val="00DD3202"/>
    <w:rsid w:val="00DD33B9"/>
    <w:rsid w:val="00DD3957"/>
    <w:rsid w:val="00DD39CA"/>
    <w:rsid w:val="00DD3A67"/>
    <w:rsid w:val="00DD3FAC"/>
    <w:rsid w:val="00DD463D"/>
    <w:rsid w:val="00DD4792"/>
    <w:rsid w:val="00DD4811"/>
    <w:rsid w:val="00DD4A56"/>
    <w:rsid w:val="00DD4B50"/>
    <w:rsid w:val="00DD51F5"/>
    <w:rsid w:val="00DD5322"/>
    <w:rsid w:val="00DD535C"/>
    <w:rsid w:val="00DD53CC"/>
    <w:rsid w:val="00DD5675"/>
    <w:rsid w:val="00DD580C"/>
    <w:rsid w:val="00DD58DC"/>
    <w:rsid w:val="00DD590A"/>
    <w:rsid w:val="00DD5940"/>
    <w:rsid w:val="00DD5BC9"/>
    <w:rsid w:val="00DD5C93"/>
    <w:rsid w:val="00DD5FE6"/>
    <w:rsid w:val="00DD608B"/>
    <w:rsid w:val="00DD6239"/>
    <w:rsid w:val="00DD625B"/>
    <w:rsid w:val="00DD64E3"/>
    <w:rsid w:val="00DD681D"/>
    <w:rsid w:val="00DD6B38"/>
    <w:rsid w:val="00DD6D09"/>
    <w:rsid w:val="00DD6EF8"/>
    <w:rsid w:val="00DD7372"/>
    <w:rsid w:val="00DD750E"/>
    <w:rsid w:val="00DD75B2"/>
    <w:rsid w:val="00DD7729"/>
    <w:rsid w:val="00DD77BF"/>
    <w:rsid w:val="00DD78CB"/>
    <w:rsid w:val="00DD79C1"/>
    <w:rsid w:val="00DD7E98"/>
    <w:rsid w:val="00DE018A"/>
    <w:rsid w:val="00DE021E"/>
    <w:rsid w:val="00DE021F"/>
    <w:rsid w:val="00DE0258"/>
    <w:rsid w:val="00DE046A"/>
    <w:rsid w:val="00DE058C"/>
    <w:rsid w:val="00DE05D3"/>
    <w:rsid w:val="00DE05F7"/>
    <w:rsid w:val="00DE087E"/>
    <w:rsid w:val="00DE08EC"/>
    <w:rsid w:val="00DE0AA4"/>
    <w:rsid w:val="00DE0B20"/>
    <w:rsid w:val="00DE0DC8"/>
    <w:rsid w:val="00DE0E2C"/>
    <w:rsid w:val="00DE105D"/>
    <w:rsid w:val="00DE11E2"/>
    <w:rsid w:val="00DE15CB"/>
    <w:rsid w:val="00DE1648"/>
    <w:rsid w:val="00DE1770"/>
    <w:rsid w:val="00DE1781"/>
    <w:rsid w:val="00DE1821"/>
    <w:rsid w:val="00DE1964"/>
    <w:rsid w:val="00DE1AA4"/>
    <w:rsid w:val="00DE1B53"/>
    <w:rsid w:val="00DE1BF1"/>
    <w:rsid w:val="00DE1D2B"/>
    <w:rsid w:val="00DE1E0F"/>
    <w:rsid w:val="00DE1F61"/>
    <w:rsid w:val="00DE2053"/>
    <w:rsid w:val="00DE213A"/>
    <w:rsid w:val="00DE233D"/>
    <w:rsid w:val="00DE2530"/>
    <w:rsid w:val="00DE25EA"/>
    <w:rsid w:val="00DE2609"/>
    <w:rsid w:val="00DE2729"/>
    <w:rsid w:val="00DE2755"/>
    <w:rsid w:val="00DE27E7"/>
    <w:rsid w:val="00DE287A"/>
    <w:rsid w:val="00DE28E5"/>
    <w:rsid w:val="00DE2958"/>
    <w:rsid w:val="00DE2AB9"/>
    <w:rsid w:val="00DE2BD9"/>
    <w:rsid w:val="00DE2D47"/>
    <w:rsid w:val="00DE2E4F"/>
    <w:rsid w:val="00DE3283"/>
    <w:rsid w:val="00DE330E"/>
    <w:rsid w:val="00DE34D4"/>
    <w:rsid w:val="00DE34FA"/>
    <w:rsid w:val="00DE37AD"/>
    <w:rsid w:val="00DE3A7C"/>
    <w:rsid w:val="00DE3FA8"/>
    <w:rsid w:val="00DE43A9"/>
    <w:rsid w:val="00DE494E"/>
    <w:rsid w:val="00DE4A34"/>
    <w:rsid w:val="00DE4AFB"/>
    <w:rsid w:val="00DE4D3E"/>
    <w:rsid w:val="00DE4E32"/>
    <w:rsid w:val="00DE4EAF"/>
    <w:rsid w:val="00DE502F"/>
    <w:rsid w:val="00DE50BC"/>
    <w:rsid w:val="00DE52AE"/>
    <w:rsid w:val="00DE52CA"/>
    <w:rsid w:val="00DE565E"/>
    <w:rsid w:val="00DE5735"/>
    <w:rsid w:val="00DE58A6"/>
    <w:rsid w:val="00DE6210"/>
    <w:rsid w:val="00DE638A"/>
    <w:rsid w:val="00DE65D9"/>
    <w:rsid w:val="00DE6736"/>
    <w:rsid w:val="00DE6827"/>
    <w:rsid w:val="00DE69B3"/>
    <w:rsid w:val="00DE6B3B"/>
    <w:rsid w:val="00DE7119"/>
    <w:rsid w:val="00DE75B0"/>
    <w:rsid w:val="00DE786D"/>
    <w:rsid w:val="00DE793D"/>
    <w:rsid w:val="00DE79BA"/>
    <w:rsid w:val="00DE7A8B"/>
    <w:rsid w:val="00DE7B57"/>
    <w:rsid w:val="00DE7C3C"/>
    <w:rsid w:val="00DE7C40"/>
    <w:rsid w:val="00DE7CED"/>
    <w:rsid w:val="00DE7D49"/>
    <w:rsid w:val="00DE7D78"/>
    <w:rsid w:val="00DE7E5C"/>
    <w:rsid w:val="00DE7EE5"/>
    <w:rsid w:val="00DE7F29"/>
    <w:rsid w:val="00DF02E4"/>
    <w:rsid w:val="00DF03EE"/>
    <w:rsid w:val="00DF060C"/>
    <w:rsid w:val="00DF0651"/>
    <w:rsid w:val="00DF07AA"/>
    <w:rsid w:val="00DF09CE"/>
    <w:rsid w:val="00DF0A2B"/>
    <w:rsid w:val="00DF0FAC"/>
    <w:rsid w:val="00DF1059"/>
    <w:rsid w:val="00DF11C3"/>
    <w:rsid w:val="00DF1398"/>
    <w:rsid w:val="00DF1418"/>
    <w:rsid w:val="00DF1563"/>
    <w:rsid w:val="00DF162D"/>
    <w:rsid w:val="00DF16BC"/>
    <w:rsid w:val="00DF1912"/>
    <w:rsid w:val="00DF1A65"/>
    <w:rsid w:val="00DF1D88"/>
    <w:rsid w:val="00DF1E8D"/>
    <w:rsid w:val="00DF203F"/>
    <w:rsid w:val="00DF2592"/>
    <w:rsid w:val="00DF2A94"/>
    <w:rsid w:val="00DF2C02"/>
    <w:rsid w:val="00DF2C0E"/>
    <w:rsid w:val="00DF2D37"/>
    <w:rsid w:val="00DF2D7C"/>
    <w:rsid w:val="00DF319B"/>
    <w:rsid w:val="00DF31C2"/>
    <w:rsid w:val="00DF3438"/>
    <w:rsid w:val="00DF3583"/>
    <w:rsid w:val="00DF3815"/>
    <w:rsid w:val="00DF39B2"/>
    <w:rsid w:val="00DF3B96"/>
    <w:rsid w:val="00DF3D09"/>
    <w:rsid w:val="00DF3D71"/>
    <w:rsid w:val="00DF42D4"/>
    <w:rsid w:val="00DF43AF"/>
    <w:rsid w:val="00DF4585"/>
    <w:rsid w:val="00DF4611"/>
    <w:rsid w:val="00DF49EE"/>
    <w:rsid w:val="00DF4EE2"/>
    <w:rsid w:val="00DF5137"/>
    <w:rsid w:val="00DF5214"/>
    <w:rsid w:val="00DF5300"/>
    <w:rsid w:val="00DF5700"/>
    <w:rsid w:val="00DF574A"/>
    <w:rsid w:val="00DF5A04"/>
    <w:rsid w:val="00DF5A5D"/>
    <w:rsid w:val="00DF5CB3"/>
    <w:rsid w:val="00DF5CD7"/>
    <w:rsid w:val="00DF6099"/>
    <w:rsid w:val="00DF62A4"/>
    <w:rsid w:val="00DF6402"/>
    <w:rsid w:val="00DF6431"/>
    <w:rsid w:val="00DF699C"/>
    <w:rsid w:val="00DF69D4"/>
    <w:rsid w:val="00DF6A20"/>
    <w:rsid w:val="00DF6B84"/>
    <w:rsid w:val="00DF6DE0"/>
    <w:rsid w:val="00DF6E4A"/>
    <w:rsid w:val="00DF6EDE"/>
    <w:rsid w:val="00DF7033"/>
    <w:rsid w:val="00DF708E"/>
    <w:rsid w:val="00DF7433"/>
    <w:rsid w:val="00DF755F"/>
    <w:rsid w:val="00DF7612"/>
    <w:rsid w:val="00DF7757"/>
    <w:rsid w:val="00DF77AB"/>
    <w:rsid w:val="00DF78C3"/>
    <w:rsid w:val="00DF79A6"/>
    <w:rsid w:val="00DF79E7"/>
    <w:rsid w:val="00DF7DF5"/>
    <w:rsid w:val="00DF7EF6"/>
    <w:rsid w:val="00E000FE"/>
    <w:rsid w:val="00E0029E"/>
    <w:rsid w:val="00E0032F"/>
    <w:rsid w:val="00E0060A"/>
    <w:rsid w:val="00E00691"/>
    <w:rsid w:val="00E009EC"/>
    <w:rsid w:val="00E00A72"/>
    <w:rsid w:val="00E00C86"/>
    <w:rsid w:val="00E00D1E"/>
    <w:rsid w:val="00E00FB3"/>
    <w:rsid w:val="00E012ED"/>
    <w:rsid w:val="00E01301"/>
    <w:rsid w:val="00E01592"/>
    <w:rsid w:val="00E015F8"/>
    <w:rsid w:val="00E0164B"/>
    <w:rsid w:val="00E0178E"/>
    <w:rsid w:val="00E01978"/>
    <w:rsid w:val="00E01C3B"/>
    <w:rsid w:val="00E01E54"/>
    <w:rsid w:val="00E026B5"/>
    <w:rsid w:val="00E02868"/>
    <w:rsid w:val="00E02952"/>
    <w:rsid w:val="00E02D39"/>
    <w:rsid w:val="00E02FE4"/>
    <w:rsid w:val="00E0312E"/>
    <w:rsid w:val="00E0336B"/>
    <w:rsid w:val="00E0350D"/>
    <w:rsid w:val="00E03537"/>
    <w:rsid w:val="00E0377F"/>
    <w:rsid w:val="00E037B0"/>
    <w:rsid w:val="00E037C2"/>
    <w:rsid w:val="00E0396A"/>
    <w:rsid w:val="00E03B34"/>
    <w:rsid w:val="00E03B3F"/>
    <w:rsid w:val="00E03B85"/>
    <w:rsid w:val="00E03D45"/>
    <w:rsid w:val="00E03E0C"/>
    <w:rsid w:val="00E03E8B"/>
    <w:rsid w:val="00E03F19"/>
    <w:rsid w:val="00E03F80"/>
    <w:rsid w:val="00E03FC4"/>
    <w:rsid w:val="00E04181"/>
    <w:rsid w:val="00E04665"/>
    <w:rsid w:val="00E04816"/>
    <w:rsid w:val="00E04C12"/>
    <w:rsid w:val="00E04C86"/>
    <w:rsid w:val="00E04DAA"/>
    <w:rsid w:val="00E04E6D"/>
    <w:rsid w:val="00E0508F"/>
    <w:rsid w:val="00E051FF"/>
    <w:rsid w:val="00E0525E"/>
    <w:rsid w:val="00E0538F"/>
    <w:rsid w:val="00E05897"/>
    <w:rsid w:val="00E05B2A"/>
    <w:rsid w:val="00E05CDA"/>
    <w:rsid w:val="00E06786"/>
    <w:rsid w:val="00E0681A"/>
    <w:rsid w:val="00E06855"/>
    <w:rsid w:val="00E06876"/>
    <w:rsid w:val="00E06898"/>
    <w:rsid w:val="00E06E59"/>
    <w:rsid w:val="00E0746C"/>
    <w:rsid w:val="00E07840"/>
    <w:rsid w:val="00E07870"/>
    <w:rsid w:val="00E07940"/>
    <w:rsid w:val="00E07A23"/>
    <w:rsid w:val="00E07ABF"/>
    <w:rsid w:val="00E07D22"/>
    <w:rsid w:val="00E07DBD"/>
    <w:rsid w:val="00E07EFE"/>
    <w:rsid w:val="00E1000B"/>
    <w:rsid w:val="00E100C3"/>
    <w:rsid w:val="00E103FD"/>
    <w:rsid w:val="00E105F2"/>
    <w:rsid w:val="00E106F9"/>
    <w:rsid w:val="00E10821"/>
    <w:rsid w:val="00E10B8C"/>
    <w:rsid w:val="00E10C68"/>
    <w:rsid w:val="00E10C9D"/>
    <w:rsid w:val="00E10EAB"/>
    <w:rsid w:val="00E10F39"/>
    <w:rsid w:val="00E10FC7"/>
    <w:rsid w:val="00E11556"/>
    <w:rsid w:val="00E11659"/>
    <w:rsid w:val="00E11879"/>
    <w:rsid w:val="00E119F0"/>
    <w:rsid w:val="00E11EA6"/>
    <w:rsid w:val="00E11ECE"/>
    <w:rsid w:val="00E11F3D"/>
    <w:rsid w:val="00E121B0"/>
    <w:rsid w:val="00E121F7"/>
    <w:rsid w:val="00E123FA"/>
    <w:rsid w:val="00E129CB"/>
    <w:rsid w:val="00E12AAB"/>
    <w:rsid w:val="00E12B7F"/>
    <w:rsid w:val="00E12C73"/>
    <w:rsid w:val="00E12CA6"/>
    <w:rsid w:val="00E12EA4"/>
    <w:rsid w:val="00E12ECD"/>
    <w:rsid w:val="00E12FA3"/>
    <w:rsid w:val="00E12FD9"/>
    <w:rsid w:val="00E13519"/>
    <w:rsid w:val="00E13681"/>
    <w:rsid w:val="00E13729"/>
    <w:rsid w:val="00E137D2"/>
    <w:rsid w:val="00E139ED"/>
    <w:rsid w:val="00E13E99"/>
    <w:rsid w:val="00E13F50"/>
    <w:rsid w:val="00E1402D"/>
    <w:rsid w:val="00E14083"/>
    <w:rsid w:val="00E144C2"/>
    <w:rsid w:val="00E148A0"/>
    <w:rsid w:val="00E148C2"/>
    <w:rsid w:val="00E14958"/>
    <w:rsid w:val="00E149C7"/>
    <w:rsid w:val="00E14A9E"/>
    <w:rsid w:val="00E14D61"/>
    <w:rsid w:val="00E14D7B"/>
    <w:rsid w:val="00E14F25"/>
    <w:rsid w:val="00E15279"/>
    <w:rsid w:val="00E15651"/>
    <w:rsid w:val="00E15836"/>
    <w:rsid w:val="00E15A80"/>
    <w:rsid w:val="00E15A88"/>
    <w:rsid w:val="00E15AF3"/>
    <w:rsid w:val="00E15B22"/>
    <w:rsid w:val="00E15B30"/>
    <w:rsid w:val="00E15EF2"/>
    <w:rsid w:val="00E15F78"/>
    <w:rsid w:val="00E1658A"/>
    <w:rsid w:val="00E165E6"/>
    <w:rsid w:val="00E166B8"/>
    <w:rsid w:val="00E168CA"/>
    <w:rsid w:val="00E16962"/>
    <w:rsid w:val="00E169F5"/>
    <w:rsid w:val="00E16B9D"/>
    <w:rsid w:val="00E16C31"/>
    <w:rsid w:val="00E16D2B"/>
    <w:rsid w:val="00E16E7F"/>
    <w:rsid w:val="00E16EF7"/>
    <w:rsid w:val="00E17172"/>
    <w:rsid w:val="00E172AA"/>
    <w:rsid w:val="00E1757A"/>
    <w:rsid w:val="00E17621"/>
    <w:rsid w:val="00E17899"/>
    <w:rsid w:val="00E17B78"/>
    <w:rsid w:val="00E17F49"/>
    <w:rsid w:val="00E20192"/>
    <w:rsid w:val="00E2041E"/>
    <w:rsid w:val="00E20578"/>
    <w:rsid w:val="00E205C6"/>
    <w:rsid w:val="00E20779"/>
    <w:rsid w:val="00E20AEB"/>
    <w:rsid w:val="00E20C08"/>
    <w:rsid w:val="00E21078"/>
    <w:rsid w:val="00E21178"/>
    <w:rsid w:val="00E2122E"/>
    <w:rsid w:val="00E21273"/>
    <w:rsid w:val="00E21570"/>
    <w:rsid w:val="00E218F5"/>
    <w:rsid w:val="00E21AA5"/>
    <w:rsid w:val="00E21F56"/>
    <w:rsid w:val="00E22056"/>
    <w:rsid w:val="00E2229B"/>
    <w:rsid w:val="00E222C2"/>
    <w:rsid w:val="00E2234E"/>
    <w:rsid w:val="00E2246B"/>
    <w:rsid w:val="00E22484"/>
    <w:rsid w:val="00E225F6"/>
    <w:rsid w:val="00E22731"/>
    <w:rsid w:val="00E22733"/>
    <w:rsid w:val="00E22CF1"/>
    <w:rsid w:val="00E23034"/>
    <w:rsid w:val="00E23058"/>
    <w:rsid w:val="00E235D4"/>
    <w:rsid w:val="00E2364F"/>
    <w:rsid w:val="00E2382F"/>
    <w:rsid w:val="00E238C5"/>
    <w:rsid w:val="00E23988"/>
    <w:rsid w:val="00E23A57"/>
    <w:rsid w:val="00E23F44"/>
    <w:rsid w:val="00E23FA6"/>
    <w:rsid w:val="00E23FE9"/>
    <w:rsid w:val="00E2418E"/>
    <w:rsid w:val="00E244A2"/>
    <w:rsid w:val="00E2454C"/>
    <w:rsid w:val="00E245F0"/>
    <w:rsid w:val="00E2476D"/>
    <w:rsid w:val="00E247BB"/>
    <w:rsid w:val="00E2493E"/>
    <w:rsid w:val="00E24A29"/>
    <w:rsid w:val="00E24D3E"/>
    <w:rsid w:val="00E24D53"/>
    <w:rsid w:val="00E24EFA"/>
    <w:rsid w:val="00E24F83"/>
    <w:rsid w:val="00E25066"/>
    <w:rsid w:val="00E25163"/>
    <w:rsid w:val="00E251F9"/>
    <w:rsid w:val="00E256BF"/>
    <w:rsid w:val="00E2570C"/>
    <w:rsid w:val="00E25911"/>
    <w:rsid w:val="00E25B73"/>
    <w:rsid w:val="00E25BF7"/>
    <w:rsid w:val="00E25C02"/>
    <w:rsid w:val="00E25C09"/>
    <w:rsid w:val="00E25D19"/>
    <w:rsid w:val="00E26016"/>
    <w:rsid w:val="00E26177"/>
    <w:rsid w:val="00E26450"/>
    <w:rsid w:val="00E264D1"/>
    <w:rsid w:val="00E2659C"/>
    <w:rsid w:val="00E26715"/>
    <w:rsid w:val="00E26777"/>
    <w:rsid w:val="00E26801"/>
    <w:rsid w:val="00E26869"/>
    <w:rsid w:val="00E26A77"/>
    <w:rsid w:val="00E26F00"/>
    <w:rsid w:val="00E270F5"/>
    <w:rsid w:val="00E274AF"/>
    <w:rsid w:val="00E277DE"/>
    <w:rsid w:val="00E27D8D"/>
    <w:rsid w:val="00E27DFF"/>
    <w:rsid w:val="00E3042C"/>
    <w:rsid w:val="00E306BF"/>
    <w:rsid w:val="00E30948"/>
    <w:rsid w:val="00E30A92"/>
    <w:rsid w:val="00E30AA9"/>
    <w:rsid w:val="00E30AD8"/>
    <w:rsid w:val="00E30D01"/>
    <w:rsid w:val="00E30E5B"/>
    <w:rsid w:val="00E31214"/>
    <w:rsid w:val="00E31346"/>
    <w:rsid w:val="00E314DA"/>
    <w:rsid w:val="00E3170F"/>
    <w:rsid w:val="00E317F2"/>
    <w:rsid w:val="00E31C2D"/>
    <w:rsid w:val="00E31D01"/>
    <w:rsid w:val="00E31D5C"/>
    <w:rsid w:val="00E31DA3"/>
    <w:rsid w:val="00E31F08"/>
    <w:rsid w:val="00E32099"/>
    <w:rsid w:val="00E32107"/>
    <w:rsid w:val="00E322AB"/>
    <w:rsid w:val="00E3237E"/>
    <w:rsid w:val="00E3255A"/>
    <w:rsid w:val="00E325A5"/>
    <w:rsid w:val="00E32648"/>
    <w:rsid w:val="00E328B3"/>
    <w:rsid w:val="00E32B12"/>
    <w:rsid w:val="00E32C96"/>
    <w:rsid w:val="00E32CE4"/>
    <w:rsid w:val="00E32E0D"/>
    <w:rsid w:val="00E33140"/>
    <w:rsid w:val="00E333F2"/>
    <w:rsid w:val="00E3365D"/>
    <w:rsid w:val="00E3369B"/>
    <w:rsid w:val="00E33771"/>
    <w:rsid w:val="00E337B3"/>
    <w:rsid w:val="00E33A84"/>
    <w:rsid w:val="00E34249"/>
    <w:rsid w:val="00E3426F"/>
    <w:rsid w:val="00E342E8"/>
    <w:rsid w:val="00E3450F"/>
    <w:rsid w:val="00E345F0"/>
    <w:rsid w:val="00E345F7"/>
    <w:rsid w:val="00E34704"/>
    <w:rsid w:val="00E34877"/>
    <w:rsid w:val="00E34BFE"/>
    <w:rsid w:val="00E34C1C"/>
    <w:rsid w:val="00E34CA1"/>
    <w:rsid w:val="00E35654"/>
    <w:rsid w:val="00E35671"/>
    <w:rsid w:val="00E3571F"/>
    <w:rsid w:val="00E357C1"/>
    <w:rsid w:val="00E358C9"/>
    <w:rsid w:val="00E35AD0"/>
    <w:rsid w:val="00E35B64"/>
    <w:rsid w:val="00E35C0B"/>
    <w:rsid w:val="00E35E00"/>
    <w:rsid w:val="00E35F04"/>
    <w:rsid w:val="00E36030"/>
    <w:rsid w:val="00E36070"/>
    <w:rsid w:val="00E3635C"/>
    <w:rsid w:val="00E363D1"/>
    <w:rsid w:val="00E3670B"/>
    <w:rsid w:val="00E36BDE"/>
    <w:rsid w:val="00E36D23"/>
    <w:rsid w:val="00E36FDA"/>
    <w:rsid w:val="00E3706D"/>
    <w:rsid w:val="00E371AA"/>
    <w:rsid w:val="00E371BA"/>
    <w:rsid w:val="00E371F1"/>
    <w:rsid w:val="00E373F4"/>
    <w:rsid w:val="00E3753B"/>
    <w:rsid w:val="00E37694"/>
    <w:rsid w:val="00E376D9"/>
    <w:rsid w:val="00E37B11"/>
    <w:rsid w:val="00E37BA3"/>
    <w:rsid w:val="00E37D63"/>
    <w:rsid w:val="00E37D77"/>
    <w:rsid w:val="00E37EAD"/>
    <w:rsid w:val="00E40271"/>
    <w:rsid w:val="00E40D08"/>
    <w:rsid w:val="00E41292"/>
    <w:rsid w:val="00E4152B"/>
    <w:rsid w:val="00E4196F"/>
    <w:rsid w:val="00E4197A"/>
    <w:rsid w:val="00E41A54"/>
    <w:rsid w:val="00E41B1F"/>
    <w:rsid w:val="00E41E8B"/>
    <w:rsid w:val="00E4223D"/>
    <w:rsid w:val="00E4224A"/>
    <w:rsid w:val="00E4251E"/>
    <w:rsid w:val="00E4270C"/>
    <w:rsid w:val="00E4294A"/>
    <w:rsid w:val="00E429DF"/>
    <w:rsid w:val="00E42F96"/>
    <w:rsid w:val="00E43380"/>
    <w:rsid w:val="00E433C3"/>
    <w:rsid w:val="00E434FC"/>
    <w:rsid w:val="00E437F0"/>
    <w:rsid w:val="00E43953"/>
    <w:rsid w:val="00E43C58"/>
    <w:rsid w:val="00E43CC3"/>
    <w:rsid w:val="00E43DC0"/>
    <w:rsid w:val="00E4404A"/>
    <w:rsid w:val="00E44260"/>
    <w:rsid w:val="00E44466"/>
    <w:rsid w:val="00E445BB"/>
    <w:rsid w:val="00E445D6"/>
    <w:rsid w:val="00E4467C"/>
    <w:rsid w:val="00E449BA"/>
    <w:rsid w:val="00E44C76"/>
    <w:rsid w:val="00E44CA6"/>
    <w:rsid w:val="00E44E6D"/>
    <w:rsid w:val="00E44F7C"/>
    <w:rsid w:val="00E4523F"/>
    <w:rsid w:val="00E45520"/>
    <w:rsid w:val="00E4566B"/>
    <w:rsid w:val="00E45685"/>
    <w:rsid w:val="00E456C6"/>
    <w:rsid w:val="00E45912"/>
    <w:rsid w:val="00E45943"/>
    <w:rsid w:val="00E45DCA"/>
    <w:rsid w:val="00E46093"/>
    <w:rsid w:val="00E4609D"/>
    <w:rsid w:val="00E460D0"/>
    <w:rsid w:val="00E46237"/>
    <w:rsid w:val="00E4630F"/>
    <w:rsid w:val="00E468E6"/>
    <w:rsid w:val="00E46BE8"/>
    <w:rsid w:val="00E46E64"/>
    <w:rsid w:val="00E46EE6"/>
    <w:rsid w:val="00E47336"/>
    <w:rsid w:val="00E47340"/>
    <w:rsid w:val="00E47493"/>
    <w:rsid w:val="00E4755D"/>
    <w:rsid w:val="00E4762D"/>
    <w:rsid w:val="00E47700"/>
    <w:rsid w:val="00E47725"/>
    <w:rsid w:val="00E478DF"/>
    <w:rsid w:val="00E478EE"/>
    <w:rsid w:val="00E478FB"/>
    <w:rsid w:val="00E479B4"/>
    <w:rsid w:val="00E479DB"/>
    <w:rsid w:val="00E47B7C"/>
    <w:rsid w:val="00E47F7C"/>
    <w:rsid w:val="00E50154"/>
    <w:rsid w:val="00E501A1"/>
    <w:rsid w:val="00E50221"/>
    <w:rsid w:val="00E50511"/>
    <w:rsid w:val="00E50581"/>
    <w:rsid w:val="00E50780"/>
    <w:rsid w:val="00E5081B"/>
    <w:rsid w:val="00E5082A"/>
    <w:rsid w:val="00E5088E"/>
    <w:rsid w:val="00E508CE"/>
    <w:rsid w:val="00E50CC6"/>
    <w:rsid w:val="00E50CCE"/>
    <w:rsid w:val="00E50D39"/>
    <w:rsid w:val="00E50DFB"/>
    <w:rsid w:val="00E51093"/>
    <w:rsid w:val="00E510E0"/>
    <w:rsid w:val="00E510FA"/>
    <w:rsid w:val="00E51556"/>
    <w:rsid w:val="00E517C3"/>
    <w:rsid w:val="00E5185A"/>
    <w:rsid w:val="00E51979"/>
    <w:rsid w:val="00E51E8D"/>
    <w:rsid w:val="00E51FF3"/>
    <w:rsid w:val="00E522ED"/>
    <w:rsid w:val="00E52374"/>
    <w:rsid w:val="00E524E8"/>
    <w:rsid w:val="00E52AD1"/>
    <w:rsid w:val="00E52EBA"/>
    <w:rsid w:val="00E5301A"/>
    <w:rsid w:val="00E533FC"/>
    <w:rsid w:val="00E53756"/>
    <w:rsid w:val="00E53A93"/>
    <w:rsid w:val="00E53CE1"/>
    <w:rsid w:val="00E53FEB"/>
    <w:rsid w:val="00E540B9"/>
    <w:rsid w:val="00E54174"/>
    <w:rsid w:val="00E54496"/>
    <w:rsid w:val="00E545EB"/>
    <w:rsid w:val="00E54822"/>
    <w:rsid w:val="00E54888"/>
    <w:rsid w:val="00E548CC"/>
    <w:rsid w:val="00E54ACA"/>
    <w:rsid w:val="00E54BA7"/>
    <w:rsid w:val="00E54CF6"/>
    <w:rsid w:val="00E54D8B"/>
    <w:rsid w:val="00E5502C"/>
    <w:rsid w:val="00E55295"/>
    <w:rsid w:val="00E55F05"/>
    <w:rsid w:val="00E55F0B"/>
    <w:rsid w:val="00E55F1D"/>
    <w:rsid w:val="00E561F1"/>
    <w:rsid w:val="00E5630D"/>
    <w:rsid w:val="00E5631D"/>
    <w:rsid w:val="00E56340"/>
    <w:rsid w:val="00E565E5"/>
    <w:rsid w:val="00E5669D"/>
    <w:rsid w:val="00E567CA"/>
    <w:rsid w:val="00E5698B"/>
    <w:rsid w:val="00E56A68"/>
    <w:rsid w:val="00E56B3C"/>
    <w:rsid w:val="00E56F34"/>
    <w:rsid w:val="00E574DB"/>
    <w:rsid w:val="00E576B6"/>
    <w:rsid w:val="00E577AB"/>
    <w:rsid w:val="00E579B6"/>
    <w:rsid w:val="00E57A86"/>
    <w:rsid w:val="00E57CF3"/>
    <w:rsid w:val="00E57CFB"/>
    <w:rsid w:val="00E57DEA"/>
    <w:rsid w:val="00E57E3C"/>
    <w:rsid w:val="00E60177"/>
    <w:rsid w:val="00E6047A"/>
    <w:rsid w:val="00E60600"/>
    <w:rsid w:val="00E606B9"/>
    <w:rsid w:val="00E6075E"/>
    <w:rsid w:val="00E60A54"/>
    <w:rsid w:val="00E60ACA"/>
    <w:rsid w:val="00E60DD2"/>
    <w:rsid w:val="00E60DED"/>
    <w:rsid w:val="00E611E9"/>
    <w:rsid w:val="00E616E9"/>
    <w:rsid w:val="00E616EE"/>
    <w:rsid w:val="00E61704"/>
    <w:rsid w:val="00E6173B"/>
    <w:rsid w:val="00E61A21"/>
    <w:rsid w:val="00E61C32"/>
    <w:rsid w:val="00E61C83"/>
    <w:rsid w:val="00E61D91"/>
    <w:rsid w:val="00E62228"/>
    <w:rsid w:val="00E623EE"/>
    <w:rsid w:val="00E624B2"/>
    <w:rsid w:val="00E624F4"/>
    <w:rsid w:val="00E62502"/>
    <w:rsid w:val="00E62595"/>
    <w:rsid w:val="00E62658"/>
    <w:rsid w:val="00E62731"/>
    <w:rsid w:val="00E628FD"/>
    <w:rsid w:val="00E62A17"/>
    <w:rsid w:val="00E62C22"/>
    <w:rsid w:val="00E62D19"/>
    <w:rsid w:val="00E63008"/>
    <w:rsid w:val="00E63289"/>
    <w:rsid w:val="00E63366"/>
    <w:rsid w:val="00E63411"/>
    <w:rsid w:val="00E634B5"/>
    <w:rsid w:val="00E6371A"/>
    <w:rsid w:val="00E63801"/>
    <w:rsid w:val="00E63FDF"/>
    <w:rsid w:val="00E6412D"/>
    <w:rsid w:val="00E641D8"/>
    <w:rsid w:val="00E64203"/>
    <w:rsid w:val="00E642D8"/>
    <w:rsid w:val="00E64329"/>
    <w:rsid w:val="00E64773"/>
    <w:rsid w:val="00E649B5"/>
    <w:rsid w:val="00E64A1F"/>
    <w:rsid w:val="00E64C1A"/>
    <w:rsid w:val="00E64FB2"/>
    <w:rsid w:val="00E65139"/>
    <w:rsid w:val="00E65461"/>
    <w:rsid w:val="00E65503"/>
    <w:rsid w:val="00E65521"/>
    <w:rsid w:val="00E659FA"/>
    <w:rsid w:val="00E65B0F"/>
    <w:rsid w:val="00E662A5"/>
    <w:rsid w:val="00E6683C"/>
    <w:rsid w:val="00E66857"/>
    <w:rsid w:val="00E66A0F"/>
    <w:rsid w:val="00E66E63"/>
    <w:rsid w:val="00E671A6"/>
    <w:rsid w:val="00E67376"/>
    <w:rsid w:val="00E677E0"/>
    <w:rsid w:val="00E67917"/>
    <w:rsid w:val="00E67E7B"/>
    <w:rsid w:val="00E7032E"/>
    <w:rsid w:val="00E70D33"/>
    <w:rsid w:val="00E70DB3"/>
    <w:rsid w:val="00E710AB"/>
    <w:rsid w:val="00E71201"/>
    <w:rsid w:val="00E71344"/>
    <w:rsid w:val="00E71449"/>
    <w:rsid w:val="00E7144E"/>
    <w:rsid w:val="00E71BB1"/>
    <w:rsid w:val="00E71BF6"/>
    <w:rsid w:val="00E7200C"/>
    <w:rsid w:val="00E720F5"/>
    <w:rsid w:val="00E722CA"/>
    <w:rsid w:val="00E722E3"/>
    <w:rsid w:val="00E723BD"/>
    <w:rsid w:val="00E72410"/>
    <w:rsid w:val="00E7242D"/>
    <w:rsid w:val="00E72651"/>
    <w:rsid w:val="00E7282E"/>
    <w:rsid w:val="00E728F6"/>
    <w:rsid w:val="00E72BE5"/>
    <w:rsid w:val="00E72DA0"/>
    <w:rsid w:val="00E72E16"/>
    <w:rsid w:val="00E72FB0"/>
    <w:rsid w:val="00E7350D"/>
    <w:rsid w:val="00E73523"/>
    <w:rsid w:val="00E7378F"/>
    <w:rsid w:val="00E73B50"/>
    <w:rsid w:val="00E73C24"/>
    <w:rsid w:val="00E73C33"/>
    <w:rsid w:val="00E73CE2"/>
    <w:rsid w:val="00E7441C"/>
    <w:rsid w:val="00E748F0"/>
    <w:rsid w:val="00E749D9"/>
    <w:rsid w:val="00E74C99"/>
    <w:rsid w:val="00E74F5E"/>
    <w:rsid w:val="00E751A3"/>
    <w:rsid w:val="00E751E0"/>
    <w:rsid w:val="00E75233"/>
    <w:rsid w:val="00E7547F"/>
    <w:rsid w:val="00E75557"/>
    <w:rsid w:val="00E755E5"/>
    <w:rsid w:val="00E756E2"/>
    <w:rsid w:val="00E7571E"/>
    <w:rsid w:val="00E75722"/>
    <w:rsid w:val="00E759D1"/>
    <w:rsid w:val="00E759FE"/>
    <w:rsid w:val="00E75AA1"/>
    <w:rsid w:val="00E75C11"/>
    <w:rsid w:val="00E75D7F"/>
    <w:rsid w:val="00E76251"/>
    <w:rsid w:val="00E763A6"/>
    <w:rsid w:val="00E764FC"/>
    <w:rsid w:val="00E7664B"/>
    <w:rsid w:val="00E76927"/>
    <w:rsid w:val="00E76BDC"/>
    <w:rsid w:val="00E76C64"/>
    <w:rsid w:val="00E76E85"/>
    <w:rsid w:val="00E76F17"/>
    <w:rsid w:val="00E77228"/>
    <w:rsid w:val="00E77261"/>
    <w:rsid w:val="00E77384"/>
    <w:rsid w:val="00E7756D"/>
    <w:rsid w:val="00E777F1"/>
    <w:rsid w:val="00E77A30"/>
    <w:rsid w:val="00E77D82"/>
    <w:rsid w:val="00E8065E"/>
    <w:rsid w:val="00E806C4"/>
    <w:rsid w:val="00E8074E"/>
    <w:rsid w:val="00E80995"/>
    <w:rsid w:val="00E809B5"/>
    <w:rsid w:val="00E80C61"/>
    <w:rsid w:val="00E80E1B"/>
    <w:rsid w:val="00E81070"/>
    <w:rsid w:val="00E812D1"/>
    <w:rsid w:val="00E814CE"/>
    <w:rsid w:val="00E816BB"/>
    <w:rsid w:val="00E81864"/>
    <w:rsid w:val="00E818C8"/>
    <w:rsid w:val="00E81A56"/>
    <w:rsid w:val="00E81D0F"/>
    <w:rsid w:val="00E82624"/>
    <w:rsid w:val="00E82760"/>
    <w:rsid w:val="00E82804"/>
    <w:rsid w:val="00E828AB"/>
    <w:rsid w:val="00E82C6A"/>
    <w:rsid w:val="00E82D7F"/>
    <w:rsid w:val="00E83187"/>
    <w:rsid w:val="00E832DF"/>
    <w:rsid w:val="00E8360A"/>
    <w:rsid w:val="00E837E1"/>
    <w:rsid w:val="00E837E9"/>
    <w:rsid w:val="00E83895"/>
    <w:rsid w:val="00E83D8B"/>
    <w:rsid w:val="00E83D91"/>
    <w:rsid w:val="00E83E14"/>
    <w:rsid w:val="00E83E55"/>
    <w:rsid w:val="00E84082"/>
    <w:rsid w:val="00E840AB"/>
    <w:rsid w:val="00E84299"/>
    <w:rsid w:val="00E845DA"/>
    <w:rsid w:val="00E847F0"/>
    <w:rsid w:val="00E849F6"/>
    <w:rsid w:val="00E84D07"/>
    <w:rsid w:val="00E84D71"/>
    <w:rsid w:val="00E84DDB"/>
    <w:rsid w:val="00E84DF0"/>
    <w:rsid w:val="00E84DFB"/>
    <w:rsid w:val="00E84FEF"/>
    <w:rsid w:val="00E85128"/>
    <w:rsid w:val="00E8524F"/>
    <w:rsid w:val="00E852DA"/>
    <w:rsid w:val="00E853BB"/>
    <w:rsid w:val="00E853D2"/>
    <w:rsid w:val="00E854A7"/>
    <w:rsid w:val="00E85633"/>
    <w:rsid w:val="00E856D9"/>
    <w:rsid w:val="00E8571C"/>
    <w:rsid w:val="00E85727"/>
    <w:rsid w:val="00E859C8"/>
    <w:rsid w:val="00E8609B"/>
    <w:rsid w:val="00E86266"/>
    <w:rsid w:val="00E86489"/>
    <w:rsid w:val="00E866AD"/>
    <w:rsid w:val="00E866CB"/>
    <w:rsid w:val="00E869E2"/>
    <w:rsid w:val="00E86AB8"/>
    <w:rsid w:val="00E86B4E"/>
    <w:rsid w:val="00E86D86"/>
    <w:rsid w:val="00E86E32"/>
    <w:rsid w:val="00E86F09"/>
    <w:rsid w:val="00E87101"/>
    <w:rsid w:val="00E87119"/>
    <w:rsid w:val="00E87193"/>
    <w:rsid w:val="00E87229"/>
    <w:rsid w:val="00E877F9"/>
    <w:rsid w:val="00E87BC3"/>
    <w:rsid w:val="00E87F20"/>
    <w:rsid w:val="00E904C4"/>
    <w:rsid w:val="00E904D3"/>
    <w:rsid w:val="00E90531"/>
    <w:rsid w:val="00E90758"/>
    <w:rsid w:val="00E90816"/>
    <w:rsid w:val="00E9084A"/>
    <w:rsid w:val="00E9087F"/>
    <w:rsid w:val="00E9090F"/>
    <w:rsid w:val="00E9094D"/>
    <w:rsid w:val="00E90ADE"/>
    <w:rsid w:val="00E90DCB"/>
    <w:rsid w:val="00E9136D"/>
    <w:rsid w:val="00E91CB5"/>
    <w:rsid w:val="00E91CB8"/>
    <w:rsid w:val="00E9203F"/>
    <w:rsid w:val="00E9219E"/>
    <w:rsid w:val="00E924F3"/>
    <w:rsid w:val="00E929B7"/>
    <w:rsid w:val="00E92C40"/>
    <w:rsid w:val="00E92EA8"/>
    <w:rsid w:val="00E93062"/>
    <w:rsid w:val="00E9309D"/>
    <w:rsid w:val="00E93209"/>
    <w:rsid w:val="00E93505"/>
    <w:rsid w:val="00E93C23"/>
    <w:rsid w:val="00E94010"/>
    <w:rsid w:val="00E94123"/>
    <w:rsid w:val="00E945A7"/>
    <w:rsid w:val="00E94768"/>
    <w:rsid w:val="00E9479F"/>
    <w:rsid w:val="00E9493F"/>
    <w:rsid w:val="00E94AE0"/>
    <w:rsid w:val="00E94D4D"/>
    <w:rsid w:val="00E9550B"/>
    <w:rsid w:val="00E95649"/>
    <w:rsid w:val="00E95650"/>
    <w:rsid w:val="00E95694"/>
    <w:rsid w:val="00E95770"/>
    <w:rsid w:val="00E959C0"/>
    <w:rsid w:val="00E95BD0"/>
    <w:rsid w:val="00E95D9C"/>
    <w:rsid w:val="00E95DF0"/>
    <w:rsid w:val="00E95EED"/>
    <w:rsid w:val="00E95FE1"/>
    <w:rsid w:val="00E96193"/>
    <w:rsid w:val="00E96386"/>
    <w:rsid w:val="00E96461"/>
    <w:rsid w:val="00E967EE"/>
    <w:rsid w:val="00E968CF"/>
    <w:rsid w:val="00E96A42"/>
    <w:rsid w:val="00E96B66"/>
    <w:rsid w:val="00E96C08"/>
    <w:rsid w:val="00E96DDA"/>
    <w:rsid w:val="00E96E77"/>
    <w:rsid w:val="00E9711B"/>
    <w:rsid w:val="00E9737D"/>
    <w:rsid w:val="00E9742E"/>
    <w:rsid w:val="00E97F7E"/>
    <w:rsid w:val="00EA0221"/>
    <w:rsid w:val="00EA037B"/>
    <w:rsid w:val="00EA0595"/>
    <w:rsid w:val="00EA05A0"/>
    <w:rsid w:val="00EA0834"/>
    <w:rsid w:val="00EA0971"/>
    <w:rsid w:val="00EA0A20"/>
    <w:rsid w:val="00EA0B13"/>
    <w:rsid w:val="00EA0B66"/>
    <w:rsid w:val="00EA0CA3"/>
    <w:rsid w:val="00EA103F"/>
    <w:rsid w:val="00EA105B"/>
    <w:rsid w:val="00EA1130"/>
    <w:rsid w:val="00EA11AA"/>
    <w:rsid w:val="00EA11D0"/>
    <w:rsid w:val="00EA155B"/>
    <w:rsid w:val="00EA1AB0"/>
    <w:rsid w:val="00EA1B6A"/>
    <w:rsid w:val="00EA1C12"/>
    <w:rsid w:val="00EA1DF2"/>
    <w:rsid w:val="00EA1FA6"/>
    <w:rsid w:val="00EA1FBB"/>
    <w:rsid w:val="00EA20EB"/>
    <w:rsid w:val="00EA2463"/>
    <w:rsid w:val="00EA2937"/>
    <w:rsid w:val="00EA2ADF"/>
    <w:rsid w:val="00EA2AE6"/>
    <w:rsid w:val="00EA2B1F"/>
    <w:rsid w:val="00EA2C4F"/>
    <w:rsid w:val="00EA2EF1"/>
    <w:rsid w:val="00EA31B5"/>
    <w:rsid w:val="00EA31EF"/>
    <w:rsid w:val="00EA332F"/>
    <w:rsid w:val="00EA33AB"/>
    <w:rsid w:val="00EA3556"/>
    <w:rsid w:val="00EA36BB"/>
    <w:rsid w:val="00EA370A"/>
    <w:rsid w:val="00EA38E6"/>
    <w:rsid w:val="00EA3ABE"/>
    <w:rsid w:val="00EA3B08"/>
    <w:rsid w:val="00EA3CC5"/>
    <w:rsid w:val="00EA3EEF"/>
    <w:rsid w:val="00EA3F49"/>
    <w:rsid w:val="00EA43EE"/>
    <w:rsid w:val="00EA443C"/>
    <w:rsid w:val="00EA462E"/>
    <w:rsid w:val="00EA472D"/>
    <w:rsid w:val="00EA4A9F"/>
    <w:rsid w:val="00EA4F4F"/>
    <w:rsid w:val="00EA51C7"/>
    <w:rsid w:val="00EA523B"/>
    <w:rsid w:val="00EA543B"/>
    <w:rsid w:val="00EA5479"/>
    <w:rsid w:val="00EA54F1"/>
    <w:rsid w:val="00EA55DC"/>
    <w:rsid w:val="00EA5644"/>
    <w:rsid w:val="00EA576B"/>
    <w:rsid w:val="00EA5825"/>
    <w:rsid w:val="00EA5A9A"/>
    <w:rsid w:val="00EA5B74"/>
    <w:rsid w:val="00EA5BBB"/>
    <w:rsid w:val="00EA5BEE"/>
    <w:rsid w:val="00EA5DCA"/>
    <w:rsid w:val="00EA5E97"/>
    <w:rsid w:val="00EA5ECE"/>
    <w:rsid w:val="00EA5F5E"/>
    <w:rsid w:val="00EA609C"/>
    <w:rsid w:val="00EA65AC"/>
    <w:rsid w:val="00EA661E"/>
    <w:rsid w:val="00EA689D"/>
    <w:rsid w:val="00EA6A01"/>
    <w:rsid w:val="00EA6E51"/>
    <w:rsid w:val="00EA7118"/>
    <w:rsid w:val="00EA7431"/>
    <w:rsid w:val="00EA766E"/>
    <w:rsid w:val="00EA7784"/>
    <w:rsid w:val="00EA79BB"/>
    <w:rsid w:val="00EA7A39"/>
    <w:rsid w:val="00EA7B74"/>
    <w:rsid w:val="00EA7B9E"/>
    <w:rsid w:val="00EA7BDD"/>
    <w:rsid w:val="00EA7CEE"/>
    <w:rsid w:val="00EA7F0D"/>
    <w:rsid w:val="00EB046A"/>
    <w:rsid w:val="00EB050A"/>
    <w:rsid w:val="00EB082A"/>
    <w:rsid w:val="00EB08F2"/>
    <w:rsid w:val="00EB095F"/>
    <w:rsid w:val="00EB0A6A"/>
    <w:rsid w:val="00EB1557"/>
    <w:rsid w:val="00EB1647"/>
    <w:rsid w:val="00EB1781"/>
    <w:rsid w:val="00EB18DF"/>
    <w:rsid w:val="00EB18EF"/>
    <w:rsid w:val="00EB1954"/>
    <w:rsid w:val="00EB19D3"/>
    <w:rsid w:val="00EB207D"/>
    <w:rsid w:val="00EB219F"/>
    <w:rsid w:val="00EB2328"/>
    <w:rsid w:val="00EB23A4"/>
    <w:rsid w:val="00EB27B2"/>
    <w:rsid w:val="00EB27DA"/>
    <w:rsid w:val="00EB29DB"/>
    <w:rsid w:val="00EB30D9"/>
    <w:rsid w:val="00EB3190"/>
    <w:rsid w:val="00EB319E"/>
    <w:rsid w:val="00EB31C8"/>
    <w:rsid w:val="00EB32A2"/>
    <w:rsid w:val="00EB3631"/>
    <w:rsid w:val="00EB369C"/>
    <w:rsid w:val="00EB38DF"/>
    <w:rsid w:val="00EB39F1"/>
    <w:rsid w:val="00EB3B9B"/>
    <w:rsid w:val="00EB3C8C"/>
    <w:rsid w:val="00EB3F42"/>
    <w:rsid w:val="00EB4296"/>
    <w:rsid w:val="00EB42A5"/>
    <w:rsid w:val="00EB441A"/>
    <w:rsid w:val="00EB442F"/>
    <w:rsid w:val="00EB470F"/>
    <w:rsid w:val="00EB481B"/>
    <w:rsid w:val="00EB4B43"/>
    <w:rsid w:val="00EB4D6D"/>
    <w:rsid w:val="00EB4DC1"/>
    <w:rsid w:val="00EB4E71"/>
    <w:rsid w:val="00EB4ED7"/>
    <w:rsid w:val="00EB4F8A"/>
    <w:rsid w:val="00EB4FA6"/>
    <w:rsid w:val="00EB518F"/>
    <w:rsid w:val="00EB53F1"/>
    <w:rsid w:val="00EB54E4"/>
    <w:rsid w:val="00EB5553"/>
    <w:rsid w:val="00EB58CF"/>
    <w:rsid w:val="00EB5903"/>
    <w:rsid w:val="00EB5992"/>
    <w:rsid w:val="00EB5C8B"/>
    <w:rsid w:val="00EB60F8"/>
    <w:rsid w:val="00EB61E0"/>
    <w:rsid w:val="00EB6269"/>
    <w:rsid w:val="00EB62E1"/>
    <w:rsid w:val="00EB6389"/>
    <w:rsid w:val="00EB66C6"/>
    <w:rsid w:val="00EB67BA"/>
    <w:rsid w:val="00EB6950"/>
    <w:rsid w:val="00EB6A81"/>
    <w:rsid w:val="00EB6B1F"/>
    <w:rsid w:val="00EB6DE4"/>
    <w:rsid w:val="00EB70B1"/>
    <w:rsid w:val="00EB70E8"/>
    <w:rsid w:val="00EB7197"/>
    <w:rsid w:val="00EB7535"/>
    <w:rsid w:val="00EB779A"/>
    <w:rsid w:val="00EB795E"/>
    <w:rsid w:val="00EB7B23"/>
    <w:rsid w:val="00EB7E68"/>
    <w:rsid w:val="00EB7F1F"/>
    <w:rsid w:val="00EC00ED"/>
    <w:rsid w:val="00EC0196"/>
    <w:rsid w:val="00EC081B"/>
    <w:rsid w:val="00EC0869"/>
    <w:rsid w:val="00EC10B1"/>
    <w:rsid w:val="00EC1380"/>
    <w:rsid w:val="00EC19A9"/>
    <w:rsid w:val="00EC1ACA"/>
    <w:rsid w:val="00EC1D90"/>
    <w:rsid w:val="00EC2398"/>
    <w:rsid w:val="00EC248E"/>
    <w:rsid w:val="00EC250E"/>
    <w:rsid w:val="00EC292E"/>
    <w:rsid w:val="00EC2D3C"/>
    <w:rsid w:val="00EC2EA4"/>
    <w:rsid w:val="00EC2F8F"/>
    <w:rsid w:val="00EC30EF"/>
    <w:rsid w:val="00EC31A5"/>
    <w:rsid w:val="00EC31E6"/>
    <w:rsid w:val="00EC3662"/>
    <w:rsid w:val="00EC39CA"/>
    <w:rsid w:val="00EC3B87"/>
    <w:rsid w:val="00EC3F67"/>
    <w:rsid w:val="00EC3F6B"/>
    <w:rsid w:val="00EC3FE6"/>
    <w:rsid w:val="00EC438E"/>
    <w:rsid w:val="00EC46FC"/>
    <w:rsid w:val="00EC47CC"/>
    <w:rsid w:val="00EC4A9B"/>
    <w:rsid w:val="00EC4B38"/>
    <w:rsid w:val="00EC4C3C"/>
    <w:rsid w:val="00EC4F20"/>
    <w:rsid w:val="00EC4FD8"/>
    <w:rsid w:val="00EC5600"/>
    <w:rsid w:val="00EC5687"/>
    <w:rsid w:val="00EC5881"/>
    <w:rsid w:val="00EC58B6"/>
    <w:rsid w:val="00EC5A41"/>
    <w:rsid w:val="00EC5A66"/>
    <w:rsid w:val="00EC5BFC"/>
    <w:rsid w:val="00EC5F14"/>
    <w:rsid w:val="00EC5F7B"/>
    <w:rsid w:val="00EC6143"/>
    <w:rsid w:val="00EC619B"/>
    <w:rsid w:val="00EC6946"/>
    <w:rsid w:val="00EC69EE"/>
    <w:rsid w:val="00EC6B2D"/>
    <w:rsid w:val="00EC6C0C"/>
    <w:rsid w:val="00EC6E47"/>
    <w:rsid w:val="00EC71A6"/>
    <w:rsid w:val="00EC782E"/>
    <w:rsid w:val="00EC7900"/>
    <w:rsid w:val="00EC7A30"/>
    <w:rsid w:val="00EC7A58"/>
    <w:rsid w:val="00EC7D3E"/>
    <w:rsid w:val="00EC7E7A"/>
    <w:rsid w:val="00EC7FC4"/>
    <w:rsid w:val="00ED01A4"/>
    <w:rsid w:val="00ED0306"/>
    <w:rsid w:val="00ED03F7"/>
    <w:rsid w:val="00ED0610"/>
    <w:rsid w:val="00ED066A"/>
    <w:rsid w:val="00ED090C"/>
    <w:rsid w:val="00ED0B37"/>
    <w:rsid w:val="00ED0BED"/>
    <w:rsid w:val="00ED0F0C"/>
    <w:rsid w:val="00ED102E"/>
    <w:rsid w:val="00ED106F"/>
    <w:rsid w:val="00ED15FA"/>
    <w:rsid w:val="00ED1756"/>
    <w:rsid w:val="00ED192C"/>
    <w:rsid w:val="00ED1998"/>
    <w:rsid w:val="00ED1A21"/>
    <w:rsid w:val="00ED1B5A"/>
    <w:rsid w:val="00ED1BB5"/>
    <w:rsid w:val="00ED1C8A"/>
    <w:rsid w:val="00ED20C2"/>
    <w:rsid w:val="00ED2158"/>
    <w:rsid w:val="00ED24D9"/>
    <w:rsid w:val="00ED2580"/>
    <w:rsid w:val="00ED26EC"/>
    <w:rsid w:val="00ED29B3"/>
    <w:rsid w:val="00ED2DE8"/>
    <w:rsid w:val="00ED3360"/>
    <w:rsid w:val="00ED364F"/>
    <w:rsid w:val="00ED371B"/>
    <w:rsid w:val="00ED3A68"/>
    <w:rsid w:val="00ED3C6D"/>
    <w:rsid w:val="00ED3D18"/>
    <w:rsid w:val="00ED3D28"/>
    <w:rsid w:val="00ED3D9A"/>
    <w:rsid w:val="00ED3FF9"/>
    <w:rsid w:val="00ED4022"/>
    <w:rsid w:val="00ED4136"/>
    <w:rsid w:val="00ED41CB"/>
    <w:rsid w:val="00ED44A0"/>
    <w:rsid w:val="00ED461F"/>
    <w:rsid w:val="00ED4772"/>
    <w:rsid w:val="00ED48D6"/>
    <w:rsid w:val="00ED4924"/>
    <w:rsid w:val="00ED4EB1"/>
    <w:rsid w:val="00ED4F7B"/>
    <w:rsid w:val="00ED509B"/>
    <w:rsid w:val="00ED56F8"/>
    <w:rsid w:val="00ED5706"/>
    <w:rsid w:val="00ED57F4"/>
    <w:rsid w:val="00ED5AA0"/>
    <w:rsid w:val="00ED5C80"/>
    <w:rsid w:val="00ED5C89"/>
    <w:rsid w:val="00ED5FE1"/>
    <w:rsid w:val="00ED6331"/>
    <w:rsid w:val="00ED6538"/>
    <w:rsid w:val="00ED665E"/>
    <w:rsid w:val="00ED6925"/>
    <w:rsid w:val="00ED69E0"/>
    <w:rsid w:val="00ED6BA1"/>
    <w:rsid w:val="00ED71AB"/>
    <w:rsid w:val="00ED71DD"/>
    <w:rsid w:val="00ED7257"/>
    <w:rsid w:val="00ED72B7"/>
    <w:rsid w:val="00ED74DD"/>
    <w:rsid w:val="00ED753F"/>
    <w:rsid w:val="00ED754C"/>
    <w:rsid w:val="00ED76AD"/>
    <w:rsid w:val="00ED7A00"/>
    <w:rsid w:val="00ED7B2F"/>
    <w:rsid w:val="00ED7D5E"/>
    <w:rsid w:val="00ED7D6F"/>
    <w:rsid w:val="00ED7EAE"/>
    <w:rsid w:val="00ED7F89"/>
    <w:rsid w:val="00ED7FF1"/>
    <w:rsid w:val="00EE0113"/>
    <w:rsid w:val="00EE0890"/>
    <w:rsid w:val="00EE0B82"/>
    <w:rsid w:val="00EE0CF2"/>
    <w:rsid w:val="00EE0D81"/>
    <w:rsid w:val="00EE0E23"/>
    <w:rsid w:val="00EE0F84"/>
    <w:rsid w:val="00EE0FC4"/>
    <w:rsid w:val="00EE1213"/>
    <w:rsid w:val="00EE12A1"/>
    <w:rsid w:val="00EE13AD"/>
    <w:rsid w:val="00EE1416"/>
    <w:rsid w:val="00EE147F"/>
    <w:rsid w:val="00EE1553"/>
    <w:rsid w:val="00EE17E1"/>
    <w:rsid w:val="00EE1813"/>
    <w:rsid w:val="00EE189C"/>
    <w:rsid w:val="00EE1BE6"/>
    <w:rsid w:val="00EE1D7A"/>
    <w:rsid w:val="00EE1F13"/>
    <w:rsid w:val="00EE1F35"/>
    <w:rsid w:val="00EE2048"/>
    <w:rsid w:val="00EE25D0"/>
    <w:rsid w:val="00EE269F"/>
    <w:rsid w:val="00EE275E"/>
    <w:rsid w:val="00EE28AF"/>
    <w:rsid w:val="00EE2C21"/>
    <w:rsid w:val="00EE2E5C"/>
    <w:rsid w:val="00EE301E"/>
    <w:rsid w:val="00EE3802"/>
    <w:rsid w:val="00EE3B8B"/>
    <w:rsid w:val="00EE3D05"/>
    <w:rsid w:val="00EE3EED"/>
    <w:rsid w:val="00EE3F57"/>
    <w:rsid w:val="00EE3F79"/>
    <w:rsid w:val="00EE42E3"/>
    <w:rsid w:val="00EE46F8"/>
    <w:rsid w:val="00EE4893"/>
    <w:rsid w:val="00EE48C5"/>
    <w:rsid w:val="00EE4989"/>
    <w:rsid w:val="00EE4B1B"/>
    <w:rsid w:val="00EE4B3A"/>
    <w:rsid w:val="00EE4DF6"/>
    <w:rsid w:val="00EE4F20"/>
    <w:rsid w:val="00EE5065"/>
    <w:rsid w:val="00EE50CE"/>
    <w:rsid w:val="00EE51E1"/>
    <w:rsid w:val="00EE525E"/>
    <w:rsid w:val="00EE5275"/>
    <w:rsid w:val="00EE5454"/>
    <w:rsid w:val="00EE557D"/>
    <w:rsid w:val="00EE58FA"/>
    <w:rsid w:val="00EE59AF"/>
    <w:rsid w:val="00EE5D6E"/>
    <w:rsid w:val="00EE5E1D"/>
    <w:rsid w:val="00EE6044"/>
    <w:rsid w:val="00EE664E"/>
    <w:rsid w:val="00EE673C"/>
    <w:rsid w:val="00EE6A42"/>
    <w:rsid w:val="00EE6CC2"/>
    <w:rsid w:val="00EE6DC5"/>
    <w:rsid w:val="00EE6E6D"/>
    <w:rsid w:val="00EE6F47"/>
    <w:rsid w:val="00EE6F9F"/>
    <w:rsid w:val="00EE7203"/>
    <w:rsid w:val="00EE7322"/>
    <w:rsid w:val="00EE7471"/>
    <w:rsid w:val="00EE76B8"/>
    <w:rsid w:val="00EE79EF"/>
    <w:rsid w:val="00EE7A24"/>
    <w:rsid w:val="00EE7E1D"/>
    <w:rsid w:val="00EE7EFC"/>
    <w:rsid w:val="00EF0135"/>
    <w:rsid w:val="00EF01E2"/>
    <w:rsid w:val="00EF028B"/>
    <w:rsid w:val="00EF062F"/>
    <w:rsid w:val="00EF077D"/>
    <w:rsid w:val="00EF0832"/>
    <w:rsid w:val="00EF08CA"/>
    <w:rsid w:val="00EF09A6"/>
    <w:rsid w:val="00EF09D5"/>
    <w:rsid w:val="00EF0DD3"/>
    <w:rsid w:val="00EF1314"/>
    <w:rsid w:val="00EF1908"/>
    <w:rsid w:val="00EF1939"/>
    <w:rsid w:val="00EF19FF"/>
    <w:rsid w:val="00EF1ABC"/>
    <w:rsid w:val="00EF1AEF"/>
    <w:rsid w:val="00EF1BC6"/>
    <w:rsid w:val="00EF1BFB"/>
    <w:rsid w:val="00EF1D4A"/>
    <w:rsid w:val="00EF1FED"/>
    <w:rsid w:val="00EF20A6"/>
    <w:rsid w:val="00EF20E6"/>
    <w:rsid w:val="00EF2439"/>
    <w:rsid w:val="00EF27D6"/>
    <w:rsid w:val="00EF29C1"/>
    <w:rsid w:val="00EF2CD6"/>
    <w:rsid w:val="00EF2FA9"/>
    <w:rsid w:val="00EF30E7"/>
    <w:rsid w:val="00EF36D0"/>
    <w:rsid w:val="00EF3760"/>
    <w:rsid w:val="00EF38D0"/>
    <w:rsid w:val="00EF396B"/>
    <w:rsid w:val="00EF3981"/>
    <w:rsid w:val="00EF3FF4"/>
    <w:rsid w:val="00EF426D"/>
    <w:rsid w:val="00EF4675"/>
    <w:rsid w:val="00EF4890"/>
    <w:rsid w:val="00EF4D84"/>
    <w:rsid w:val="00EF4E7F"/>
    <w:rsid w:val="00EF4EFF"/>
    <w:rsid w:val="00EF5064"/>
    <w:rsid w:val="00EF51BA"/>
    <w:rsid w:val="00EF51E6"/>
    <w:rsid w:val="00EF534F"/>
    <w:rsid w:val="00EF56D8"/>
    <w:rsid w:val="00EF5728"/>
    <w:rsid w:val="00EF5A7F"/>
    <w:rsid w:val="00EF5E15"/>
    <w:rsid w:val="00EF5E4B"/>
    <w:rsid w:val="00EF5F4C"/>
    <w:rsid w:val="00EF6071"/>
    <w:rsid w:val="00EF622A"/>
    <w:rsid w:val="00EF629E"/>
    <w:rsid w:val="00EF6691"/>
    <w:rsid w:val="00EF69A4"/>
    <w:rsid w:val="00EF6C18"/>
    <w:rsid w:val="00EF6CDF"/>
    <w:rsid w:val="00EF6F2D"/>
    <w:rsid w:val="00EF741F"/>
    <w:rsid w:val="00EF7E3F"/>
    <w:rsid w:val="00EF7E54"/>
    <w:rsid w:val="00EF7EA6"/>
    <w:rsid w:val="00EF7F54"/>
    <w:rsid w:val="00EF7F78"/>
    <w:rsid w:val="00F00109"/>
    <w:rsid w:val="00F002BB"/>
    <w:rsid w:val="00F00395"/>
    <w:rsid w:val="00F0046D"/>
    <w:rsid w:val="00F00722"/>
    <w:rsid w:val="00F00CF9"/>
    <w:rsid w:val="00F00FBC"/>
    <w:rsid w:val="00F01049"/>
    <w:rsid w:val="00F010C5"/>
    <w:rsid w:val="00F0135E"/>
    <w:rsid w:val="00F014A5"/>
    <w:rsid w:val="00F01566"/>
    <w:rsid w:val="00F015DE"/>
    <w:rsid w:val="00F01693"/>
    <w:rsid w:val="00F016DC"/>
    <w:rsid w:val="00F016F3"/>
    <w:rsid w:val="00F01736"/>
    <w:rsid w:val="00F01F02"/>
    <w:rsid w:val="00F01F98"/>
    <w:rsid w:val="00F02302"/>
    <w:rsid w:val="00F02332"/>
    <w:rsid w:val="00F02572"/>
    <w:rsid w:val="00F025F0"/>
    <w:rsid w:val="00F026D1"/>
    <w:rsid w:val="00F02DAA"/>
    <w:rsid w:val="00F02E26"/>
    <w:rsid w:val="00F02E45"/>
    <w:rsid w:val="00F02F70"/>
    <w:rsid w:val="00F030B5"/>
    <w:rsid w:val="00F031ED"/>
    <w:rsid w:val="00F03660"/>
    <w:rsid w:val="00F03678"/>
    <w:rsid w:val="00F03698"/>
    <w:rsid w:val="00F03719"/>
    <w:rsid w:val="00F03728"/>
    <w:rsid w:val="00F03804"/>
    <w:rsid w:val="00F0380B"/>
    <w:rsid w:val="00F03978"/>
    <w:rsid w:val="00F039D4"/>
    <w:rsid w:val="00F03A7F"/>
    <w:rsid w:val="00F03CBD"/>
    <w:rsid w:val="00F041BD"/>
    <w:rsid w:val="00F041C2"/>
    <w:rsid w:val="00F041DD"/>
    <w:rsid w:val="00F04B9B"/>
    <w:rsid w:val="00F04E24"/>
    <w:rsid w:val="00F05186"/>
    <w:rsid w:val="00F05312"/>
    <w:rsid w:val="00F05354"/>
    <w:rsid w:val="00F053B9"/>
    <w:rsid w:val="00F05558"/>
    <w:rsid w:val="00F056F3"/>
    <w:rsid w:val="00F05809"/>
    <w:rsid w:val="00F05C1B"/>
    <w:rsid w:val="00F05C8C"/>
    <w:rsid w:val="00F0616C"/>
    <w:rsid w:val="00F0627C"/>
    <w:rsid w:val="00F068D4"/>
    <w:rsid w:val="00F0698B"/>
    <w:rsid w:val="00F06C20"/>
    <w:rsid w:val="00F06DBB"/>
    <w:rsid w:val="00F06E26"/>
    <w:rsid w:val="00F06F38"/>
    <w:rsid w:val="00F071DA"/>
    <w:rsid w:val="00F071E3"/>
    <w:rsid w:val="00F07497"/>
    <w:rsid w:val="00F0769B"/>
    <w:rsid w:val="00F076DC"/>
    <w:rsid w:val="00F079B4"/>
    <w:rsid w:val="00F07A16"/>
    <w:rsid w:val="00F07BD2"/>
    <w:rsid w:val="00F07BEE"/>
    <w:rsid w:val="00F07E11"/>
    <w:rsid w:val="00F07E3C"/>
    <w:rsid w:val="00F10279"/>
    <w:rsid w:val="00F103F1"/>
    <w:rsid w:val="00F1041E"/>
    <w:rsid w:val="00F1081C"/>
    <w:rsid w:val="00F10DE9"/>
    <w:rsid w:val="00F10E2B"/>
    <w:rsid w:val="00F1114F"/>
    <w:rsid w:val="00F11441"/>
    <w:rsid w:val="00F11493"/>
    <w:rsid w:val="00F11610"/>
    <w:rsid w:val="00F1162E"/>
    <w:rsid w:val="00F11854"/>
    <w:rsid w:val="00F11982"/>
    <w:rsid w:val="00F119E9"/>
    <w:rsid w:val="00F11B50"/>
    <w:rsid w:val="00F11CF1"/>
    <w:rsid w:val="00F12002"/>
    <w:rsid w:val="00F1217C"/>
    <w:rsid w:val="00F1241B"/>
    <w:rsid w:val="00F12745"/>
    <w:rsid w:val="00F1282F"/>
    <w:rsid w:val="00F128A0"/>
    <w:rsid w:val="00F12A53"/>
    <w:rsid w:val="00F12AAE"/>
    <w:rsid w:val="00F12F61"/>
    <w:rsid w:val="00F12FB6"/>
    <w:rsid w:val="00F13092"/>
    <w:rsid w:val="00F1338B"/>
    <w:rsid w:val="00F133F0"/>
    <w:rsid w:val="00F135E8"/>
    <w:rsid w:val="00F13613"/>
    <w:rsid w:val="00F138CD"/>
    <w:rsid w:val="00F13A69"/>
    <w:rsid w:val="00F14205"/>
    <w:rsid w:val="00F14399"/>
    <w:rsid w:val="00F143F7"/>
    <w:rsid w:val="00F14800"/>
    <w:rsid w:val="00F14C9C"/>
    <w:rsid w:val="00F14E77"/>
    <w:rsid w:val="00F15181"/>
    <w:rsid w:val="00F15194"/>
    <w:rsid w:val="00F154CA"/>
    <w:rsid w:val="00F154D2"/>
    <w:rsid w:val="00F156FD"/>
    <w:rsid w:val="00F156FF"/>
    <w:rsid w:val="00F1571D"/>
    <w:rsid w:val="00F157D2"/>
    <w:rsid w:val="00F15819"/>
    <w:rsid w:val="00F15A6C"/>
    <w:rsid w:val="00F15F70"/>
    <w:rsid w:val="00F1609F"/>
    <w:rsid w:val="00F16161"/>
    <w:rsid w:val="00F161A1"/>
    <w:rsid w:val="00F16286"/>
    <w:rsid w:val="00F16641"/>
    <w:rsid w:val="00F1686E"/>
    <w:rsid w:val="00F16C70"/>
    <w:rsid w:val="00F16EF8"/>
    <w:rsid w:val="00F16F5E"/>
    <w:rsid w:val="00F1707B"/>
    <w:rsid w:val="00F174AD"/>
    <w:rsid w:val="00F1763D"/>
    <w:rsid w:val="00F17854"/>
    <w:rsid w:val="00F1795B"/>
    <w:rsid w:val="00F17D21"/>
    <w:rsid w:val="00F17DBF"/>
    <w:rsid w:val="00F17E1B"/>
    <w:rsid w:val="00F17FCC"/>
    <w:rsid w:val="00F20307"/>
    <w:rsid w:val="00F2030D"/>
    <w:rsid w:val="00F20431"/>
    <w:rsid w:val="00F204FE"/>
    <w:rsid w:val="00F2067B"/>
    <w:rsid w:val="00F206EA"/>
    <w:rsid w:val="00F209BB"/>
    <w:rsid w:val="00F20A02"/>
    <w:rsid w:val="00F20A68"/>
    <w:rsid w:val="00F20B6A"/>
    <w:rsid w:val="00F20CB0"/>
    <w:rsid w:val="00F20D4A"/>
    <w:rsid w:val="00F20D82"/>
    <w:rsid w:val="00F20EF0"/>
    <w:rsid w:val="00F20F81"/>
    <w:rsid w:val="00F20FA0"/>
    <w:rsid w:val="00F20FD4"/>
    <w:rsid w:val="00F210A7"/>
    <w:rsid w:val="00F210FA"/>
    <w:rsid w:val="00F21195"/>
    <w:rsid w:val="00F211EB"/>
    <w:rsid w:val="00F21316"/>
    <w:rsid w:val="00F21367"/>
    <w:rsid w:val="00F21560"/>
    <w:rsid w:val="00F21740"/>
    <w:rsid w:val="00F21797"/>
    <w:rsid w:val="00F21990"/>
    <w:rsid w:val="00F21992"/>
    <w:rsid w:val="00F21A7C"/>
    <w:rsid w:val="00F21E75"/>
    <w:rsid w:val="00F21ECA"/>
    <w:rsid w:val="00F220C7"/>
    <w:rsid w:val="00F22146"/>
    <w:rsid w:val="00F222A0"/>
    <w:rsid w:val="00F222BA"/>
    <w:rsid w:val="00F2237A"/>
    <w:rsid w:val="00F223BE"/>
    <w:rsid w:val="00F224CA"/>
    <w:rsid w:val="00F22521"/>
    <w:rsid w:val="00F226E3"/>
    <w:rsid w:val="00F22726"/>
    <w:rsid w:val="00F22A97"/>
    <w:rsid w:val="00F22BBF"/>
    <w:rsid w:val="00F22C89"/>
    <w:rsid w:val="00F22FC8"/>
    <w:rsid w:val="00F23682"/>
    <w:rsid w:val="00F23C33"/>
    <w:rsid w:val="00F24187"/>
    <w:rsid w:val="00F2418D"/>
    <w:rsid w:val="00F242D8"/>
    <w:rsid w:val="00F24678"/>
    <w:rsid w:val="00F24685"/>
    <w:rsid w:val="00F247B0"/>
    <w:rsid w:val="00F24964"/>
    <w:rsid w:val="00F24A86"/>
    <w:rsid w:val="00F24BF6"/>
    <w:rsid w:val="00F24E73"/>
    <w:rsid w:val="00F25110"/>
    <w:rsid w:val="00F254B7"/>
    <w:rsid w:val="00F254DB"/>
    <w:rsid w:val="00F255DF"/>
    <w:rsid w:val="00F25609"/>
    <w:rsid w:val="00F256DA"/>
    <w:rsid w:val="00F257C6"/>
    <w:rsid w:val="00F258A1"/>
    <w:rsid w:val="00F258AF"/>
    <w:rsid w:val="00F25AF0"/>
    <w:rsid w:val="00F25C5B"/>
    <w:rsid w:val="00F25D8C"/>
    <w:rsid w:val="00F25DF5"/>
    <w:rsid w:val="00F261C6"/>
    <w:rsid w:val="00F26480"/>
    <w:rsid w:val="00F2650B"/>
    <w:rsid w:val="00F2659A"/>
    <w:rsid w:val="00F266E1"/>
    <w:rsid w:val="00F267CB"/>
    <w:rsid w:val="00F268A6"/>
    <w:rsid w:val="00F269AB"/>
    <w:rsid w:val="00F26B9A"/>
    <w:rsid w:val="00F26BD6"/>
    <w:rsid w:val="00F26BFF"/>
    <w:rsid w:val="00F26C32"/>
    <w:rsid w:val="00F26E4E"/>
    <w:rsid w:val="00F26FCF"/>
    <w:rsid w:val="00F272CE"/>
    <w:rsid w:val="00F272DB"/>
    <w:rsid w:val="00F2737C"/>
    <w:rsid w:val="00F274BB"/>
    <w:rsid w:val="00F2787E"/>
    <w:rsid w:val="00F27A81"/>
    <w:rsid w:val="00F27AA9"/>
    <w:rsid w:val="00F27F26"/>
    <w:rsid w:val="00F27FF2"/>
    <w:rsid w:val="00F3005C"/>
    <w:rsid w:val="00F300C7"/>
    <w:rsid w:val="00F304D3"/>
    <w:rsid w:val="00F305C0"/>
    <w:rsid w:val="00F305F4"/>
    <w:rsid w:val="00F307B7"/>
    <w:rsid w:val="00F30AEB"/>
    <w:rsid w:val="00F30B04"/>
    <w:rsid w:val="00F30B83"/>
    <w:rsid w:val="00F30E9B"/>
    <w:rsid w:val="00F31011"/>
    <w:rsid w:val="00F3114C"/>
    <w:rsid w:val="00F3125C"/>
    <w:rsid w:val="00F31567"/>
    <w:rsid w:val="00F316BB"/>
    <w:rsid w:val="00F31860"/>
    <w:rsid w:val="00F31A90"/>
    <w:rsid w:val="00F31EE7"/>
    <w:rsid w:val="00F32338"/>
    <w:rsid w:val="00F328DE"/>
    <w:rsid w:val="00F32A86"/>
    <w:rsid w:val="00F32D8A"/>
    <w:rsid w:val="00F32DAE"/>
    <w:rsid w:val="00F32FC2"/>
    <w:rsid w:val="00F33061"/>
    <w:rsid w:val="00F33128"/>
    <w:rsid w:val="00F33136"/>
    <w:rsid w:val="00F333F3"/>
    <w:rsid w:val="00F33462"/>
    <w:rsid w:val="00F33550"/>
    <w:rsid w:val="00F33B07"/>
    <w:rsid w:val="00F33B6D"/>
    <w:rsid w:val="00F33E7C"/>
    <w:rsid w:val="00F33ECB"/>
    <w:rsid w:val="00F33EFC"/>
    <w:rsid w:val="00F33F63"/>
    <w:rsid w:val="00F33F88"/>
    <w:rsid w:val="00F3419D"/>
    <w:rsid w:val="00F343E2"/>
    <w:rsid w:val="00F345DB"/>
    <w:rsid w:val="00F347F6"/>
    <w:rsid w:val="00F34928"/>
    <w:rsid w:val="00F34BD7"/>
    <w:rsid w:val="00F352D9"/>
    <w:rsid w:val="00F353C7"/>
    <w:rsid w:val="00F35798"/>
    <w:rsid w:val="00F358A9"/>
    <w:rsid w:val="00F358BC"/>
    <w:rsid w:val="00F35A13"/>
    <w:rsid w:val="00F35CF7"/>
    <w:rsid w:val="00F3609C"/>
    <w:rsid w:val="00F360DC"/>
    <w:rsid w:val="00F36176"/>
    <w:rsid w:val="00F3625E"/>
    <w:rsid w:val="00F363ED"/>
    <w:rsid w:val="00F366C5"/>
    <w:rsid w:val="00F368CE"/>
    <w:rsid w:val="00F369F6"/>
    <w:rsid w:val="00F36AE3"/>
    <w:rsid w:val="00F36B6E"/>
    <w:rsid w:val="00F36C8B"/>
    <w:rsid w:val="00F36DCE"/>
    <w:rsid w:val="00F374E2"/>
    <w:rsid w:val="00F37549"/>
    <w:rsid w:val="00F37654"/>
    <w:rsid w:val="00F37749"/>
    <w:rsid w:val="00F37759"/>
    <w:rsid w:val="00F377CD"/>
    <w:rsid w:val="00F37951"/>
    <w:rsid w:val="00F379AC"/>
    <w:rsid w:val="00F37CE0"/>
    <w:rsid w:val="00F37D87"/>
    <w:rsid w:val="00F40115"/>
    <w:rsid w:val="00F4011B"/>
    <w:rsid w:val="00F401AF"/>
    <w:rsid w:val="00F40323"/>
    <w:rsid w:val="00F40783"/>
    <w:rsid w:val="00F40841"/>
    <w:rsid w:val="00F40988"/>
    <w:rsid w:val="00F409E9"/>
    <w:rsid w:val="00F40A9D"/>
    <w:rsid w:val="00F40C1F"/>
    <w:rsid w:val="00F40E61"/>
    <w:rsid w:val="00F40F28"/>
    <w:rsid w:val="00F411B6"/>
    <w:rsid w:val="00F41484"/>
    <w:rsid w:val="00F41804"/>
    <w:rsid w:val="00F4186E"/>
    <w:rsid w:val="00F419B3"/>
    <w:rsid w:val="00F41AA0"/>
    <w:rsid w:val="00F41C1F"/>
    <w:rsid w:val="00F41F3A"/>
    <w:rsid w:val="00F4205D"/>
    <w:rsid w:val="00F420E4"/>
    <w:rsid w:val="00F423BF"/>
    <w:rsid w:val="00F424D1"/>
    <w:rsid w:val="00F42775"/>
    <w:rsid w:val="00F42CD1"/>
    <w:rsid w:val="00F42D54"/>
    <w:rsid w:val="00F42EC1"/>
    <w:rsid w:val="00F42EFE"/>
    <w:rsid w:val="00F42F0D"/>
    <w:rsid w:val="00F43537"/>
    <w:rsid w:val="00F4353B"/>
    <w:rsid w:val="00F43612"/>
    <w:rsid w:val="00F43656"/>
    <w:rsid w:val="00F4378B"/>
    <w:rsid w:val="00F43B5F"/>
    <w:rsid w:val="00F43BD2"/>
    <w:rsid w:val="00F43EC6"/>
    <w:rsid w:val="00F43F3F"/>
    <w:rsid w:val="00F440EA"/>
    <w:rsid w:val="00F4410A"/>
    <w:rsid w:val="00F4428A"/>
    <w:rsid w:val="00F44334"/>
    <w:rsid w:val="00F44C05"/>
    <w:rsid w:val="00F44D03"/>
    <w:rsid w:val="00F44D43"/>
    <w:rsid w:val="00F44FDE"/>
    <w:rsid w:val="00F454B8"/>
    <w:rsid w:val="00F45547"/>
    <w:rsid w:val="00F4555F"/>
    <w:rsid w:val="00F45A12"/>
    <w:rsid w:val="00F45CDB"/>
    <w:rsid w:val="00F45DAF"/>
    <w:rsid w:val="00F45F8C"/>
    <w:rsid w:val="00F46268"/>
    <w:rsid w:val="00F4629F"/>
    <w:rsid w:val="00F463A2"/>
    <w:rsid w:val="00F46480"/>
    <w:rsid w:val="00F4658D"/>
    <w:rsid w:val="00F466A8"/>
    <w:rsid w:val="00F466E6"/>
    <w:rsid w:val="00F46814"/>
    <w:rsid w:val="00F46CDF"/>
    <w:rsid w:val="00F46CF1"/>
    <w:rsid w:val="00F46EC3"/>
    <w:rsid w:val="00F46EE0"/>
    <w:rsid w:val="00F471C2"/>
    <w:rsid w:val="00F47306"/>
    <w:rsid w:val="00F4742B"/>
    <w:rsid w:val="00F476C1"/>
    <w:rsid w:val="00F47843"/>
    <w:rsid w:val="00F47B25"/>
    <w:rsid w:val="00F47CD0"/>
    <w:rsid w:val="00F47DF6"/>
    <w:rsid w:val="00F47EC5"/>
    <w:rsid w:val="00F47FDF"/>
    <w:rsid w:val="00F500A8"/>
    <w:rsid w:val="00F501EB"/>
    <w:rsid w:val="00F503C5"/>
    <w:rsid w:val="00F506E3"/>
    <w:rsid w:val="00F50DC6"/>
    <w:rsid w:val="00F50F72"/>
    <w:rsid w:val="00F51003"/>
    <w:rsid w:val="00F512EF"/>
    <w:rsid w:val="00F51378"/>
    <w:rsid w:val="00F5158C"/>
    <w:rsid w:val="00F51693"/>
    <w:rsid w:val="00F51697"/>
    <w:rsid w:val="00F517FE"/>
    <w:rsid w:val="00F51A0D"/>
    <w:rsid w:val="00F51A3E"/>
    <w:rsid w:val="00F51CF7"/>
    <w:rsid w:val="00F51D13"/>
    <w:rsid w:val="00F51D4F"/>
    <w:rsid w:val="00F51DB6"/>
    <w:rsid w:val="00F51E76"/>
    <w:rsid w:val="00F51F41"/>
    <w:rsid w:val="00F51F51"/>
    <w:rsid w:val="00F5233F"/>
    <w:rsid w:val="00F52410"/>
    <w:rsid w:val="00F52840"/>
    <w:rsid w:val="00F52A42"/>
    <w:rsid w:val="00F52AB2"/>
    <w:rsid w:val="00F52E25"/>
    <w:rsid w:val="00F52EE0"/>
    <w:rsid w:val="00F5307B"/>
    <w:rsid w:val="00F531E2"/>
    <w:rsid w:val="00F53304"/>
    <w:rsid w:val="00F536CB"/>
    <w:rsid w:val="00F53732"/>
    <w:rsid w:val="00F537BF"/>
    <w:rsid w:val="00F5380E"/>
    <w:rsid w:val="00F53B1E"/>
    <w:rsid w:val="00F53D21"/>
    <w:rsid w:val="00F53FA8"/>
    <w:rsid w:val="00F5409C"/>
    <w:rsid w:val="00F54190"/>
    <w:rsid w:val="00F543B6"/>
    <w:rsid w:val="00F543D5"/>
    <w:rsid w:val="00F54795"/>
    <w:rsid w:val="00F548F4"/>
    <w:rsid w:val="00F54AC6"/>
    <w:rsid w:val="00F54DD3"/>
    <w:rsid w:val="00F54E86"/>
    <w:rsid w:val="00F54F55"/>
    <w:rsid w:val="00F55248"/>
    <w:rsid w:val="00F55369"/>
    <w:rsid w:val="00F553E2"/>
    <w:rsid w:val="00F55416"/>
    <w:rsid w:val="00F55491"/>
    <w:rsid w:val="00F55949"/>
    <w:rsid w:val="00F55B50"/>
    <w:rsid w:val="00F55BA9"/>
    <w:rsid w:val="00F5602E"/>
    <w:rsid w:val="00F56351"/>
    <w:rsid w:val="00F568B5"/>
    <w:rsid w:val="00F56AF0"/>
    <w:rsid w:val="00F56CD9"/>
    <w:rsid w:val="00F56CE5"/>
    <w:rsid w:val="00F56D1A"/>
    <w:rsid w:val="00F56FDD"/>
    <w:rsid w:val="00F572B6"/>
    <w:rsid w:val="00F574B7"/>
    <w:rsid w:val="00F5771D"/>
    <w:rsid w:val="00F578B8"/>
    <w:rsid w:val="00F57A5F"/>
    <w:rsid w:val="00F57AD5"/>
    <w:rsid w:val="00F57CC4"/>
    <w:rsid w:val="00F57D0E"/>
    <w:rsid w:val="00F57EA1"/>
    <w:rsid w:val="00F57F7A"/>
    <w:rsid w:val="00F57F98"/>
    <w:rsid w:val="00F60110"/>
    <w:rsid w:val="00F60600"/>
    <w:rsid w:val="00F608D4"/>
    <w:rsid w:val="00F60BCC"/>
    <w:rsid w:val="00F60D4A"/>
    <w:rsid w:val="00F60E85"/>
    <w:rsid w:val="00F60F13"/>
    <w:rsid w:val="00F610E1"/>
    <w:rsid w:val="00F61208"/>
    <w:rsid w:val="00F613BE"/>
    <w:rsid w:val="00F61966"/>
    <w:rsid w:val="00F61997"/>
    <w:rsid w:val="00F619AF"/>
    <w:rsid w:val="00F61AA5"/>
    <w:rsid w:val="00F6200B"/>
    <w:rsid w:val="00F62063"/>
    <w:rsid w:val="00F621E3"/>
    <w:rsid w:val="00F623E3"/>
    <w:rsid w:val="00F6249B"/>
    <w:rsid w:val="00F6265C"/>
    <w:rsid w:val="00F626B6"/>
    <w:rsid w:val="00F627AE"/>
    <w:rsid w:val="00F62935"/>
    <w:rsid w:val="00F6294F"/>
    <w:rsid w:val="00F62D7E"/>
    <w:rsid w:val="00F63142"/>
    <w:rsid w:val="00F631BE"/>
    <w:rsid w:val="00F632C0"/>
    <w:rsid w:val="00F6343B"/>
    <w:rsid w:val="00F63779"/>
    <w:rsid w:val="00F63881"/>
    <w:rsid w:val="00F63ABC"/>
    <w:rsid w:val="00F63C08"/>
    <w:rsid w:val="00F63F88"/>
    <w:rsid w:val="00F63FD2"/>
    <w:rsid w:val="00F64001"/>
    <w:rsid w:val="00F64383"/>
    <w:rsid w:val="00F646EB"/>
    <w:rsid w:val="00F64876"/>
    <w:rsid w:val="00F64A60"/>
    <w:rsid w:val="00F64ED8"/>
    <w:rsid w:val="00F65194"/>
    <w:rsid w:val="00F651D2"/>
    <w:rsid w:val="00F65480"/>
    <w:rsid w:val="00F654C8"/>
    <w:rsid w:val="00F65609"/>
    <w:rsid w:val="00F657A1"/>
    <w:rsid w:val="00F659E0"/>
    <w:rsid w:val="00F65BA9"/>
    <w:rsid w:val="00F65BDE"/>
    <w:rsid w:val="00F65D1B"/>
    <w:rsid w:val="00F65F98"/>
    <w:rsid w:val="00F6622F"/>
    <w:rsid w:val="00F66584"/>
    <w:rsid w:val="00F66593"/>
    <w:rsid w:val="00F6676F"/>
    <w:rsid w:val="00F667BE"/>
    <w:rsid w:val="00F669C8"/>
    <w:rsid w:val="00F66A20"/>
    <w:rsid w:val="00F66C31"/>
    <w:rsid w:val="00F66CA1"/>
    <w:rsid w:val="00F66CD6"/>
    <w:rsid w:val="00F66CDA"/>
    <w:rsid w:val="00F66FEC"/>
    <w:rsid w:val="00F675E9"/>
    <w:rsid w:val="00F67668"/>
    <w:rsid w:val="00F6788F"/>
    <w:rsid w:val="00F67900"/>
    <w:rsid w:val="00F67939"/>
    <w:rsid w:val="00F67A7B"/>
    <w:rsid w:val="00F67C33"/>
    <w:rsid w:val="00F67D7A"/>
    <w:rsid w:val="00F67D95"/>
    <w:rsid w:val="00F67DC8"/>
    <w:rsid w:val="00F67EAC"/>
    <w:rsid w:val="00F70008"/>
    <w:rsid w:val="00F700A5"/>
    <w:rsid w:val="00F701FD"/>
    <w:rsid w:val="00F702E6"/>
    <w:rsid w:val="00F70812"/>
    <w:rsid w:val="00F70822"/>
    <w:rsid w:val="00F708EC"/>
    <w:rsid w:val="00F7095D"/>
    <w:rsid w:val="00F70E17"/>
    <w:rsid w:val="00F71169"/>
    <w:rsid w:val="00F714AE"/>
    <w:rsid w:val="00F71505"/>
    <w:rsid w:val="00F71518"/>
    <w:rsid w:val="00F71526"/>
    <w:rsid w:val="00F716A7"/>
    <w:rsid w:val="00F718E8"/>
    <w:rsid w:val="00F71ABC"/>
    <w:rsid w:val="00F71BA3"/>
    <w:rsid w:val="00F71C2D"/>
    <w:rsid w:val="00F71C4E"/>
    <w:rsid w:val="00F72123"/>
    <w:rsid w:val="00F7238B"/>
    <w:rsid w:val="00F72683"/>
    <w:rsid w:val="00F72722"/>
    <w:rsid w:val="00F7283F"/>
    <w:rsid w:val="00F72944"/>
    <w:rsid w:val="00F72985"/>
    <w:rsid w:val="00F72A81"/>
    <w:rsid w:val="00F72BE1"/>
    <w:rsid w:val="00F72DC7"/>
    <w:rsid w:val="00F730F3"/>
    <w:rsid w:val="00F73118"/>
    <w:rsid w:val="00F7320B"/>
    <w:rsid w:val="00F73358"/>
    <w:rsid w:val="00F73673"/>
    <w:rsid w:val="00F73854"/>
    <w:rsid w:val="00F73B33"/>
    <w:rsid w:val="00F73F1E"/>
    <w:rsid w:val="00F73FE1"/>
    <w:rsid w:val="00F74083"/>
    <w:rsid w:val="00F7412F"/>
    <w:rsid w:val="00F742B6"/>
    <w:rsid w:val="00F742BC"/>
    <w:rsid w:val="00F742D3"/>
    <w:rsid w:val="00F743E0"/>
    <w:rsid w:val="00F74686"/>
    <w:rsid w:val="00F74D70"/>
    <w:rsid w:val="00F74F67"/>
    <w:rsid w:val="00F75033"/>
    <w:rsid w:val="00F75050"/>
    <w:rsid w:val="00F75147"/>
    <w:rsid w:val="00F75681"/>
    <w:rsid w:val="00F75708"/>
    <w:rsid w:val="00F76389"/>
    <w:rsid w:val="00F76458"/>
    <w:rsid w:val="00F7661B"/>
    <w:rsid w:val="00F76AD8"/>
    <w:rsid w:val="00F76DB1"/>
    <w:rsid w:val="00F77464"/>
    <w:rsid w:val="00F77710"/>
    <w:rsid w:val="00F7776F"/>
    <w:rsid w:val="00F77990"/>
    <w:rsid w:val="00F77D17"/>
    <w:rsid w:val="00F800EB"/>
    <w:rsid w:val="00F80160"/>
    <w:rsid w:val="00F80295"/>
    <w:rsid w:val="00F80387"/>
    <w:rsid w:val="00F80563"/>
    <w:rsid w:val="00F80759"/>
    <w:rsid w:val="00F80844"/>
    <w:rsid w:val="00F80D02"/>
    <w:rsid w:val="00F80E53"/>
    <w:rsid w:val="00F80EAA"/>
    <w:rsid w:val="00F80FB4"/>
    <w:rsid w:val="00F8117C"/>
    <w:rsid w:val="00F812CB"/>
    <w:rsid w:val="00F8165B"/>
    <w:rsid w:val="00F816CB"/>
    <w:rsid w:val="00F817CD"/>
    <w:rsid w:val="00F81810"/>
    <w:rsid w:val="00F81819"/>
    <w:rsid w:val="00F8199D"/>
    <w:rsid w:val="00F81D5B"/>
    <w:rsid w:val="00F820E9"/>
    <w:rsid w:val="00F820F8"/>
    <w:rsid w:val="00F823A5"/>
    <w:rsid w:val="00F8288A"/>
    <w:rsid w:val="00F82A94"/>
    <w:rsid w:val="00F82B7F"/>
    <w:rsid w:val="00F82F2D"/>
    <w:rsid w:val="00F82FA0"/>
    <w:rsid w:val="00F830B0"/>
    <w:rsid w:val="00F831E8"/>
    <w:rsid w:val="00F83439"/>
    <w:rsid w:val="00F83587"/>
    <w:rsid w:val="00F8359D"/>
    <w:rsid w:val="00F83953"/>
    <w:rsid w:val="00F83C91"/>
    <w:rsid w:val="00F83FC4"/>
    <w:rsid w:val="00F846BA"/>
    <w:rsid w:val="00F84A99"/>
    <w:rsid w:val="00F84DB3"/>
    <w:rsid w:val="00F84EA8"/>
    <w:rsid w:val="00F84F71"/>
    <w:rsid w:val="00F84FCB"/>
    <w:rsid w:val="00F85088"/>
    <w:rsid w:val="00F852D8"/>
    <w:rsid w:val="00F855AE"/>
    <w:rsid w:val="00F856E9"/>
    <w:rsid w:val="00F858CB"/>
    <w:rsid w:val="00F8594D"/>
    <w:rsid w:val="00F85D1B"/>
    <w:rsid w:val="00F85E68"/>
    <w:rsid w:val="00F85F80"/>
    <w:rsid w:val="00F86032"/>
    <w:rsid w:val="00F86224"/>
    <w:rsid w:val="00F8642F"/>
    <w:rsid w:val="00F864B1"/>
    <w:rsid w:val="00F865D6"/>
    <w:rsid w:val="00F86819"/>
    <w:rsid w:val="00F86A2C"/>
    <w:rsid w:val="00F86AD2"/>
    <w:rsid w:val="00F86DF5"/>
    <w:rsid w:val="00F86EDF"/>
    <w:rsid w:val="00F870F9"/>
    <w:rsid w:val="00F87130"/>
    <w:rsid w:val="00F8716F"/>
    <w:rsid w:val="00F87367"/>
    <w:rsid w:val="00F87381"/>
    <w:rsid w:val="00F876AB"/>
    <w:rsid w:val="00F87755"/>
    <w:rsid w:val="00F87772"/>
    <w:rsid w:val="00F8794F"/>
    <w:rsid w:val="00F87AF9"/>
    <w:rsid w:val="00F87F55"/>
    <w:rsid w:val="00F9049E"/>
    <w:rsid w:val="00F9058F"/>
    <w:rsid w:val="00F9059B"/>
    <w:rsid w:val="00F90784"/>
    <w:rsid w:val="00F907F1"/>
    <w:rsid w:val="00F90D5F"/>
    <w:rsid w:val="00F91781"/>
    <w:rsid w:val="00F91837"/>
    <w:rsid w:val="00F91EAA"/>
    <w:rsid w:val="00F91F68"/>
    <w:rsid w:val="00F92135"/>
    <w:rsid w:val="00F92213"/>
    <w:rsid w:val="00F92256"/>
    <w:rsid w:val="00F9228E"/>
    <w:rsid w:val="00F92438"/>
    <w:rsid w:val="00F926A3"/>
    <w:rsid w:val="00F928C3"/>
    <w:rsid w:val="00F92A8C"/>
    <w:rsid w:val="00F92B67"/>
    <w:rsid w:val="00F92F0F"/>
    <w:rsid w:val="00F92F74"/>
    <w:rsid w:val="00F93325"/>
    <w:rsid w:val="00F93389"/>
    <w:rsid w:val="00F9369F"/>
    <w:rsid w:val="00F93958"/>
    <w:rsid w:val="00F93BB4"/>
    <w:rsid w:val="00F93DE3"/>
    <w:rsid w:val="00F9428B"/>
    <w:rsid w:val="00F94962"/>
    <w:rsid w:val="00F94D06"/>
    <w:rsid w:val="00F94E0C"/>
    <w:rsid w:val="00F9502C"/>
    <w:rsid w:val="00F952DF"/>
    <w:rsid w:val="00F9537B"/>
    <w:rsid w:val="00F9549E"/>
    <w:rsid w:val="00F9557B"/>
    <w:rsid w:val="00F955EC"/>
    <w:rsid w:val="00F9574B"/>
    <w:rsid w:val="00F95844"/>
    <w:rsid w:val="00F95882"/>
    <w:rsid w:val="00F95899"/>
    <w:rsid w:val="00F958AB"/>
    <w:rsid w:val="00F95C2A"/>
    <w:rsid w:val="00F95D13"/>
    <w:rsid w:val="00F95F30"/>
    <w:rsid w:val="00F9608F"/>
    <w:rsid w:val="00F962CA"/>
    <w:rsid w:val="00F963D4"/>
    <w:rsid w:val="00F969AA"/>
    <w:rsid w:val="00F96B1E"/>
    <w:rsid w:val="00F96C1B"/>
    <w:rsid w:val="00F96C36"/>
    <w:rsid w:val="00F96FFE"/>
    <w:rsid w:val="00F972EB"/>
    <w:rsid w:val="00F97530"/>
    <w:rsid w:val="00F9755D"/>
    <w:rsid w:val="00F976A6"/>
    <w:rsid w:val="00F9799D"/>
    <w:rsid w:val="00FA026A"/>
    <w:rsid w:val="00FA02A0"/>
    <w:rsid w:val="00FA03A5"/>
    <w:rsid w:val="00FA0626"/>
    <w:rsid w:val="00FA06DF"/>
    <w:rsid w:val="00FA0C42"/>
    <w:rsid w:val="00FA0DE4"/>
    <w:rsid w:val="00FA0F76"/>
    <w:rsid w:val="00FA1211"/>
    <w:rsid w:val="00FA14F1"/>
    <w:rsid w:val="00FA17C9"/>
    <w:rsid w:val="00FA1A46"/>
    <w:rsid w:val="00FA1A53"/>
    <w:rsid w:val="00FA1E1B"/>
    <w:rsid w:val="00FA1E68"/>
    <w:rsid w:val="00FA221E"/>
    <w:rsid w:val="00FA22B1"/>
    <w:rsid w:val="00FA2323"/>
    <w:rsid w:val="00FA2459"/>
    <w:rsid w:val="00FA24F6"/>
    <w:rsid w:val="00FA2682"/>
    <w:rsid w:val="00FA2843"/>
    <w:rsid w:val="00FA28C1"/>
    <w:rsid w:val="00FA2A6B"/>
    <w:rsid w:val="00FA2B04"/>
    <w:rsid w:val="00FA3011"/>
    <w:rsid w:val="00FA3131"/>
    <w:rsid w:val="00FA325D"/>
    <w:rsid w:val="00FA334F"/>
    <w:rsid w:val="00FA364C"/>
    <w:rsid w:val="00FA3698"/>
    <w:rsid w:val="00FA36E3"/>
    <w:rsid w:val="00FA37F7"/>
    <w:rsid w:val="00FA38CC"/>
    <w:rsid w:val="00FA395D"/>
    <w:rsid w:val="00FA3A5F"/>
    <w:rsid w:val="00FA3AEE"/>
    <w:rsid w:val="00FA3B15"/>
    <w:rsid w:val="00FA3E03"/>
    <w:rsid w:val="00FA3EA1"/>
    <w:rsid w:val="00FA3F21"/>
    <w:rsid w:val="00FA3F73"/>
    <w:rsid w:val="00FA4324"/>
    <w:rsid w:val="00FA4362"/>
    <w:rsid w:val="00FA4443"/>
    <w:rsid w:val="00FA4458"/>
    <w:rsid w:val="00FA4485"/>
    <w:rsid w:val="00FA46BB"/>
    <w:rsid w:val="00FA48D7"/>
    <w:rsid w:val="00FA4A2F"/>
    <w:rsid w:val="00FA4BCF"/>
    <w:rsid w:val="00FA51E3"/>
    <w:rsid w:val="00FA52C0"/>
    <w:rsid w:val="00FA5311"/>
    <w:rsid w:val="00FA5626"/>
    <w:rsid w:val="00FA5A6F"/>
    <w:rsid w:val="00FA5BC9"/>
    <w:rsid w:val="00FA5CA8"/>
    <w:rsid w:val="00FA5DB7"/>
    <w:rsid w:val="00FA5E0F"/>
    <w:rsid w:val="00FA5E52"/>
    <w:rsid w:val="00FA5ED6"/>
    <w:rsid w:val="00FA5FEF"/>
    <w:rsid w:val="00FA6155"/>
    <w:rsid w:val="00FA61DC"/>
    <w:rsid w:val="00FA62EF"/>
    <w:rsid w:val="00FA63FC"/>
    <w:rsid w:val="00FA664D"/>
    <w:rsid w:val="00FA673B"/>
    <w:rsid w:val="00FA67D1"/>
    <w:rsid w:val="00FA689C"/>
    <w:rsid w:val="00FA68A0"/>
    <w:rsid w:val="00FA68CB"/>
    <w:rsid w:val="00FA6962"/>
    <w:rsid w:val="00FA6A57"/>
    <w:rsid w:val="00FA6D07"/>
    <w:rsid w:val="00FA6E13"/>
    <w:rsid w:val="00FA6EAE"/>
    <w:rsid w:val="00FA6FC4"/>
    <w:rsid w:val="00FA7418"/>
    <w:rsid w:val="00FA7554"/>
    <w:rsid w:val="00FA7D34"/>
    <w:rsid w:val="00FA7D39"/>
    <w:rsid w:val="00FA7E43"/>
    <w:rsid w:val="00FA7E52"/>
    <w:rsid w:val="00FB0067"/>
    <w:rsid w:val="00FB0167"/>
    <w:rsid w:val="00FB02F2"/>
    <w:rsid w:val="00FB09A6"/>
    <w:rsid w:val="00FB0AB7"/>
    <w:rsid w:val="00FB0C83"/>
    <w:rsid w:val="00FB0E59"/>
    <w:rsid w:val="00FB0ED9"/>
    <w:rsid w:val="00FB0F41"/>
    <w:rsid w:val="00FB0FCC"/>
    <w:rsid w:val="00FB0FCD"/>
    <w:rsid w:val="00FB10C1"/>
    <w:rsid w:val="00FB1120"/>
    <w:rsid w:val="00FB113A"/>
    <w:rsid w:val="00FB11CC"/>
    <w:rsid w:val="00FB1270"/>
    <w:rsid w:val="00FB1326"/>
    <w:rsid w:val="00FB136F"/>
    <w:rsid w:val="00FB14BC"/>
    <w:rsid w:val="00FB155D"/>
    <w:rsid w:val="00FB15AE"/>
    <w:rsid w:val="00FB170E"/>
    <w:rsid w:val="00FB1780"/>
    <w:rsid w:val="00FB1B2E"/>
    <w:rsid w:val="00FB1BB7"/>
    <w:rsid w:val="00FB1FFE"/>
    <w:rsid w:val="00FB20BB"/>
    <w:rsid w:val="00FB237C"/>
    <w:rsid w:val="00FB23B4"/>
    <w:rsid w:val="00FB2494"/>
    <w:rsid w:val="00FB24FF"/>
    <w:rsid w:val="00FB259E"/>
    <w:rsid w:val="00FB2810"/>
    <w:rsid w:val="00FB2962"/>
    <w:rsid w:val="00FB2A02"/>
    <w:rsid w:val="00FB2A26"/>
    <w:rsid w:val="00FB2B4A"/>
    <w:rsid w:val="00FB2C3C"/>
    <w:rsid w:val="00FB2C68"/>
    <w:rsid w:val="00FB2DC0"/>
    <w:rsid w:val="00FB2F48"/>
    <w:rsid w:val="00FB3046"/>
    <w:rsid w:val="00FB319D"/>
    <w:rsid w:val="00FB3522"/>
    <w:rsid w:val="00FB36C2"/>
    <w:rsid w:val="00FB37B4"/>
    <w:rsid w:val="00FB3B22"/>
    <w:rsid w:val="00FB3CB9"/>
    <w:rsid w:val="00FB4032"/>
    <w:rsid w:val="00FB41DF"/>
    <w:rsid w:val="00FB4598"/>
    <w:rsid w:val="00FB4939"/>
    <w:rsid w:val="00FB4A37"/>
    <w:rsid w:val="00FB4AE9"/>
    <w:rsid w:val="00FB4D34"/>
    <w:rsid w:val="00FB4FC5"/>
    <w:rsid w:val="00FB5232"/>
    <w:rsid w:val="00FB556F"/>
    <w:rsid w:val="00FB575D"/>
    <w:rsid w:val="00FB5B02"/>
    <w:rsid w:val="00FB6196"/>
    <w:rsid w:val="00FB627E"/>
    <w:rsid w:val="00FB6446"/>
    <w:rsid w:val="00FB667E"/>
    <w:rsid w:val="00FB6688"/>
    <w:rsid w:val="00FB6814"/>
    <w:rsid w:val="00FB6849"/>
    <w:rsid w:val="00FB69E2"/>
    <w:rsid w:val="00FB6A68"/>
    <w:rsid w:val="00FB6AF6"/>
    <w:rsid w:val="00FB6D84"/>
    <w:rsid w:val="00FB6FD5"/>
    <w:rsid w:val="00FB70A2"/>
    <w:rsid w:val="00FB72C8"/>
    <w:rsid w:val="00FB734E"/>
    <w:rsid w:val="00FB74C9"/>
    <w:rsid w:val="00FB7590"/>
    <w:rsid w:val="00FB75D6"/>
    <w:rsid w:val="00FB78A2"/>
    <w:rsid w:val="00FB79D5"/>
    <w:rsid w:val="00FC046B"/>
    <w:rsid w:val="00FC072F"/>
    <w:rsid w:val="00FC09BD"/>
    <w:rsid w:val="00FC0AA5"/>
    <w:rsid w:val="00FC0B27"/>
    <w:rsid w:val="00FC0DC6"/>
    <w:rsid w:val="00FC0E2A"/>
    <w:rsid w:val="00FC0F57"/>
    <w:rsid w:val="00FC111B"/>
    <w:rsid w:val="00FC1121"/>
    <w:rsid w:val="00FC113A"/>
    <w:rsid w:val="00FC1177"/>
    <w:rsid w:val="00FC1222"/>
    <w:rsid w:val="00FC12F4"/>
    <w:rsid w:val="00FC14DC"/>
    <w:rsid w:val="00FC15C9"/>
    <w:rsid w:val="00FC16B0"/>
    <w:rsid w:val="00FC18A2"/>
    <w:rsid w:val="00FC191B"/>
    <w:rsid w:val="00FC1B28"/>
    <w:rsid w:val="00FC1BFD"/>
    <w:rsid w:val="00FC1F9C"/>
    <w:rsid w:val="00FC2095"/>
    <w:rsid w:val="00FC210C"/>
    <w:rsid w:val="00FC2220"/>
    <w:rsid w:val="00FC255D"/>
    <w:rsid w:val="00FC25A8"/>
    <w:rsid w:val="00FC25B2"/>
    <w:rsid w:val="00FC264A"/>
    <w:rsid w:val="00FC292D"/>
    <w:rsid w:val="00FC2A67"/>
    <w:rsid w:val="00FC2A84"/>
    <w:rsid w:val="00FC2A8C"/>
    <w:rsid w:val="00FC2BE5"/>
    <w:rsid w:val="00FC30F1"/>
    <w:rsid w:val="00FC3500"/>
    <w:rsid w:val="00FC3648"/>
    <w:rsid w:val="00FC36D9"/>
    <w:rsid w:val="00FC37CD"/>
    <w:rsid w:val="00FC3A98"/>
    <w:rsid w:val="00FC4179"/>
    <w:rsid w:val="00FC4195"/>
    <w:rsid w:val="00FC41A4"/>
    <w:rsid w:val="00FC4482"/>
    <w:rsid w:val="00FC4835"/>
    <w:rsid w:val="00FC4898"/>
    <w:rsid w:val="00FC4B0A"/>
    <w:rsid w:val="00FC4B9D"/>
    <w:rsid w:val="00FC4C0D"/>
    <w:rsid w:val="00FC4DDA"/>
    <w:rsid w:val="00FC5945"/>
    <w:rsid w:val="00FC5B4B"/>
    <w:rsid w:val="00FC5E62"/>
    <w:rsid w:val="00FC5E8E"/>
    <w:rsid w:val="00FC5FDD"/>
    <w:rsid w:val="00FC610E"/>
    <w:rsid w:val="00FC6833"/>
    <w:rsid w:val="00FC687F"/>
    <w:rsid w:val="00FC6BF4"/>
    <w:rsid w:val="00FC6C27"/>
    <w:rsid w:val="00FC6EA4"/>
    <w:rsid w:val="00FC6F9F"/>
    <w:rsid w:val="00FC7043"/>
    <w:rsid w:val="00FC70E4"/>
    <w:rsid w:val="00FC73F6"/>
    <w:rsid w:val="00FC76A2"/>
    <w:rsid w:val="00FC770C"/>
    <w:rsid w:val="00FC7987"/>
    <w:rsid w:val="00FC7F0C"/>
    <w:rsid w:val="00FD0421"/>
    <w:rsid w:val="00FD0426"/>
    <w:rsid w:val="00FD0481"/>
    <w:rsid w:val="00FD0A0E"/>
    <w:rsid w:val="00FD0A18"/>
    <w:rsid w:val="00FD0A2F"/>
    <w:rsid w:val="00FD0C3B"/>
    <w:rsid w:val="00FD0CA5"/>
    <w:rsid w:val="00FD0DD8"/>
    <w:rsid w:val="00FD1011"/>
    <w:rsid w:val="00FD102C"/>
    <w:rsid w:val="00FD13A5"/>
    <w:rsid w:val="00FD1565"/>
    <w:rsid w:val="00FD15F4"/>
    <w:rsid w:val="00FD1639"/>
    <w:rsid w:val="00FD182D"/>
    <w:rsid w:val="00FD19F9"/>
    <w:rsid w:val="00FD1D31"/>
    <w:rsid w:val="00FD1D63"/>
    <w:rsid w:val="00FD1EFD"/>
    <w:rsid w:val="00FD20EA"/>
    <w:rsid w:val="00FD2279"/>
    <w:rsid w:val="00FD24BE"/>
    <w:rsid w:val="00FD288B"/>
    <w:rsid w:val="00FD2D08"/>
    <w:rsid w:val="00FD2E5A"/>
    <w:rsid w:val="00FD2EEA"/>
    <w:rsid w:val="00FD3030"/>
    <w:rsid w:val="00FD367C"/>
    <w:rsid w:val="00FD3AA1"/>
    <w:rsid w:val="00FD3B3B"/>
    <w:rsid w:val="00FD3CD2"/>
    <w:rsid w:val="00FD3F60"/>
    <w:rsid w:val="00FD4011"/>
    <w:rsid w:val="00FD42B4"/>
    <w:rsid w:val="00FD43C7"/>
    <w:rsid w:val="00FD45E5"/>
    <w:rsid w:val="00FD473F"/>
    <w:rsid w:val="00FD47DB"/>
    <w:rsid w:val="00FD48A2"/>
    <w:rsid w:val="00FD4C47"/>
    <w:rsid w:val="00FD4D13"/>
    <w:rsid w:val="00FD4F28"/>
    <w:rsid w:val="00FD50E1"/>
    <w:rsid w:val="00FD5313"/>
    <w:rsid w:val="00FD53BA"/>
    <w:rsid w:val="00FD5495"/>
    <w:rsid w:val="00FD564C"/>
    <w:rsid w:val="00FD5783"/>
    <w:rsid w:val="00FD57D4"/>
    <w:rsid w:val="00FD5817"/>
    <w:rsid w:val="00FD5A43"/>
    <w:rsid w:val="00FD5AB1"/>
    <w:rsid w:val="00FD5D0B"/>
    <w:rsid w:val="00FD5D9C"/>
    <w:rsid w:val="00FD613D"/>
    <w:rsid w:val="00FD63F7"/>
    <w:rsid w:val="00FD6658"/>
    <w:rsid w:val="00FD6C0D"/>
    <w:rsid w:val="00FD6DB1"/>
    <w:rsid w:val="00FD7036"/>
    <w:rsid w:val="00FD75DB"/>
    <w:rsid w:val="00FD7831"/>
    <w:rsid w:val="00FD7B4B"/>
    <w:rsid w:val="00FE008E"/>
    <w:rsid w:val="00FE0094"/>
    <w:rsid w:val="00FE0186"/>
    <w:rsid w:val="00FE02CF"/>
    <w:rsid w:val="00FE0559"/>
    <w:rsid w:val="00FE0584"/>
    <w:rsid w:val="00FE065B"/>
    <w:rsid w:val="00FE0AA0"/>
    <w:rsid w:val="00FE0ABA"/>
    <w:rsid w:val="00FE0ADC"/>
    <w:rsid w:val="00FE0AF9"/>
    <w:rsid w:val="00FE0D76"/>
    <w:rsid w:val="00FE1012"/>
    <w:rsid w:val="00FE10AA"/>
    <w:rsid w:val="00FE1157"/>
    <w:rsid w:val="00FE11F5"/>
    <w:rsid w:val="00FE13D2"/>
    <w:rsid w:val="00FE148D"/>
    <w:rsid w:val="00FE1628"/>
    <w:rsid w:val="00FE1932"/>
    <w:rsid w:val="00FE19CB"/>
    <w:rsid w:val="00FE1A74"/>
    <w:rsid w:val="00FE1C86"/>
    <w:rsid w:val="00FE1DE1"/>
    <w:rsid w:val="00FE1DED"/>
    <w:rsid w:val="00FE1ED2"/>
    <w:rsid w:val="00FE1EFC"/>
    <w:rsid w:val="00FE208B"/>
    <w:rsid w:val="00FE22C8"/>
    <w:rsid w:val="00FE2624"/>
    <w:rsid w:val="00FE276C"/>
    <w:rsid w:val="00FE2BE7"/>
    <w:rsid w:val="00FE2F34"/>
    <w:rsid w:val="00FE3008"/>
    <w:rsid w:val="00FE303F"/>
    <w:rsid w:val="00FE30B3"/>
    <w:rsid w:val="00FE31D7"/>
    <w:rsid w:val="00FE334F"/>
    <w:rsid w:val="00FE33B2"/>
    <w:rsid w:val="00FE33E9"/>
    <w:rsid w:val="00FE3421"/>
    <w:rsid w:val="00FE3846"/>
    <w:rsid w:val="00FE3900"/>
    <w:rsid w:val="00FE395D"/>
    <w:rsid w:val="00FE3DF5"/>
    <w:rsid w:val="00FE3E3E"/>
    <w:rsid w:val="00FE4397"/>
    <w:rsid w:val="00FE4490"/>
    <w:rsid w:val="00FE44FA"/>
    <w:rsid w:val="00FE4578"/>
    <w:rsid w:val="00FE45A3"/>
    <w:rsid w:val="00FE45D8"/>
    <w:rsid w:val="00FE4695"/>
    <w:rsid w:val="00FE4850"/>
    <w:rsid w:val="00FE487C"/>
    <w:rsid w:val="00FE4A6C"/>
    <w:rsid w:val="00FE4BA9"/>
    <w:rsid w:val="00FE4CA7"/>
    <w:rsid w:val="00FE4EAC"/>
    <w:rsid w:val="00FE501C"/>
    <w:rsid w:val="00FE51BC"/>
    <w:rsid w:val="00FE533D"/>
    <w:rsid w:val="00FE5551"/>
    <w:rsid w:val="00FE57A2"/>
    <w:rsid w:val="00FE57C9"/>
    <w:rsid w:val="00FE5827"/>
    <w:rsid w:val="00FE5863"/>
    <w:rsid w:val="00FE596F"/>
    <w:rsid w:val="00FE5BA8"/>
    <w:rsid w:val="00FE5C33"/>
    <w:rsid w:val="00FE63DC"/>
    <w:rsid w:val="00FE6586"/>
    <w:rsid w:val="00FE6FA2"/>
    <w:rsid w:val="00FE70C6"/>
    <w:rsid w:val="00FE7840"/>
    <w:rsid w:val="00FE7921"/>
    <w:rsid w:val="00FE7946"/>
    <w:rsid w:val="00FE7BBC"/>
    <w:rsid w:val="00FE7DF6"/>
    <w:rsid w:val="00FE7E3C"/>
    <w:rsid w:val="00FE7F35"/>
    <w:rsid w:val="00FF03BF"/>
    <w:rsid w:val="00FF0489"/>
    <w:rsid w:val="00FF04C7"/>
    <w:rsid w:val="00FF052A"/>
    <w:rsid w:val="00FF05D5"/>
    <w:rsid w:val="00FF0678"/>
    <w:rsid w:val="00FF0761"/>
    <w:rsid w:val="00FF0775"/>
    <w:rsid w:val="00FF1120"/>
    <w:rsid w:val="00FF1357"/>
    <w:rsid w:val="00FF1410"/>
    <w:rsid w:val="00FF1946"/>
    <w:rsid w:val="00FF19B8"/>
    <w:rsid w:val="00FF1C94"/>
    <w:rsid w:val="00FF1E34"/>
    <w:rsid w:val="00FF211A"/>
    <w:rsid w:val="00FF2365"/>
    <w:rsid w:val="00FF245D"/>
    <w:rsid w:val="00FF24EE"/>
    <w:rsid w:val="00FF254F"/>
    <w:rsid w:val="00FF2707"/>
    <w:rsid w:val="00FF2A66"/>
    <w:rsid w:val="00FF30E1"/>
    <w:rsid w:val="00FF330A"/>
    <w:rsid w:val="00FF3430"/>
    <w:rsid w:val="00FF343D"/>
    <w:rsid w:val="00FF365C"/>
    <w:rsid w:val="00FF374C"/>
    <w:rsid w:val="00FF37FF"/>
    <w:rsid w:val="00FF3857"/>
    <w:rsid w:val="00FF3CA1"/>
    <w:rsid w:val="00FF3CAD"/>
    <w:rsid w:val="00FF3E5A"/>
    <w:rsid w:val="00FF3E64"/>
    <w:rsid w:val="00FF3F8D"/>
    <w:rsid w:val="00FF4185"/>
    <w:rsid w:val="00FF4329"/>
    <w:rsid w:val="00FF4623"/>
    <w:rsid w:val="00FF4639"/>
    <w:rsid w:val="00FF4795"/>
    <w:rsid w:val="00FF48B1"/>
    <w:rsid w:val="00FF4A64"/>
    <w:rsid w:val="00FF4A91"/>
    <w:rsid w:val="00FF4D22"/>
    <w:rsid w:val="00FF5051"/>
    <w:rsid w:val="00FF5369"/>
    <w:rsid w:val="00FF5566"/>
    <w:rsid w:val="00FF55EC"/>
    <w:rsid w:val="00FF562A"/>
    <w:rsid w:val="00FF57B8"/>
    <w:rsid w:val="00FF5B60"/>
    <w:rsid w:val="00FF5DC7"/>
    <w:rsid w:val="00FF5F3B"/>
    <w:rsid w:val="00FF5FE9"/>
    <w:rsid w:val="00FF5FEF"/>
    <w:rsid w:val="00FF6435"/>
    <w:rsid w:val="00FF6500"/>
    <w:rsid w:val="00FF65A6"/>
    <w:rsid w:val="00FF67F0"/>
    <w:rsid w:val="00FF6951"/>
    <w:rsid w:val="00FF698D"/>
    <w:rsid w:val="00FF69FB"/>
    <w:rsid w:val="00FF6CD5"/>
    <w:rsid w:val="00FF6D8A"/>
    <w:rsid w:val="00FF6E57"/>
    <w:rsid w:val="00FF74B8"/>
    <w:rsid w:val="00FF75CC"/>
    <w:rsid w:val="00FF7633"/>
    <w:rsid w:val="00FF7799"/>
    <w:rsid w:val="00FF79DC"/>
    <w:rsid w:val="00FF7B15"/>
    <w:rsid w:val="00FF7C3F"/>
    <w:rsid w:val="00FF7EE7"/>
    <w:rsid w:val="0134D8AD"/>
    <w:rsid w:val="01540AB9"/>
    <w:rsid w:val="015842E0"/>
    <w:rsid w:val="01F867E5"/>
    <w:rsid w:val="0217D00A"/>
    <w:rsid w:val="028B47ED"/>
    <w:rsid w:val="02D2A247"/>
    <w:rsid w:val="02D8AC86"/>
    <w:rsid w:val="031814AD"/>
    <w:rsid w:val="035415F1"/>
    <w:rsid w:val="035ED708"/>
    <w:rsid w:val="0396263F"/>
    <w:rsid w:val="03B51B32"/>
    <w:rsid w:val="0424D6F5"/>
    <w:rsid w:val="044607B2"/>
    <w:rsid w:val="0478CD1D"/>
    <w:rsid w:val="0492C7ED"/>
    <w:rsid w:val="04AA0D5E"/>
    <w:rsid w:val="04DE7F02"/>
    <w:rsid w:val="052C029F"/>
    <w:rsid w:val="0536A97A"/>
    <w:rsid w:val="061DAC6F"/>
    <w:rsid w:val="06871FA3"/>
    <w:rsid w:val="077EBAC4"/>
    <w:rsid w:val="07A69B4E"/>
    <w:rsid w:val="07AEE732"/>
    <w:rsid w:val="07D5BE85"/>
    <w:rsid w:val="0842DEA9"/>
    <w:rsid w:val="085A331C"/>
    <w:rsid w:val="08E12973"/>
    <w:rsid w:val="08E6CCAB"/>
    <w:rsid w:val="08EC7B53"/>
    <w:rsid w:val="0941E770"/>
    <w:rsid w:val="0970103D"/>
    <w:rsid w:val="09BAFB2C"/>
    <w:rsid w:val="09D7BA7E"/>
    <w:rsid w:val="0A5EAC9A"/>
    <w:rsid w:val="0A777584"/>
    <w:rsid w:val="0A9CDDCF"/>
    <w:rsid w:val="0B10CDB4"/>
    <w:rsid w:val="0B1C8E95"/>
    <w:rsid w:val="0B2DB6BC"/>
    <w:rsid w:val="0B4C70EF"/>
    <w:rsid w:val="0B88B477"/>
    <w:rsid w:val="0CBE7B7C"/>
    <w:rsid w:val="0D0A62D7"/>
    <w:rsid w:val="0E3D3D9C"/>
    <w:rsid w:val="0E914BCA"/>
    <w:rsid w:val="0FC5690E"/>
    <w:rsid w:val="0FD89DC3"/>
    <w:rsid w:val="105A7598"/>
    <w:rsid w:val="108994D6"/>
    <w:rsid w:val="10C0AF33"/>
    <w:rsid w:val="10D64CF5"/>
    <w:rsid w:val="11452334"/>
    <w:rsid w:val="118748FD"/>
    <w:rsid w:val="11BE52A9"/>
    <w:rsid w:val="11E22EBE"/>
    <w:rsid w:val="11F908FC"/>
    <w:rsid w:val="122FAFF5"/>
    <w:rsid w:val="1235D6C0"/>
    <w:rsid w:val="123D3A8E"/>
    <w:rsid w:val="1240FA36"/>
    <w:rsid w:val="125ED833"/>
    <w:rsid w:val="12A453C3"/>
    <w:rsid w:val="12A86F5C"/>
    <w:rsid w:val="12C7C662"/>
    <w:rsid w:val="12D67544"/>
    <w:rsid w:val="1342DA3A"/>
    <w:rsid w:val="13591ABE"/>
    <w:rsid w:val="135E2CB9"/>
    <w:rsid w:val="137F9B4C"/>
    <w:rsid w:val="137FAFB6"/>
    <w:rsid w:val="13A2DAD4"/>
    <w:rsid w:val="14139D8C"/>
    <w:rsid w:val="14399E3E"/>
    <w:rsid w:val="143B2BF6"/>
    <w:rsid w:val="14FBDAB7"/>
    <w:rsid w:val="154029C0"/>
    <w:rsid w:val="15690734"/>
    <w:rsid w:val="15EC1DDB"/>
    <w:rsid w:val="16C4F9B9"/>
    <w:rsid w:val="16FA51E5"/>
    <w:rsid w:val="171CFC14"/>
    <w:rsid w:val="177F2551"/>
    <w:rsid w:val="1792DDE0"/>
    <w:rsid w:val="184C46F6"/>
    <w:rsid w:val="188B3131"/>
    <w:rsid w:val="188C64A9"/>
    <w:rsid w:val="18B85112"/>
    <w:rsid w:val="18FAC461"/>
    <w:rsid w:val="194C4AB6"/>
    <w:rsid w:val="19BE980D"/>
    <w:rsid w:val="19E9C558"/>
    <w:rsid w:val="1A0DFDAF"/>
    <w:rsid w:val="1A71C2DA"/>
    <w:rsid w:val="1A85B692"/>
    <w:rsid w:val="1AD52827"/>
    <w:rsid w:val="1B54F637"/>
    <w:rsid w:val="1C55EFAF"/>
    <w:rsid w:val="1CAA48C5"/>
    <w:rsid w:val="1CB94BDA"/>
    <w:rsid w:val="1CFEC79D"/>
    <w:rsid w:val="1D46B2AA"/>
    <w:rsid w:val="1D6F5969"/>
    <w:rsid w:val="1D726249"/>
    <w:rsid w:val="1DA13A38"/>
    <w:rsid w:val="1DC47791"/>
    <w:rsid w:val="1E40C131"/>
    <w:rsid w:val="1E51410B"/>
    <w:rsid w:val="1EA2C9FE"/>
    <w:rsid w:val="1EBDDAA6"/>
    <w:rsid w:val="1ED00EDE"/>
    <w:rsid w:val="1EEEB159"/>
    <w:rsid w:val="1F1491B6"/>
    <w:rsid w:val="1F2500C6"/>
    <w:rsid w:val="1FA4D270"/>
    <w:rsid w:val="1FAB63A7"/>
    <w:rsid w:val="1FB41509"/>
    <w:rsid w:val="1FD2E79C"/>
    <w:rsid w:val="1FE7D121"/>
    <w:rsid w:val="202E9B2B"/>
    <w:rsid w:val="208A714A"/>
    <w:rsid w:val="20CAA85F"/>
    <w:rsid w:val="2106E69D"/>
    <w:rsid w:val="21479438"/>
    <w:rsid w:val="21AA52C3"/>
    <w:rsid w:val="21DBC678"/>
    <w:rsid w:val="22146240"/>
    <w:rsid w:val="22440D04"/>
    <w:rsid w:val="2272CD70"/>
    <w:rsid w:val="227EEC5D"/>
    <w:rsid w:val="22E8A61A"/>
    <w:rsid w:val="23A94252"/>
    <w:rsid w:val="23E734B1"/>
    <w:rsid w:val="23EC488B"/>
    <w:rsid w:val="23FEC689"/>
    <w:rsid w:val="2419FCBB"/>
    <w:rsid w:val="241B2E14"/>
    <w:rsid w:val="24DE1D94"/>
    <w:rsid w:val="24E15C0D"/>
    <w:rsid w:val="2536ECB0"/>
    <w:rsid w:val="25B1621C"/>
    <w:rsid w:val="25D9EC86"/>
    <w:rsid w:val="2665BDC6"/>
    <w:rsid w:val="2668E4F4"/>
    <w:rsid w:val="267BD35C"/>
    <w:rsid w:val="26A57FCD"/>
    <w:rsid w:val="26DBC39F"/>
    <w:rsid w:val="26E323E7"/>
    <w:rsid w:val="272F2680"/>
    <w:rsid w:val="27642396"/>
    <w:rsid w:val="283ECB9D"/>
    <w:rsid w:val="286D669E"/>
    <w:rsid w:val="289EEEDD"/>
    <w:rsid w:val="28D68B10"/>
    <w:rsid w:val="29585210"/>
    <w:rsid w:val="296100FE"/>
    <w:rsid w:val="2976E1B1"/>
    <w:rsid w:val="2977CE4C"/>
    <w:rsid w:val="29BDF15A"/>
    <w:rsid w:val="29F0E60D"/>
    <w:rsid w:val="2A0DA1F3"/>
    <w:rsid w:val="2A15B404"/>
    <w:rsid w:val="2A17CCB9"/>
    <w:rsid w:val="2A71461B"/>
    <w:rsid w:val="2B4341AB"/>
    <w:rsid w:val="2BCF32AD"/>
    <w:rsid w:val="2C5C1CC0"/>
    <w:rsid w:val="2C6C2654"/>
    <w:rsid w:val="2C90A9A2"/>
    <w:rsid w:val="2CD89778"/>
    <w:rsid w:val="2D18B7AD"/>
    <w:rsid w:val="2D361D8B"/>
    <w:rsid w:val="2D43C6A1"/>
    <w:rsid w:val="2DA3821D"/>
    <w:rsid w:val="2DB03158"/>
    <w:rsid w:val="2DE62CAA"/>
    <w:rsid w:val="2E06921E"/>
    <w:rsid w:val="2E36B21A"/>
    <w:rsid w:val="2E597949"/>
    <w:rsid w:val="2E74EEF4"/>
    <w:rsid w:val="2E7BB18E"/>
    <w:rsid w:val="2EB64D6D"/>
    <w:rsid w:val="2F5F9A70"/>
    <w:rsid w:val="2F60F657"/>
    <w:rsid w:val="2F67D64C"/>
    <w:rsid w:val="2F77B512"/>
    <w:rsid w:val="2F935688"/>
    <w:rsid w:val="2FBFB144"/>
    <w:rsid w:val="2FF64DBC"/>
    <w:rsid w:val="2FFC9425"/>
    <w:rsid w:val="301FBCEF"/>
    <w:rsid w:val="30874B51"/>
    <w:rsid w:val="30CB3199"/>
    <w:rsid w:val="30D2F768"/>
    <w:rsid w:val="30EE03D0"/>
    <w:rsid w:val="31EBEA6F"/>
    <w:rsid w:val="31F3FBE2"/>
    <w:rsid w:val="320373D0"/>
    <w:rsid w:val="33C1079C"/>
    <w:rsid w:val="3442E877"/>
    <w:rsid w:val="3462AA3F"/>
    <w:rsid w:val="347EF2EE"/>
    <w:rsid w:val="35873E47"/>
    <w:rsid w:val="358DFDF2"/>
    <w:rsid w:val="35945EFE"/>
    <w:rsid w:val="362CB56B"/>
    <w:rsid w:val="36B47867"/>
    <w:rsid w:val="36CA10F3"/>
    <w:rsid w:val="3713556E"/>
    <w:rsid w:val="371848F2"/>
    <w:rsid w:val="372A161C"/>
    <w:rsid w:val="376094BB"/>
    <w:rsid w:val="3769228D"/>
    <w:rsid w:val="37715770"/>
    <w:rsid w:val="37C47B0A"/>
    <w:rsid w:val="37C66DC1"/>
    <w:rsid w:val="37CF3A2C"/>
    <w:rsid w:val="387539C5"/>
    <w:rsid w:val="387EECB8"/>
    <w:rsid w:val="38872DB3"/>
    <w:rsid w:val="38AF25CF"/>
    <w:rsid w:val="38CCDB1F"/>
    <w:rsid w:val="3929BC0B"/>
    <w:rsid w:val="395FAE6C"/>
    <w:rsid w:val="396885C7"/>
    <w:rsid w:val="39B1FEFA"/>
    <w:rsid w:val="39EF5DC6"/>
    <w:rsid w:val="3A05D3A6"/>
    <w:rsid w:val="3A336CEA"/>
    <w:rsid w:val="3ABA9854"/>
    <w:rsid w:val="3AE536B9"/>
    <w:rsid w:val="3B45EC06"/>
    <w:rsid w:val="3B54E162"/>
    <w:rsid w:val="3B712FD1"/>
    <w:rsid w:val="3B8EDCC7"/>
    <w:rsid w:val="3BEB7A2C"/>
    <w:rsid w:val="3C320B99"/>
    <w:rsid w:val="3C41D7AB"/>
    <w:rsid w:val="3C8C0439"/>
    <w:rsid w:val="3CFE6B92"/>
    <w:rsid w:val="3D226CC8"/>
    <w:rsid w:val="3D4E84F0"/>
    <w:rsid w:val="3DA02A9D"/>
    <w:rsid w:val="3DD3E4B5"/>
    <w:rsid w:val="3DDF459F"/>
    <w:rsid w:val="3DDF96EE"/>
    <w:rsid w:val="3E06C354"/>
    <w:rsid w:val="3E2734DF"/>
    <w:rsid w:val="3E602F08"/>
    <w:rsid w:val="3ECC0D48"/>
    <w:rsid w:val="3F326057"/>
    <w:rsid w:val="3F341B0D"/>
    <w:rsid w:val="3FC3AE19"/>
    <w:rsid w:val="3FF3BA1E"/>
    <w:rsid w:val="4026C4C9"/>
    <w:rsid w:val="40493593"/>
    <w:rsid w:val="40848EF1"/>
    <w:rsid w:val="40A1AF68"/>
    <w:rsid w:val="40C331F2"/>
    <w:rsid w:val="40C742ED"/>
    <w:rsid w:val="41060D17"/>
    <w:rsid w:val="41673DFA"/>
    <w:rsid w:val="418FFA0F"/>
    <w:rsid w:val="41AD6EC2"/>
    <w:rsid w:val="4201EB55"/>
    <w:rsid w:val="4295658F"/>
    <w:rsid w:val="42EA0B99"/>
    <w:rsid w:val="43439A1B"/>
    <w:rsid w:val="435567F7"/>
    <w:rsid w:val="435BF495"/>
    <w:rsid w:val="43B160A7"/>
    <w:rsid w:val="43B2906E"/>
    <w:rsid w:val="43DC8EF7"/>
    <w:rsid w:val="43E4F664"/>
    <w:rsid w:val="4409EB48"/>
    <w:rsid w:val="443B49C1"/>
    <w:rsid w:val="445CAC8E"/>
    <w:rsid w:val="44A11057"/>
    <w:rsid w:val="44A3B98E"/>
    <w:rsid w:val="44FC020B"/>
    <w:rsid w:val="451AEB78"/>
    <w:rsid w:val="454F4BC7"/>
    <w:rsid w:val="46153776"/>
    <w:rsid w:val="466AC9D4"/>
    <w:rsid w:val="46EB0FD2"/>
    <w:rsid w:val="471A6C54"/>
    <w:rsid w:val="474D2A32"/>
    <w:rsid w:val="47C15665"/>
    <w:rsid w:val="48502384"/>
    <w:rsid w:val="48835246"/>
    <w:rsid w:val="48BC95A9"/>
    <w:rsid w:val="48EC5078"/>
    <w:rsid w:val="48F96089"/>
    <w:rsid w:val="48FD91A9"/>
    <w:rsid w:val="491630B3"/>
    <w:rsid w:val="494A5959"/>
    <w:rsid w:val="49F9786E"/>
    <w:rsid w:val="4A0145D2"/>
    <w:rsid w:val="4A235BFB"/>
    <w:rsid w:val="4A899619"/>
    <w:rsid w:val="4A966C8D"/>
    <w:rsid w:val="4ABFCA1E"/>
    <w:rsid w:val="4B17DE1C"/>
    <w:rsid w:val="4B2F1E6E"/>
    <w:rsid w:val="4B74FA8A"/>
    <w:rsid w:val="4BD07A82"/>
    <w:rsid w:val="4BD63BFE"/>
    <w:rsid w:val="4BEFC902"/>
    <w:rsid w:val="4C1BECBD"/>
    <w:rsid w:val="4C35DA8E"/>
    <w:rsid w:val="4C36B3D4"/>
    <w:rsid w:val="4C4D6C45"/>
    <w:rsid w:val="4C7431D2"/>
    <w:rsid w:val="4C84A35B"/>
    <w:rsid w:val="4CB97323"/>
    <w:rsid w:val="4D6E201E"/>
    <w:rsid w:val="4D9987E9"/>
    <w:rsid w:val="4E147C6F"/>
    <w:rsid w:val="4E1AC78C"/>
    <w:rsid w:val="4E370EED"/>
    <w:rsid w:val="4E5D1B9F"/>
    <w:rsid w:val="4E6DCFF3"/>
    <w:rsid w:val="4E781B40"/>
    <w:rsid w:val="4EDC0E46"/>
    <w:rsid w:val="4F2D2FD9"/>
    <w:rsid w:val="4F546746"/>
    <w:rsid w:val="4F590780"/>
    <w:rsid w:val="4F733FFC"/>
    <w:rsid w:val="4F8B928D"/>
    <w:rsid w:val="4FFDC39E"/>
    <w:rsid w:val="507A055E"/>
    <w:rsid w:val="50F49079"/>
    <w:rsid w:val="51501826"/>
    <w:rsid w:val="519593C4"/>
    <w:rsid w:val="5202E473"/>
    <w:rsid w:val="520450CC"/>
    <w:rsid w:val="5263AAC0"/>
    <w:rsid w:val="526F7F20"/>
    <w:rsid w:val="5272AD67"/>
    <w:rsid w:val="527F87D8"/>
    <w:rsid w:val="52C52DA8"/>
    <w:rsid w:val="5323CB06"/>
    <w:rsid w:val="532CD7C6"/>
    <w:rsid w:val="53619B87"/>
    <w:rsid w:val="53AAB588"/>
    <w:rsid w:val="53CB641D"/>
    <w:rsid w:val="5426B727"/>
    <w:rsid w:val="547BE2D1"/>
    <w:rsid w:val="54A94244"/>
    <w:rsid w:val="54B1F918"/>
    <w:rsid w:val="54E2CE78"/>
    <w:rsid w:val="5546538A"/>
    <w:rsid w:val="5596462A"/>
    <w:rsid w:val="55A23BEE"/>
    <w:rsid w:val="55FB8A64"/>
    <w:rsid w:val="561A7854"/>
    <w:rsid w:val="564484BE"/>
    <w:rsid w:val="5688F1BA"/>
    <w:rsid w:val="56C5C69E"/>
    <w:rsid w:val="577E17E4"/>
    <w:rsid w:val="57DBFE5D"/>
    <w:rsid w:val="5802183B"/>
    <w:rsid w:val="58852319"/>
    <w:rsid w:val="58CB3DAC"/>
    <w:rsid w:val="58D37344"/>
    <w:rsid w:val="5905C5FF"/>
    <w:rsid w:val="59073226"/>
    <w:rsid w:val="59AD46E6"/>
    <w:rsid w:val="59AD4756"/>
    <w:rsid w:val="5A68F6DC"/>
    <w:rsid w:val="5A93FE57"/>
    <w:rsid w:val="5B6DB96F"/>
    <w:rsid w:val="5B799C37"/>
    <w:rsid w:val="5BBF9517"/>
    <w:rsid w:val="5BD8DC73"/>
    <w:rsid w:val="5C0E53AD"/>
    <w:rsid w:val="5C67D556"/>
    <w:rsid w:val="5C73EBDE"/>
    <w:rsid w:val="5C93EEEC"/>
    <w:rsid w:val="5CA7CD46"/>
    <w:rsid w:val="5CFC167E"/>
    <w:rsid w:val="5D0C3374"/>
    <w:rsid w:val="5D280F40"/>
    <w:rsid w:val="5D53DD94"/>
    <w:rsid w:val="5D77BCA4"/>
    <w:rsid w:val="5E01E726"/>
    <w:rsid w:val="5E239A68"/>
    <w:rsid w:val="5E49814B"/>
    <w:rsid w:val="5EB91C4C"/>
    <w:rsid w:val="5EC822AA"/>
    <w:rsid w:val="5ED80B71"/>
    <w:rsid w:val="5EEA6FEC"/>
    <w:rsid w:val="5F362101"/>
    <w:rsid w:val="5F7FB5F5"/>
    <w:rsid w:val="5FE2275A"/>
    <w:rsid w:val="6011CF30"/>
    <w:rsid w:val="602BA4A5"/>
    <w:rsid w:val="60488A3D"/>
    <w:rsid w:val="60904856"/>
    <w:rsid w:val="60BFEA23"/>
    <w:rsid w:val="610F40A3"/>
    <w:rsid w:val="6116401A"/>
    <w:rsid w:val="6126D20C"/>
    <w:rsid w:val="61744343"/>
    <w:rsid w:val="61980D65"/>
    <w:rsid w:val="628D26A3"/>
    <w:rsid w:val="62A33C5B"/>
    <w:rsid w:val="62C10D0B"/>
    <w:rsid w:val="6329DFE3"/>
    <w:rsid w:val="639B120E"/>
    <w:rsid w:val="63BBC1C9"/>
    <w:rsid w:val="64095C65"/>
    <w:rsid w:val="6411DCDA"/>
    <w:rsid w:val="644EF983"/>
    <w:rsid w:val="64694D07"/>
    <w:rsid w:val="6469FD96"/>
    <w:rsid w:val="6490D1F9"/>
    <w:rsid w:val="6493E94C"/>
    <w:rsid w:val="649F76F4"/>
    <w:rsid w:val="64DB34EA"/>
    <w:rsid w:val="651B0E1B"/>
    <w:rsid w:val="655EBE40"/>
    <w:rsid w:val="65EE8D2E"/>
    <w:rsid w:val="6617353B"/>
    <w:rsid w:val="666E77A8"/>
    <w:rsid w:val="668BDE73"/>
    <w:rsid w:val="66923B09"/>
    <w:rsid w:val="66F5C472"/>
    <w:rsid w:val="6737EA8E"/>
    <w:rsid w:val="6746EF3E"/>
    <w:rsid w:val="675E0976"/>
    <w:rsid w:val="677D8A7B"/>
    <w:rsid w:val="67E930FE"/>
    <w:rsid w:val="68119A9A"/>
    <w:rsid w:val="68567580"/>
    <w:rsid w:val="68C2D122"/>
    <w:rsid w:val="69052BF1"/>
    <w:rsid w:val="6979ED5C"/>
    <w:rsid w:val="699B58D0"/>
    <w:rsid w:val="6A2D5597"/>
    <w:rsid w:val="6A917699"/>
    <w:rsid w:val="6B02194F"/>
    <w:rsid w:val="6B62C851"/>
    <w:rsid w:val="6B8CAF52"/>
    <w:rsid w:val="6BF73A40"/>
    <w:rsid w:val="6C0EABB0"/>
    <w:rsid w:val="6C125F6C"/>
    <w:rsid w:val="6C5F2F41"/>
    <w:rsid w:val="6C72C3AC"/>
    <w:rsid w:val="6C72F1DD"/>
    <w:rsid w:val="6CB8B257"/>
    <w:rsid w:val="6CDFC047"/>
    <w:rsid w:val="6D377ECE"/>
    <w:rsid w:val="6D4064F2"/>
    <w:rsid w:val="6D913196"/>
    <w:rsid w:val="6E263D6B"/>
    <w:rsid w:val="6E2F0076"/>
    <w:rsid w:val="6E58AF7D"/>
    <w:rsid w:val="6EBB8647"/>
    <w:rsid w:val="6EDFF20C"/>
    <w:rsid w:val="6EF87FC0"/>
    <w:rsid w:val="6F83E19B"/>
    <w:rsid w:val="6FAA852E"/>
    <w:rsid w:val="6FBB7E16"/>
    <w:rsid w:val="6FF66726"/>
    <w:rsid w:val="700D287C"/>
    <w:rsid w:val="70102C5E"/>
    <w:rsid w:val="705AB2F3"/>
    <w:rsid w:val="7064A471"/>
    <w:rsid w:val="706C8542"/>
    <w:rsid w:val="70D24CF1"/>
    <w:rsid w:val="7110C4C6"/>
    <w:rsid w:val="715580F3"/>
    <w:rsid w:val="718196CD"/>
    <w:rsid w:val="71922AA8"/>
    <w:rsid w:val="721E88A8"/>
    <w:rsid w:val="7235A4F5"/>
    <w:rsid w:val="726E6C12"/>
    <w:rsid w:val="72A9BCDD"/>
    <w:rsid w:val="72F0C613"/>
    <w:rsid w:val="73CA9EED"/>
    <w:rsid w:val="73DC5739"/>
    <w:rsid w:val="73FC6EB6"/>
    <w:rsid w:val="74204A05"/>
    <w:rsid w:val="74EAD84B"/>
    <w:rsid w:val="7566113C"/>
    <w:rsid w:val="75A56C7C"/>
    <w:rsid w:val="7645011E"/>
    <w:rsid w:val="766D39EF"/>
    <w:rsid w:val="76AE4AE8"/>
    <w:rsid w:val="76D8E23B"/>
    <w:rsid w:val="773D7C7F"/>
    <w:rsid w:val="778ABD05"/>
    <w:rsid w:val="77CDCE61"/>
    <w:rsid w:val="780E3151"/>
    <w:rsid w:val="783FF462"/>
    <w:rsid w:val="785A243F"/>
    <w:rsid w:val="785F722A"/>
    <w:rsid w:val="7866D4AA"/>
    <w:rsid w:val="788A7020"/>
    <w:rsid w:val="78A71757"/>
    <w:rsid w:val="78E02C7C"/>
    <w:rsid w:val="78E8F420"/>
    <w:rsid w:val="7925C108"/>
    <w:rsid w:val="792E10EB"/>
    <w:rsid w:val="7966436A"/>
    <w:rsid w:val="796735D2"/>
    <w:rsid w:val="7978FAE4"/>
    <w:rsid w:val="79AD9B35"/>
    <w:rsid w:val="7A3DCD4A"/>
    <w:rsid w:val="7A789965"/>
    <w:rsid w:val="7AD5EC97"/>
    <w:rsid w:val="7AEFF5B2"/>
    <w:rsid w:val="7B283234"/>
    <w:rsid w:val="7B37F13B"/>
    <w:rsid w:val="7B7F286C"/>
    <w:rsid w:val="7BE383A2"/>
    <w:rsid w:val="7C008A64"/>
    <w:rsid w:val="7C1B0DE1"/>
    <w:rsid w:val="7C9B4079"/>
    <w:rsid w:val="7CBC451C"/>
    <w:rsid w:val="7D12D4CF"/>
    <w:rsid w:val="7D43582D"/>
    <w:rsid w:val="7D624ECA"/>
    <w:rsid w:val="7D9D58F7"/>
    <w:rsid w:val="7DB73D64"/>
    <w:rsid w:val="7DC97CCD"/>
    <w:rsid w:val="7E1CB93B"/>
    <w:rsid w:val="7E422ED9"/>
    <w:rsid w:val="7E6F7464"/>
    <w:rsid w:val="7E97C727"/>
    <w:rsid w:val="7F3B3008"/>
    <w:rsid w:val="7F3D3F78"/>
    <w:rsid w:val="7F7987F5"/>
    <w:rsid w:val="7FA09DDD"/>
    <w:rsid w:val="7FEE15E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66AF5"/>
  <w15:chartTrackingRefBased/>
  <w15:docId w15:val="{C1F81CE8-6A49-45A0-B324-4AEE0814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annotation text" w:uiPriority="99"/>
    <w:lsdException w:name="header" w:uiPriority="99"/>
    <w:lsdException w:name="caption" w:qFormat="1"/>
    <w:lsdException w:name="envelope return" w:uiPriority="99"/>
    <w:lsdException w:name="annotation reference" w:uiPriority="99"/>
    <w:lsdException w:name="Title"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qFormat="1"/>
    <w:lsdException w:name="Emphasis" w:qFormat="1"/>
    <w:lsdException w:name="Document Map"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74D"/>
    <w:rPr>
      <w:sz w:val="24"/>
      <w:szCs w:val="28"/>
    </w:rPr>
  </w:style>
  <w:style w:type="paragraph" w:styleId="Heading1">
    <w:name w:val="heading 1"/>
    <w:basedOn w:val="Normal"/>
    <w:next w:val="Normal"/>
    <w:link w:val="Heading1Char"/>
    <w:uiPriority w:val="99"/>
    <w:qFormat/>
    <w:rsid w:val="00DF2D7C"/>
    <w:pPr>
      <w:keepNext/>
      <w:ind w:right="-96"/>
      <w:jc w:val="right"/>
      <w:outlineLvl w:val="0"/>
    </w:pPr>
    <w:rPr>
      <w:sz w:val="20"/>
      <w:szCs w:val="20"/>
      <w:u w:val="single"/>
    </w:rPr>
  </w:style>
  <w:style w:type="paragraph" w:styleId="Heading2">
    <w:name w:val="heading 2"/>
    <w:basedOn w:val="Normal"/>
    <w:next w:val="Normal"/>
    <w:link w:val="Heading2Char"/>
    <w:uiPriority w:val="99"/>
    <w:qFormat/>
    <w:rsid w:val="00DF2D7C"/>
    <w:pPr>
      <w:keepNext/>
      <w:ind w:right="-96"/>
      <w:jc w:val="both"/>
      <w:outlineLvl w:val="1"/>
    </w:pPr>
    <w:rPr>
      <w:b/>
      <w:bCs/>
      <w:sz w:val="20"/>
      <w:szCs w:val="20"/>
    </w:rPr>
  </w:style>
  <w:style w:type="paragraph" w:styleId="Heading3">
    <w:name w:val="heading 3"/>
    <w:basedOn w:val="Normal"/>
    <w:next w:val="Normal"/>
    <w:link w:val="Heading3Char"/>
    <w:uiPriority w:val="99"/>
    <w:qFormat/>
    <w:rsid w:val="00DF2D7C"/>
    <w:pPr>
      <w:keepNext/>
      <w:ind w:right="-96"/>
      <w:jc w:val="right"/>
      <w:outlineLvl w:val="2"/>
    </w:pPr>
    <w:rPr>
      <w:b/>
      <w:bCs/>
      <w:sz w:val="20"/>
      <w:szCs w:val="20"/>
    </w:rPr>
  </w:style>
  <w:style w:type="paragraph" w:styleId="Heading4">
    <w:name w:val="heading 4"/>
    <w:basedOn w:val="Normal"/>
    <w:next w:val="Normal"/>
    <w:link w:val="Heading4Char"/>
    <w:uiPriority w:val="99"/>
    <w:qFormat/>
    <w:rsid w:val="00DF2D7C"/>
    <w:pPr>
      <w:keepNext/>
      <w:ind w:right="-96"/>
      <w:outlineLvl w:val="3"/>
    </w:pPr>
    <w:rPr>
      <w:b/>
      <w:bCs/>
      <w:sz w:val="18"/>
      <w:szCs w:val="18"/>
      <w:lang w:val="x-none" w:eastAsia="x-none"/>
    </w:rPr>
  </w:style>
  <w:style w:type="paragraph" w:styleId="Heading5">
    <w:name w:val="heading 5"/>
    <w:basedOn w:val="Normal"/>
    <w:next w:val="Normal"/>
    <w:link w:val="Heading5Char"/>
    <w:uiPriority w:val="99"/>
    <w:qFormat/>
    <w:rsid w:val="00DF2D7C"/>
    <w:pPr>
      <w:keepNext/>
      <w:ind w:right="-96"/>
      <w:jc w:val="both"/>
      <w:outlineLvl w:val="4"/>
    </w:pPr>
    <w:rPr>
      <w:b/>
      <w:bCs/>
      <w:sz w:val="16"/>
      <w:szCs w:val="16"/>
    </w:rPr>
  </w:style>
  <w:style w:type="paragraph" w:styleId="Heading6">
    <w:name w:val="heading 6"/>
    <w:basedOn w:val="Normal"/>
    <w:next w:val="Normal"/>
    <w:link w:val="Heading6Char"/>
    <w:uiPriority w:val="99"/>
    <w:qFormat/>
    <w:rsid w:val="00DF2D7C"/>
    <w:pPr>
      <w:keepNext/>
      <w:ind w:left="-108" w:right="-96"/>
      <w:jc w:val="center"/>
      <w:outlineLvl w:val="5"/>
    </w:pPr>
    <w:rPr>
      <w:b/>
      <w:bCs/>
      <w:sz w:val="20"/>
      <w:szCs w:val="20"/>
    </w:rPr>
  </w:style>
  <w:style w:type="paragraph" w:styleId="Heading7">
    <w:name w:val="heading 7"/>
    <w:basedOn w:val="Normal"/>
    <w:next w:val="Normal"/>
    <w:link w:val="Heading7Char"/>
    <w:uiPriority w:val="99"/>
    <w:qFormat/>
    <w:rsid w:val="00DF2D7C"/>
    <w:pPr>
      <w:keepNext/>
      <w:pBdr>
        <w:bottom w:val="single" w:sz="4" w:space="1" w:color="auto"/>
      </w:pBdr>
      <w:ind w:right="-96"/>
      <w:jc w:val="center"/>
      <w:outlineLvl w:val="6"/>
    </w:pPr>
    <w:rPr>
      <w:b/>
      <w:bCs/>
      <w:color w:val="FF0000"/>
      <w:sz w:val="20"/>
      <w:szCs w:val="20"/>
    </w:rPr>
  </w:style>
  <w:style w:type="paragraph" w:styleId="Heading8">
    <w:name w:val="heading 8"/>
    <w:basedOn w:val="Normal"/>
    <w:next w:val="Normal"/>
    <w:link w:val="Heading8Char"/>
    <w:uiPriority w:val="99"/>
    <w:qFormat/>
    <w:rsid w:val="00DF2D7C"/>
    <w:pPr>
      <w:keepNext/>
      <w:pBdr>
        <w:bottom w:val="single" w:sz="4" w:space="1" w:color="auto"/>
      </w:pBdr>
      <w:ind w:right="-57"/>
      <w:jc w:val="right"/>
      <w:outlineLvl w:val="7"/>
    </w:pPr>
    <w:rPr>
      <w:b/>
      <w:bCs/>
      <w:color w:val="000000"/>
      <w:sz w:val="20"/>
      <w:szCs w:val="20"/>
    </w:rPr>
  </w:style>
  <w:style w:type="paragraph" w:styleId="Heading9">
    <w:name w:val="heading 9"/>
    <w:basedOn w:val="Normal"/>
    <w:next w:val="Normal"/>
    <w:link w:val="Heading9Char"/>
    <w:uiPriority w:val="99"/>
    <w:qFormat/>
    <w:rsid w:val="00DF2D7C"/>
    <w:pPr>
      <w:keepNext/>
      <w:ind w:left="1276" w:right="-452"/>
      <w:jc w:val="both"/>
      <w:outlineLvl w:val="8"/>
    </w:pPr>
    <w:rPr>
      <w:b/>
      <w:bCs/>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A5D98"/>
    <w:rPr>
      <w:u w:val="single"/>
      <w:lang w:val="en-US" w:eastAsia="en-US"/>
    </w:rPr>
  </w:style>
  <w:style w:type="character" w:customStyle="1" w:styleId="Heading2Char">
    <w:name w:val="Heading 2 Char"/>
    <w:link w:val="Heading2"/>
    <w:uiPriority w:val="99"/>
    <w:locked/>
    <w:rsid w:val="006A5D98"/>
    <w:rPr>
      <w:b/>
      <w:bCs/>
      <w:lang w:val="en-US" w:eastAsia="en-US"/>
    </w:rPr>
  </w:style>
  <w:style w:type="character" w:customStyle="1" w:styleId="Heading3Char">
    <w:name w:val="Heading 3 Char"/>
    <w:link w:val="Heading3"/>
    <w:uiPriority w:val="99"/>
    <w:locked/>
    <w:rsid w:val="006A5D98"/>
    <w:rPr>
      <w:b/>
      <w:bCs/>
      <w:lang w:val="en-US" w:eastAsia="en-US"/>
    </w:rPr>
  </w:style>
  <w:style w:type="character" w:customStyle="1" w:styleId="Heading4Char">
    <w:name w:val="Heading 4 Char"/>
    <w:link w:val="Heading4"/>
    <w:uiPriority w:val="99"/>
    <w:locked/>
    <w:rsid w:val="0051399B"/>
    <w:rPr>
      <w:b/>
      <w:bCs/>
      <w:sz w:val="18"/>
      <w:szCs w:val="18"/>
    </w:rPr>
  </w:style>
  <w:style w:type="character" w:customStyle="1" w:styleId="Heading5Char">
    <w:name w:val="Heading 5 Char"/>
    <w:link w:val="Heading5"/>
    <w:uiPriority w:val="99"/>
    <w:locked/>
    <w:rsid w:val="006A5D98"/>
    <w:rPr>
      <w:b/>
      <w:bCs/>
      <w:sz w:val="16"/>
      <w:szCs w:val="16"/>
      <w:lang w:val="en-US" w:eastAsia="en-US"/>
    </w:rPr>
  </w:style>
  <w:style w:type="character" w:customStyle="1" w:styleId="Heading6Char">
    <w:name w:val="Heading 6 Char"/>
    <w:link w:val="Heading6"/>
    <w:uiPriority w:val="99"/>
    <w:locked/>
    <w:rsid w:val="006A5D98"/>
    <w:rPr>
      <w:b/>
      <w:bCs/>
      <w:lang w:val="en-US" w:eastAsia="en-US"/>
    </w:rPr>
  </w:style>
  <w:style w:type="character" w:customStyle="1" w:styleId="Heading7Char">
    <w:name w:val="Heading 7 Char"/>
    <w:link w:val="Heading7"/>
    <w:uiPriority w:val="99"/>
    <w:locked/>
    <w:rsid w:val="006A5D98"/>
    <w:rPr>
      <w:b/>
      <w:bCs/>
      <w:color w:val="FF0000"/>
      <w:lang w:val="en-US" w:eastAsia="en-US"/>
    </w:rPr>
  </w:style>
  <w:style w:type="character" w:customStyle="1" w:styleId="Heading8Char">
    <w:name w:val="Heading 8 Char"/>
    <w:link w:val="Heading8"/>
    <w:uiPriority w:val="99"/>
    <w:locked/>
    <w:rsid w:val="006A5D98"/>
    <w:rPr>
      <w:b/>
      <w:bCs/>
      <w:color w:val="000000"/>
      <w:lang w:val="en-US" w:eastAsia="en-US"/>
    </w:rPr>
  </w:style>
  <w:style w:type="character" w:customStyle="1" w:styleId="Heading9Char">
    <w:name w:val="Heading 9 Char"/>
    <w:link w:val="Heading9"/>
    <w:uiPriority w:val="99"/>
    <w:locked/>
    <w:rsid w:val="006A5D98"/>
    <w:rPr>
      <w:b/>
      <w:bCs/>
      <w:lang w:eastAsia="en-US"/>
    </w:rPr>
  </w:style>
  <w:style w:type="paragraph" w:styleId="MacroText">
    <w:name w:val="macro"/>
    <w:link w:val="MacroTextChar"/>
    <w:rsid w:val="00DF2D7C"/>
    <w:pPr>
      <w:tabs>
        <w:tab w:val="left" w:pos="480"/>
        <w:tab w:val="left" w:pos="960"/>
        <w:tab w:val="left" w:pos="1440"/>
        <w:tab w:val="left" w:pos="1920"/>
        <w:tab w:val="left" w:pos="2400"/>
        <w:tab w:val="left" w:pos="2880"/>
        <w:tab w:val="left" w:pos="3360"/>
        <w:tab w:val="left" w:pos="3840"/>
        <w:tab w:val="left" w:pos="4320"/>
      </w:tabs>
      <w:jc w:val="both"/>
    </w:pPr>
    <w:rPr>
      <w:rFonts w:ascii="Arial" w:eastAsia="Cordia New" w:hAnsi="Arial"/>
    </w:rPr>
  </w:style>
  <w:style w:type="character" w:customStyle="1" w:styleId="MacroTextChar">
    <w:name w:val="Macro Text Char"/>
    <w:link w:val="MacroText"/>
    <w:rsid w:val="004D374D"/>
    <w:rPr>
      <w:rFonts w:ascii="Arial" w:eastAsia="Cordia New" w:hAnsi="Arial"/>
      <w:lang w:val="en-US" w:eastAsia="en-US" w:bidi="th-TH"/>
    </w:rPr>
  </w:style>
  <w:style w:type="paragraph" w:styleId="BlockText">
    <w:name w:val="Block Text"/>
    <w:basedOn w:val="Normal"/>
    <w:uiPriority w:val="99"/>
    <w:rsid w:val="00DF2D7C"/>
    <w:pPr>
      <w:ind w:left="720" w:right="-428"/>
      <w:jc w:val="both"/>
    </w:pPr>
    <w:rPr>
      <w:rFonts w:eastAsia="Cordia New" w:cs="Cordia New"/>
      <w:sz w:val="20"/>
      <w:szCs w:val="20"/>
    </w:rPr>
  </w:style>
  <w:style w:type="paragraph" w:styleId="Header">
    <w:name w:val="header"/>
    <w:basedOn w:val="Normal"/>
    <w:link w:val="HeaderChar"/>
    <w:uiPriority w:val="99"/>
    <w:rsid w:val="00DF2D7C"/>
    <w:pPr>
      <w:tabs>
        <w:tab w:val="center" w:pos="4320"/>
        <w:tab w:val="right" w:pos="8640"/>
      </w:tabs>
      <w:jc w:val="both"/>
    </w:pPr>
    <w:rPr>
      <w:rFonts w:eastAsia="Cordia New"/>
      <w:szCs w:val="24"/>
    </w:rPr>
  </w:style>
  <w:style w:type="character" w:customStyle="1" w:styleId="HeaderChar">
    <w:name w:val="Header Char"/>
    <w:link w:val="Header"/>
    <w:uiPriority w:val="99"/>
    <w:locked/>
    <w:rsid w:val="0087068A"/>
    <w:rPr>
      <w:rFonts w:eastAsia="Cordia New" w:cs="Angsana New"/>
      <w:sz w:val="24"/>
      <w:szCs w:val="24"/>
      <w:lang w:val="en-GB" w:eastAsia="en-US" w:bidi="th-TH"/>
    </w:rPr>
  </w:style>
  <w:style w:type="paragraph" w:styleId="Caption">
    <w:name w:val="caption"/>
    <w:basedOn w:val="Normal"/>
    <w:next w:val="Normal"/>
    <w:qFormat/>
    <w:rsid w:val="00DF2D7C"/>
    <w:pPr>
      <w:ind w:left="720" w:right="-442"/>
      <w:jc w:val="both"/>
    </w:pPr>
    <w:rPr>
      <w:rFonts w:eastAsia="Cordia New"/>
      <w:b/>
      <w:bCs/>
      <w:color w:val="0000FF"/>
      <w:sz w:val="20"/>
      <w:szCs w:val="20"/>
      <w:u w:val="single"/>
    </w:rPr>
  </w:style>
  <w:style w:type="paragraph" w:styleId="BodyText">
    <w:name w:val="Body Text"/>
    <w:basedOn w:val="Normal"/>
    <w:link w:val="BodyTextChar"/>
    <w:uiPriority w:val="99"/>
    <w:rsid w:val="00DF2D7C"/>
    <w:pPr>
      <w:ind w:right="257"/>
      <w:jc w:val="both"/>
    </w:pPr>
    <w:rPr>
      <w:rFonts w:eastAsia="Cordia New"/>
      <w:sz w:val="20"/>
      <w:szCs w:val="20"/>
      <w:lang w:val="x-none"/>
    </w:rPr>
  </w:style>
  <w:style w:type="character" w:customStyle="1" w:styleId="BodyTextChar">
    <w:name w:val="Body Text Char"/>
    <w:link w:val="BodyText"/>
    <w:uiPriority w:val="99"/>
    <w:locked/>
    <w:rsid w:val="006A5D98"/>
    <w:rPr>
      <w:rFonts w:eastAsia="Cordia New" w:cs="Cordia New"/>
      <w:lang w:eastAsia="en-US"/>
    </w:rPr>
  </w:style>
  <w:style w:type="paragraph" w:styleId="BodyTextIndent2">
    <w:name w:val="Body Text Indent 2"/>
    <w:basedOn w:val="Normal"/>
    <w:link w:val="BodyTextIndent2Char"/>
    <w:uiPriority w:val="99"/>
    <w:rsid w:val="00DF2D7C"/>
    <w:pPr>
      <w:spacing w:line="240" w:lineRule="exact"/>
      <w:ind w:left="720"/>
      <w:jc w:val="both"/>
    </w:pPr>
    <w:rPr>
      <w:rFonts w:eastAsia="Cordia New"/>
      <w:snapToGrid w:val="0"/>
      <w:color w:val="000000"/>
      <w:sz w:val="20"/>
      <w:szCs w:val="20"/>
      <w:lang w:eastAsia="th-TH"/>
    </w:rPr>
  </w:style>
  <w:style w:type="character" w:customStyle="1" w:styleId="BodyTextIndent2Char">
    <w:name w:val="Body Text Indent 2 Char"/>
    <w:link w:val="BodyTextIndent2"/>
    <w:uiPriority w:val="99"/>
    <w:locked/>
    <w:rsid w:val="006A5D98"/>
    <w:rPr>
      <w:rFonts w:eastAsia="Cordia New" w:cs="Cordia New"/>
      <w:snapToGrid w:val="0"/>
      <w:color w:val="000000"/>
      <w:lang w:val="en-US" w:eastAsia="th-TH"/>
    </w:rPr>
  </w:style>
  <w:style w:type="paragraph" w:styleId="BodyText2">
    <w:name w:val="Body Text 2"/>
    <w:basedOn w:val="Normal"/>
    <w:link w:val="BodyText2Char"/>
    <w:uiPriority w:val="99"/>
    <w:rsid w:val="00DF2D7C"/>
    <w:pPr>
      <w:ind w:right="-121"/>
      <w:jc w:val="center"/>
    </w:pPr>
    <w:rPr>
      <w:rFonts w:eastAsia="Cordia New"/>
      <w:b/>
      <w:bCs/>
      <w:sz w:val="20"/>
      <w:szCs w:val="20"/>
    </w:rPr>
  </w:style>
  <w:style w:type="character" w:customStyle="1" w:styleId="BodyText2Char">
    <w:name w:val="Body Text 2 Char"/>
    <w:link w:val="BodyText2"/>
    <w:uiPriority w:val="99"/>
    <w:locked/>
    <w:rsid w:val="006A5D98"/>
    <w:rPr>
      <w:rFonts w:eastAsia="Cordia New" w:cs="Cordia New"/>
      <w:b/>
      <w:bCs/>
      <w:lang w:val="en-US" w:eastAsia="en-US"/>
    </w:rPr>
  </w:style>
  <w:style w:type="paragraph" w:styleId="BodyText3">
    <w:name w:val="Body Text 3"/>
    <w:basedOn w:val="Normal"/>
    <w:link w:val="BodyText3Char"/>
    <w:uiPriority w:val="99"/>
    <w:rsid w:val="00DF2D7C"/>
    <w:pPr>
      <w:ind w:right="-144"/>
      <w:jc w:val="center"/>
    </w:pPr>
    <w:rPr>
      <w:rFonts w:eastAsia="Cordia New"/>
      <w:b/>
      <w:bCs/>
      <w:sz w:val="20"/>
      <w:szCs w:val="20"/>
    </w:rPr>
  </w:style>
  <w:style w:type="character" w:customStyle="1" w:styleId="BodyText3Char">
    <w:name w:val="Body Text 3 Char"/>
    <w:link w:val="BodyText3"/>
    <w:uiPriority w:val="99"/>
    <w:locked/>
    <w:rsid w:val="006A5D98"/>
    <w:rPr>
      <w:rFonts w:eastAsia="Cordia New" w:cs="Cordia New"/>
      <w:b/>
      <w:bCs/>
      <w:lang w:val="en-US" w:eastAsia="en-US"/>
    </w:rPr>
  </w:style>
  <w:style w:type="paragraph" w:styleId="EnvelopeReturn">
    <w:name w:val="envelope return"/>
    <w:basedOn w:val="Normal"/>
    <w:uiPriority w:val="99"/>
    <w:rsid w:val="00DF2D7C"/>
    <w:pPr>
      <w:jc w:val="both"/>
    </w:pPr>
    <w:rPr>
      <w:rFonts w:eastAsia="Cordia New"/>
      <w:szCs w:val="24"/>
    </w:rPr>
  </w:style>
  <w:style w:type="paragraph" w:styleId="Footer">
    <w:name w:val="footer"/>
    <w:basedOn w:val="Normal"/>
    <w:link w:val="FooterChar"/>
    <w:rsid w:val="00DF2D7C"/>
    <w:pPr>
      <w:tabs>
        <w:tab w:val="center" w:pos="4320"/>
        <w:tab w:val="right" w:pos="8640"/>
      </w:tabs>
      <w:jc w:val="both"/>
    </w:pPr>
    <w:rPr>
      <w:rFonts w:eastAsia="Cordia New"/>
      <w:szCs w:val="24"/>
      <w:lang w:eastAsia="x-none"/>
    </w:rPr>
  </w:style>
  <w:style w:type="character" w:customStyle="1" w:styleId="FooterChar">
    <w:name w:val="Footer Char"/>
    <w:link w:val="Footer"/>
    <w:locked/>
    <w:rsid w:val="00657604"/>
    <w:rPr>
      <w:rFonts w:eastAsia="Cordia New"/>
      <w:sz w:val="24"/>
      <w:szCs w:val="24"/>
      <w:lang w:val="en-GB"/>
    </w:rPr>
  </w:style>
  <w:style w:type="paragraph" w:styleId="BodyTextIndent">
    <w:name w:val="Body Text Indent"/>
    <w:basedOn w:val="Normal"/>
    <w:link w:val="BodyTextIndentChar"/>
    <w:uiPriority w:val="99"/>
    <w:rsid w:val="00DF2D7C"/>
    <w:pPr>
      <w:ind w:left="720"/>
      <w:jc w:val="thaiDistribute"/>
    </w:pPr>
    <w:rPr>
      <w:rFonts w:eastAsia="Cordia New"/>
      <w:sz w:val="22"/>
      <w:szCs w:val="22"/>
    </w:rPr>
  </w:style>
  <w:style w:type="character" w:customStyle="1" w:styleId="BodyTextIndentChar">
    <w:name w:val="Body Text Indent Char"/>
    <w:link w:val="BodyTextIndent"/>
    <w:uiPriority w:val="99"/>
    <w:locked/>
    <w:rsid w:val="006A5D98"/>
    <w:rPr>
      <w:rFonts w:eastAsia="Cordia New" w:cs="Cordia New"/>
      <w:sz w:val="22"/>
      <w:szCs w:val="22"/>
      <w:lang w:val="en-US" w:eastAsia="en-US"/>
    </w:rPr>
  </w:style>
  <w:style w:type="character" w:styleId="PageNumber">
    <w:name w:val="page number"/>
    <w:rsid w:val="00DF2D7C"/>
    <w:rPr>
      <w:rFonts w:ascii="Arial" w:hAnsi="Arial"/>
      <w:sz w:val="20"/>
      <w:szCs w:val="20"/>
    </w:rPr>
  </w:style>
  <w:style w:type="paragraph" w:styleId="DocumentMap">
    <w:name w:val="Document Map"/>
    <w:basedOn w:val="Normal"/>
    <w:link w:val="DocumentMapChar"/>
    <w:uiPriority w:val="99"/>
    <w:semiHidden/>
    <w:rsid w:val="00DF2D7C"/>
    <w:pPr>
      <w:shd w:val="clear" w:color="auto" w:fill="000080"/>
    </w:pPr>
    <w:rPr>
      <w:rFonts w:ascii="Tahoma" w:hAnsi="Tahoma"/>
      <w:lang w:val="x-none"/>
    </w:rPr>
  </w:style>
  <w:style w:type="character" w:customStyle="1" w:styleId="DocumentMapChar">
    <w:name w:val="Document Map Char"/>
    <w:link w:val="DocumentMap"/>
    <w:uiPriority w:val="99"/>
    <w:semiHidden/>
    <w:locked/>
    <w:rsid w:val="006A5D98"/>
    <w:rPr>
      <w:rFonts w:ascii="Tahoma" w:hAnsi="Tahoma"/>
      <w:sz w:val="24"/>
      <w:szCs w:val="28"/>
      <w:shd w:val="clear" w:color="auto" w:fill="000080"/>
      <w:lang w:eastAsia="en-US"/>
    </w:rPr>
  </w:style>
  <w:style w:type="paragraph" w:styleId="BodyTextIndent3">
    <w:name w:val="Body Text Indent 3"/>
    <w:basedOn w:val="Normal"/>
    <w:link w:val="BodyTextIndent3Char"/>
    <w:uiPriority w:val="99"/>
    <w:rsid w:val="00DF2D7C"/>
    <w:pPr>
      <w:tabs>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ind w:left="720"/>
      <w:jc w:val="both"/>
    </w:pPr>
    <w:rPr>
      <w:color w:val="FF0000"/>
      <w:sz w:val="20"/>
      <w:szCs w:val="20"/>
      <w:lang w:val="x-none"/>
    </w:rPr>
  </w:style>
  <w:style w:type="character" w:customStyle="1" w:styleId="BodyTextIndent3Char">
    <w:name w:val="Body Text Indent 3 Char"/>
    <w:link w:val="BodyTextIndent3"/>
    <w:uiPriority w:val="99"/>
    <w:locked/>
    <w:rsid w:val="006A5D98"/>
    <w:rPr>
      <w:color w:val="FF0000"/>
      <w:lang w:eastAsia="en-US"/>
    </w:rPr>
  </w:style>
  <w:style w:type="paragraph" w:customStyle="1" w:styleId="7I-7H-">
    <w:name w:val="@7I-@#7H-"/>
    <w:basedOn w:val="Normal"/>
    <w:next w:val="Normal"/>
    <w:uiPriority w:val="99"/>
    <w:rsid w:val="00DF2D7C"/>
    <w:rPr>
      <w:rFonts w:ascii="Arial" w:eastAsia="Cordia New" w:hAnsi="Arial"/>
      <w:b/>
      <w:bCs/>
      <w:snapToGrid w:val="0"/>
      <w:szCs w:val="24"/>
      <w:lang w:val="th-TH" w:eastAsia="th-TH"/>
    </w:rPr>
  </w:style>
  <w:style w:type="paragraph" w:customStyle="1" w:styleId="Style2">
    <w:name w:val="Style2"/>
    <w:basedOn w:val="Normal"/>
    <w:uiPriority w:val="99"/>
    <w:rsid w:val="00DF2D7C"/>
    <w:pPr>
      <w:tabs>
        <w:tab w:val="left" w:pos="1134"/>
        <w:tab w:val="left" w:pos="1276"/>
        <w:tab w:val="center" w:pos="3402"/>
        <w:tab w:val="center" w:pos="4536"/>
        <w:tab w:val="center" w:pos="5670"/>
        <w:tab w:val="center" w:pos="6804"/>
        <w:tab w:val="right" w:pos="7655"/>
      </w:tabs>
      <w:spacing w:line="240" w:lineRule="exact"/>
      <w:ind w:hanging="567"/>
    </w:pPr>
    <w:rPr>
      <w:rFonts w:ascii="Arial" w:hAnsi="Arial"/>
      <w:b/>
      <w:bCs/>
      <w:caps/>
      <w:sz w:val="18"/>
      <w:szCs w:val="18"/>
    </w:rPr>
  </w:style>
  <w:style w:type="paragraph" w:customStyle="1" w:styleId="Style3">
    <w:name w:val="Style3"/>
    <w:basedOn w:val="Normal"/>
    <w:rsid w:val="00DF2D7C"/>
    <w:pPr>
      <w:pBdr>
        <w:bottom w:val="single" w:sz="6" w:space="1" w:color="C0C0C0"/>
      </w:pBdr>
      <w:tabs>
        <w:tab w:val="left" w:pos="709"/>
        <w:tab w:val="center" w:pos="3402"/>
        <w:tab w:val="center" w:pos="4253"/>
        <w:tab w:val="center" w:pos="5103"/>
        <w:tab w:val="center" w:pos="5954"/>
        <w:tab w:val="center" w:pos="6804"/>
        <w:tab w:val="center" w:pos="7655"/>
      </w:tabs>
      <w:spacing w:line="240" w:lineRule="exact"/>
    </w:pPr>
    <w:rPr>
      <w:rFonts w:ascii="Arial" w:hAnsi="Arial"/>
      <w:sz w:val="16"/>
      <w:szCs w:val="16"/>
    </w:rPr>
  </w:style>
  <w:style w:type="paragraph" w:customStyle="1" w:styleId="Hang9">
    <w:name w:val="Hang9"/>
    <w:basedOn w:val="Normal"/>
    <w:rsid w:val="00DF2D7C"/>
    <w:pPr>
      <w:spacing w:before="40" w:after="60" w:line="200" w:lineRule="exact"/>
      <w:ind w:left="284" w:hanging="284"/>
    </w:pPr>
    <w:rPr>
      <w:rFonts w:ascii="Times" w:eastAsia="Times" w:hAnsi="Times" w:cs="Times New Roman"/>
      <w:sz w:val="18"/>
      <w:szCs w:val="20"/>
      <w:lang w:bidi="ar-SA"/>
    </w:rPr>
  </w:style>
  <w:style w:type="character" w:styleId="Strong">
    <w:name w:val="Strong"/>
    <w:qFormat/>
    <w:rsid w:val="00DF2D7C"/>
    <w:rPr>
      <w:b/>
      <w:bCs/>
    </w:rPr>
  </w:style>
  <w:style w:type="paragraph" w:styleId="Index1">
    <w:name w:val="index 1"/>
    <w:basedOn w:val="Normal"/>
    <w:next w:val="Normal"/>
    <w:autoRedefine/>
    <w:uiPriority w:val="99"/>
    <w:rsid w:val="00910E0B"/>
    <w:pPr>
      <w:ind w:left="240" w:hanging="240"/>
    </w:pPr>
  </w:style>
  <w:style w:type="character" w:styleId="Hyperlink">
    <w:name w:val="Hyperlink"/>
    <w:rsid w:val="00DF2D7C"/>
    <w:rPr>
      <w:color w:val="0000FF"/>
      <w:u w:val="single"/>
    </w:rPr>
  </w:style>
  <w:style w:type="paragraph" w:styleId="IndexHeading">
    <w:name w:val="index heading"/>
    <w:basedOn w:val="Normal"/>
    <w:next w:val="Index1"/>
    <w:rsid w:val="00910E0B"/>
    <w:pPr>
      <w:autoSpaceDE w:val="0"/>
      <w:autoSpaceDN w:val="0"/>
      <w:jc w:val="both"/>
    </w:pPr>
    <w:rPr>
      <w:rFonts w:eastAsia="MS Mincho"/>
      <w:b/>
      <w:bCs/>
      <w:sz w:val="20"/>
      <w:szCs w:val="24"/>
    </w:rPr>
  </w:style>
  <w:style w:type="paragraph" w:styleId="BalloonText">
    <w:name w:val="Balloon Text"/>
    <w:basedOn w:val="Normal"/>
    <w:link w:val="BalloonTextChar"/>
    <w:uiPriority w:val="99"/>
    <w:semiHidden/>
    <w:rsid w:val="00ED5AA0"/>
    <w:rPr>
      <w:rFonts w:ascii="Tahoma" w:hAnsi="Tahoma"/>
      <w:sz w:val="16"/>
      <w:szCs w:val="18"/>
      <w:lang w:val="x-none"/>
    </w:rPr>
  </w:style>
  <w:style w:type="character" w:customStyle="1" w:styleId="BalloonTextChar">
    <w:name w:val="Balloon Text Char"/>
    <w:link w:val="BalloonText"/>
    <w:uiPriority w:val="99"/>
    <w:semiHidden/>
    <w:locked/>
    <w:rsid w:val="006A5D98"/>
    <w:rPr>
      <w:rFonts w:ascii="Tahoma" w:hAnsi="Tahoma"/>
      <w:sz w:val="16"/>
      <w:szCs w:val="18"/>
      <w:lang w:eastAsia="en-US"/>
    </w:rPr>
  </w:style>
  <w:style w:type="paragraph" w:customStyle="1" w:styleId="a">
    <w:name w:val="à¹×éÍàÃ×èÍ§"/>
    <w:basedOn w:val="Normal"/>
    <w:uiPriority w:val="99"/>
    <w:rsid w:val="00FA026A"/>
    <w:pPr>
      <w:autoSpaceDE w:val="0"/>
      <w:autoSpaceDN w:val="0"/>
      <w:ind w:right="386"/>
    </w:pPr>
    <w:rPr>
      <w:rFonts w:ascii="Cordia New" w:hAnsi="Arial" w:cs="Cordia New"/>
      <w:sz w:val="28"/>
    </w:rPr>
  </w:style>
  <w:style w:type="character" w:styleId="CommentReference">
    <w:name w:val="annotation reference"/>
    <w:uiPriority w:val="99"/>
    <w:rsid w:val="0016456A"/>
    <w:rPr>
      <w:sz w:val="16"/>
      <w:szCs w:val="16"/>
    </w:rPr>
  </w:style>
  <w:style w:type="paragraph" w:styleId="CommentText">
    <w:name w:val="annotation text"/>
    <w:basedOn w:val="Normal"/>
    <w:link w:val="CommentTextChar"/>
    <w:uiPriority w:val="99"/>
    <w:rsid w:val="0016456A"/>
    <w:rPr>
      <w:sz w:val="20"/>
      <w:szCs w:val="25"/>
      <w:lang w:val="x-none"/>
    </w:rPr>
  </w:style>
  <w:style w:type="character" w:customStyle="1" w:styleId="CommentTextChar">
    <w:name w:val="Comment Text Char"/>
    <w:link w:val="CommentText"/>
    <w:uiPriority w:val="99"/>
    <w:rsid w:val="0016456A"/>
    <w:rPr>
      <w:szCs w:val="25"/>
      <w:lang w:eastAsia="en-US"/>
    </w:rPr>
  </w:style>
  <w:style w:type="paragraph" w:styleId="CommentSubject">
    <w:name w:val="annotation subject"/>
    <w:basedOn w:val="CommentText"/>
    <w:next w:val="CommentText"/>
    <w:link w:val="CommentSubjectChar"/>
    <w:uiPriority w:val="99"/>
    <w:rsid w:val="0016456A"/>
    <w:rPr>
      <w:b/>
      <w:bCs/>
    </w:rPr>
  </w:style>
  <w:style w:type="character" w:customStyle="1" w:styleId="CommentSubjectChar">
    <w:name w:val="Comment Subject Char"/>
    <w:link w:val="CommentSubject"/>
    <w:uiPriority w:val="99"/>
    <w:rsid w:val="0016456A"/>
    <w:rPr>
      <w:b/>
      <w:bCs/>
      <w:szCs w:val="25"/>
      <w:lang w:eastAsia="en-US"/>
    </w:rPr>
  </w:style>
  <w:style w:type="paragraph" w:styleId="Revision">
    <w:name w:val="Revision"/>
    <w:hidden/>
    <w:uiPriority w:val="99"/>
    <w:semiHidden/>
    <w:rsid w:val="005D429F"/>
    <w:rPr>
      <w:sz w:val="24"/>
      <w:szCs w:val="28"/>
    </w:rPr>
  </w:style>
  <w:style w:type="character" w:customStyle="1" w:styleId="longtext">
    <w:name w:val="long_text"/>
    <w:basedOn w:val="DefaultParagraphFont"/>
    <w:rsid w:val="0065667C"/>
  </w:style>
  <w:style w:type="paragraph" w:customStyle="1" w:styleId="NormalComplexHelv">
    <w:name w:val="Normal + (Complex) Helv"/>
    <w:aliases w:val="10 pt,Condensed by  0.2 pt"/>
    <w:basedOn w:val="Normal"/>
    <w:rsid w:val="00005705"/>
    <w:pPr>
      <w:tabs>
        <w:tab w:val="left" w:pos="900"/>
      </w:tabs>
      <w:spacing w:line="240" w:lineRule="atLeast"/>
      <w:ind w:left="540"/>
      <w:jc w:val="thaiDistribute"/>
    </w:pPr>
    <w:rPr>
      <w:rFonts w:cs="Helv"/>
      <w:spacing w:val="-4"/>
      <w:sz w:val="20"/>
      <w:szCs w:val="20"/>
    </w:rPr>
  </w:style>
  <w:style w:type="paragraph" w:styleId="ListParagraph">
    <w:name w:val="List Paragraph"/>
    <w:basedOn w:val="Normal"/>
    <w:uiPriority w:val="34"/>
    <w:qFormat/>
    <w:rsid w:val="00D44F01"/>
    <w:pPr>
      <w:spacing w:after="200" w:line="276" w:lineRule="auto"/>
      <w:ind w:left="720"/>
      <w:contextualSpacing/>
    </w:pPr>
    <w:rPr>
      <w:rFonts w:ascii="Calibri" w:eastAsia="Calibri" w:hAnsi="Calibri" w:cs="Cordia New"/>
      <w:sz w:val="22"/>
    </w:rPr>
  </w:style>
  <w:style w:type="paragraph" w:customStyle="1" w:styleId="acctfourfigures">
    <w:name w:val="acct four figures"/>
    <w:aliases w:val="a4 + 8 pt,(Complex) + 8 pt,(Complex),Thai Distribute...,a4"/>
    <w:basedOn w:val="Normal"/>
    <w:rsid w:val="008F486B"/>
    <w:pPr>
      <w:tabs>
        <w:tab w:val="decimal" w:pos="765"/>
      </w:tabs>
      <w:spacing w:line="260" w:lineRule="atLeast"/>
    </w:pPr>
    <w:rPr>
      <w:rFonts w:cs="Times New Roman"/>
      <w:sz w:val="22"/>
      <w:szCs w:val="20"/>
      <w:lang w:bidi="ar-SA"/>
    </w:rPr>
  </w:style>
  <w:style w:type="paragraph" w:customStyle="1" w:styleId="3">
    <w:name w:val="?????3????"/>
    <w:basedOn w:val="Normal"/>
    <w:uiPriority w:val="99"/>
    <w:rsid w:val="006A5D98"/>
    <w:pPr>
      <w:tabs>
        <w:tab w:val="left" w:pos="360"/>
        <w:tab w:val="left" w:pos="720"/>
      </w:tabs>
    </w:pPr>
    <w:rPr>
      <w:rFonts w:ascii="Book Antiqua" w:hAnsi="Book Antiqua"/>
      <w:sz w:val="22"/>
      <w:szCs w:val="22"/>
      <w:lang w:val="th-TH"/>
    </w:rPr>
  </w:style>
  <w:style w:type="paragraph" w:customStyle="1" w:styleId="acctcolumnheading">
    <w:name w:val="acct column heading"/>
    <w:aliases w:val="ac"/>
    <w:basedOn w:val="Normal"/>
    <w:rsid w:val="006A5D98"/>
    <w:pPr>
      <w:spacing w:after="260" w:line="260" w:lineRule="atLeast"/>
      <w:jc w:val="center"/>
    </w:pPr>
    <w:rPr>
      <w:rFonts w:cs="Times New Roman"/>
      <w:sz w:val="22"/>
      <w:szCs w:val="20"/>
      <w:lang w:bidi="ar-SA"/>
    </w:rPr>
  </w:style>
  <w:style w:type="paragraph" w:styleId="Subtitle">
    <w:name w:val="Subtitle"/>
    <w:basedOn w:val="Normal"/>
    <w:link w:val="SubtitleChar"/>
    <w:uiPriority w:val="99"/>
    <w:qFormat/>
    <w:rsid w:val="006A5D98"/>
    <w:pPr>
      <w:jc w:val="center"/>
    </w:pPr>
    <w:rPr>
      <w:rFonts w:eastAsia="MS Mincho"/>
      <w:b/>
      <w:bCs/>
      <w:sz w:val="28"/>
      <w:lang w:val="th-TH"/>
    </w:rPr>
  </w:style>
  <w:style w:type="character" w:customStyle="1" w:styleId="SubtitleChar">
    <w:name w:val="Subtitle Char"/>
    <w:link w:val="Subtitle"/>
    <w:uiPriority w:val="99"/>
    <w:rsid w:val="006A5D98"/>
    <w:rPr>
      <w:rFonts w:eastAsia="MS Mincho" w:cs="Cordia New"/>
      <w:b/>
      <w:bCs/>
      <w:sz w:val="28"/>
      <w:szCs w:val="28"/>
      <w:lang w:val="th-TH" w:eastAsia="en-US"/>
    </w:rPr>
  </w:style>
  <w:style w:type="paragraph" w:customStyle="1" w:styleId="a0">
    <w:name w:val="เนื้อเรื่อง"/>
    <w:basedOn w:val="Normal"/>
    <w:rsid w:val="006A5D98"/>
    <w:pPr>
      <w:ind w:right="386"/>
    </w:pPr>
    <w:rPr>
      <w:rFonts w:eastAsia="MS Mincho" w:cs="Times New Roman"/>
      <w:color w:val="000080"/>
      <w:sz w:val="28"/>
      <w:lang w:val="th-TH"/>
    </w:rPr>
  </w:style>
  <w:style w:type="character" w:customStyle="1" w:styleId="shorttext">
    <w:name w:val="short_text"/>
    <w:rsid w:val="006A5D98"/>
  </w:style>
  <w:style w:type="character" w:customStyle="1" w:styleId="hps">
    <w:name w:val="hps"/>
    <w:rsid w:val="006A5D98"/>
  </w:style>
  <w:style w:type="paragraph" w:customStyle="1" w:styleId="1">
    <w:name w:val="รายการย่อหน้า1"/>
    <w:basedOn w:val="Normal"/>
    <w:rsid w:val="00217E8A"/>
    <w:pPr>
      <w:suppressAutoHyphens/>
      <w:spacing w:after="200" w:line="276" w:lineRule="auto"/>
      <w:ind w:left="720"/>
    </w:pPr>
    <w:rPr>
      <w:rFonts w:ascii="Calibri" w:eastAsia="Calibri" w:hAnsi="Calibri" w:cs="Calibri"/>
      <w:sz w:val="22"/>
      <w:lang w:eastAsia="th-TH"/>
    </w:rPr>
  </w:style>
  <w:style w:type="character" w:styleId="Emphasis">
    <w:name w:val="Emphasis"/>
    <w:qFormat/>
    <w:rsid w:val="00FE44FA"/>
    <w:rPr>
      <w:i/>
      <w:iCs/>
    </w:rPr>
  </w:style>
  <w:style w:type="table" w:customStyle="1" w:styleId="PwCTableText">
    <w:name w:val="PwC Table Text"/>
    <w:basedOn w:val="TableNormal"/>
    <w:uiPriority w:val="99"/>
    <w:qFormat/>
    <w:rsid w:val="006704EE"/>
    <w:pPr>
      <w:spacing w:before="60" w:after="60"/>
    </w:pPr>
    <w:rPr>
      <w:rFonts w:ascii="Georgia" w:eastAsia="Calibri" w:hAnsi="Georgia" w:cs="Cordia New"/>
      <w:lang w:bidi="ar-SA"/>
    </w:rPr>
    <w:tblPr>
      <w:tblStyleRowBandSize w:val="1"/>
      <w:tblBorders>
        <w:insideH w:val="dotted" w:sz="4" w:space="0" w:color="1F497D"/>
      </w:tblBorders>
    </w:tblPr>
    <w:tblStylePr w:type="firstRow">
      <w:rPr>
        <w:b/>
      </w:rPr>
      <w:tblPr/>
      <w:tcPr>
        <w:tcBorders>
          <w:top w:val="single" w:sz="6" w:space="0" w:color="1F497D"/>
          <w:bottom w:val="single" w:sz="6" w:space="0" w:color="1F497D"/>
        </w:tcBorders>
      </w:tcPr>
    </w:tblStylePr>
    <w:tblStylePr w:type="lastRow">
      <w:rPr>
        <w:b/>
      </w:rPr>
      <w:tblPr/>
      <w:tcPr>
        <w:tcBorders>
          <w:top w:val="single" w:sz="6" w:space="0" w:color="1F497D"/>
          <w:bottom w:val="single" w:sz="6" w:space="0" w:color="1F497D"/>
        </w:tcBorders>
      </w:tcPr>
    </w:tblStylePr>
    <w:tblStylePr w:type="band1Horz">
      <w:tblPr/>
      <w:tcPr>
        <w:tcBorders>
          <w:bottom w:val="nil"/>
        </w:tcBorders>
      </w:tcPr>
    </w:tblStylePr>
  </w:style>
  <w:style w:type="paragraph" w:customStyle="1" w:styleId="2">
    <w:name w:val="อักขระ อักขระ2"/>
    <w:basedOn w:val="Normal"/>
    <w:rsid w:val="00EE557D"/>
    <w:pPr>
      <w:spacing w:after="160" w:line="240" w:lineRule="exact"/>
    </w:pPr>
    <w:rPr>
      <w:rFonts w:ascii="Verdana" w:hAnsi="Verdana"/>
      <w:sz w:val="20"/>
      <w:szCs w:val="20"/>
      <w:lang w:bidi="ar-SA"/>
    </w:rPr>
  </w:style>
  <w:style w:type="paragraph" w:styleId="PlainText">
    <w:name w:val="Plain Text"/>
    <w:basedOn w:val="Normal"/>
    <w:link w:val="PlainTextChar1"/>
    <w:rsid w:val="00F15819"/>
    <w:rPr>
      <w:rFonts w:ascii="Tms Rmn" w:hAnsi="Tms Rmn"/>
      <w:sz w:val="28"/>
    </w:rPr>
  </w:style>
  <w:style w:type="character" w:customStyle="1" w:styleId="PlainTextChar">
    <w:name w:val="Plain Text Char"/>
    <w:uiPriority w:val="99"/>
    <w:rsid w:val="00F15819"/>
    <w:rPr>
      <w:rFonts w:ascii="Courier New" w:hAnsi="Courier New"/>
      <w:szCs w:val="25"/>
      <w:lang w:eastAsia="en-US"/>
    </w:rPr>
  </w:style>
  <w:style w:type="character" w:customStyle="1" w:styleId="PlainTextChar1">
    <w:name w:val="Plain Text Char1"/>
    <w:link w:val="PlainText"/>
    <w:locked/>
    <w:rsid w:val="00F15819"/>
    <w:rPr>
      <w:rFonts w:ascii="Tms Rmn" w:hAnsi="Tms Rmn"/>
      <w:sz w:val="28"/>
      <w:szCs w:val="28"/>
      <w:lang w:val="en-US" w:eastAsia="en-US"/>
    </w:rPr>
  </w:style>
  <w:style w:type="paragraph" w:styleId="NormalWeb">
    <w:name w:val="Normal (Web)"/>
    <w:basedOn w:val="Normal"/>
    <w:uiPriority w:val="99"/>
    <w:unhideWhenUsed/>
    <w:rsid w:val="009F10FD"/>
    <w:pPr>
      <w:spacing w:before="100" w:beforeAutospacing="1" w:after="100" w:afterAutospacing="1"/>
    </w:pPr>
    <w:rPr>
      <w:rFonts w:ascii="Tahoma" w:hAnsi="Tahoma" w:cs="Tahoma"/>
      <w:szCs w:val="24"/>
    </w:rPr>
  </w:style>
  <w:style w:type="paragraph" w:styleId="Title">
    <w:name w:val="Title"/>
    <w:basedOn w:val="Normal"/>
    <w:link w:val="TitleChar"/>
    <w:qFormat/>
    <w:rsid w:val="001B4131"/>
    <w:pPr>
      <w:widowControl w:val="0"/>
      <w:jc w:val="center"/>
    </w:pPr>
    <w:rPr>
      <w:rFonts w:ascii="BrowalliaUPC" w:hAnsi="BrowalliaUPC"/>
      <w:sz w:val="30"/>
      <w:szCs w:val="30"/>
    </w:rPr>
  </w:style>
  <w:style w:type="character" w:customStyle="1" w:styleId="TitleChar">
    <w:name w:val="Title Char"/>
    <w:link w:val="Title"/>
    <w:rsid w:val="001B4131"/>
    <w:rPr>
      <w:rFonts w:ascii="BrowalliaUPC" w:hAnsi="BrowalliaUPC" w:cs="BrowalliaUPC"/>
      <w:sz w:val="30"/>
      <w:szCs w:val="30"/>
      <w:lang w:val="en-US" w:eastAsia="en-US"/>
    </w:rPr>
  </w:style>
  <w:style w:type="paragraph" w:customStyle="1" w:styleId="2CharChar">
    <w:name w:val="อักขระ อักขระ2 Char Char"/>
    <w:basedOn w:val="Normal"/>
    <w:rsid w:val="0030663A"/>
    <w:pPr>
      <w:spacing w:after="160" w:line="240" w:lineRule="exact"/>
    </w:pPr>
    <w:rPr>
      <w:rFonts w:ascii="Verdana" w:hAnsi="Verdana"/>
      <w:sz w:val="20"/>
      <w:szCs w:val="20"/>
      <w:lang w:bidi="ar-SA"/>
    </w:rPr>
  </w:style>
  <w:style w:type="paragraph" w:customStyle="1" w:styleId="a1">
    <w:name w:val="อักขระ อักขระ"/>
    <w:basedOn w:val="Normal"/>
    <w:rsid w:val="00420759"/>
    <w:pPr>
      <w:spacing w:after="160" w:line="240" w:lineRule="exact"/>
    </w:pPr>
    <w:rPr>
      <w:rFonts w:ascii="Verdana" w:hAnsi="Verdana"/>
      <w:sz w:val="20"/>
      <w:szCs w:val="20"/>
      <w:lang w:bidi="ar-SA"/>
    </w:rPr>
  </w:style>
  <w:style w:type="character" w:customStyle="1" w:styleId="CharChar3">
    <w:name w:val="Char Char3"/>
    <w:locked/>
    <w:rsid w:val="00420759"/>
    <w:rPr>
      <w:rFonts w:ascii="Tms Rmn" w:hAnsi="Tms Rmn" w:cs="CordiaUPC"/>
      <w:sz w:val="28"/>
      <w:szCs w:val="28"/>
      <w:lang w:val="en-US" w:eastAsia="en-US" w:bidi="th-TH"/>
    </w:rPr>
  </w:style>
  <w:style w:type="paragraph" w:styleId="HTMLPreformatted">
    <w:name w:val="HTML Preformatted"/>
    <w:basedOn w:val="Normal"/>
    <w:link w:val="HTMLPreformattedChar"/>
    <w:rsid w:val="00754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sz w:val="20"/>
      <w:szCs w:val="20"/>
    </w:rPr>
  </w:style>
  <w:style w:type="character" w:customStyle="1" w:styleId="HTMLPreformattedChar">
    <w:name w:val="HTML Preformatted Char"/>
    <w:link w:val="HTMLPreformatted"/>
    <w:rsid w:val="0075492C"/>
    <w:rPr>
      <w:rFonts w:ascii="Tahoma" w:hAnsi="Tahoma" w:cs="Tahoma"/>
      <w:lang w:val="en-US" w:eastAsia="en-US"/>
    </w:rPr>
  </w:style>
  <w:style w:type="paragraph" w:styleId="NoSpacing">
    <w:name w:val="No Spacing"/>
    <w:uiPriority w:val="1"/>
    <w:qFormat/>
    <w:rsid w:val="003B07B8"/>
    <w:rPr>
      <w:rFonts w:ascii="Arial" w:eastAsia="MS Mincho" w:hAnsi="Arial"/>
      <w:szCs w:val="25"/>
    </w:rPr>
  </w:style>
  <w:style w:type="table" w:styleId="TableGrid">
    <w:name w:val="Table Grid"/>
    <w:basedOn w:val="TableNormal"/>
    <w:uiPriority w:val="59"/>
    <w:rsid w:val="003B07B8"/>
    <w:pPr>
      <w:spacing w:line="24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4523"/>
    <w:pPr>
      <w:autoSpaceDE w:val="0"/>
      <w:autoSpaceDN w:val="0"/>
      <w:adjustRightInd w:val="0"/>
    </w:pPr>
    <w:rPr>
      <w:rFonts w:ascii="Cordia New" w:eastAsia="Cordia New" w:hAnsi="Cordia New" w:cs="Cordia New"/>
      <w:color w:val="000000"/>
      <w:sz w:val="24"/>
      <w:szCs w:val="24"/>
    </w:rPr>
  </w:style>
  <w:style w:type="paragraph" w:customStyle="1" w:styleId="acctmergecolhdg">
    <w:name w:val="acct merge col hdg"/>
    <w:aliases w:val="mh"/>
    <w:basedOn w:val="Normal"/>
    <w:rsid w:val="000F3F68"/>
    <w:pPr>
      <w:spacing w:line="260" w:lineRule="atLeast"/>
      <w:ind w:right="-101"/>
      <w:jc w:val="center"/>
    </w:pPr>
    <w:rPr>
      <w:rFonts w:cs="Times New Roman"/>
      <w:b/>
      <w:sz w:val="22"/>
      <w:szCs w:val="20"/>
      <w:lang w:bidi="ar-SA"/>
    </w:rPr>
  </w:style>
  <w:style w:type="character" w:customStyle="1" w:styleId="left">
    <w:name w:val="left"/>
    <w:rsid w:val="00712E56"/>
  </w:style>
  <w:style w:type="paragraph" w:customStyle="1" w:styleId="EAHEAD">
    <w:name w:val="EAHEAD"/>
    <w:basedOn w:val="Heading1"/>
    <w:link w:val="EAHEADChar"/>
    <w:qFormat/>
    <w:rsid w:val="006744ED"/>
    <w:pPr>
      <w:ind w:left="547" w:hanging="547"/>
      <w:jc w:val="both"/>
    </w:pPr>
    <w:rPr>
      <w:rFonts w:ascii="Arial" w:hAnsi="Arial" w:cs="Arial"/>
      <w:b/>
      <w:bCs/>
      <w:sz w:val="18"/>
      <w:szCs w:val="18"/>
      <w:u w:val="none"/>
    </w:rPr>
  </w:style>
  <w:style w:type="character" w:customStyle="1" w:styleId="EAHEADChar">
    <w:name w:val="EAHEAD Char"/>
    <w:link w:val="EAHEAD"/>
    <w:rsid w:val="006744ED"/>
    <w:rPr>
      <w:rFonts w:ascii="Arial" w:hAnsi="Arial" w:cs="Arial"/>
      <w:b/>
      <w:bCs/>
      <w:sz w:val="18"/>
      <w:szCs w:val="18"/>
    </w:rPr>
  </w:style>
  <w:style w:type="paragraph" w:customStyle="1" w:styleId="qowt-stl-normal">
    <w:name w:val="qowt-stl-normal"/>
    <w:basedOn w:val="Normal"/>
    <w:rsid w:val="00B376FC"/>
    <w:pPr>
      <w:spacing w:before="100" w:beforeAutospacing="1" w:after="100" w:afterAutospacing="1"/>
    </w:pPr>
    <w:rPr>
      <w:rFonts w:cs="Times New Roman"/>
      <w:szCs w:val="24"/>
    </w:rPr>
  </w:style>
  <w:style w:type="character" w:customStyle="1" w:styleId="qowt-font3-arial">
    <w:name w:val="qowt-font3-arial"/>
    <w:rsid w:val="00B376FC"/>
  </w:style>
  <w:style w:type="paragraph" w:customStyle="1" w:styleId="CharChar">
    <w:name w:val="อักขระ อักขระ Char Char อักขระ อักขระ"/>
    <w:basedOn w:val="Normal"/>
    <w:uiPriority w:val="99"/>
    <w:rsid w:val="008068E7"/>
    <w:pPr>
      <w:spacing w:after="160" w:line="240" w:lineRule="exact"/>
    </w:pPr>
    <w:rPr>
      <w:rFonts w:ascii="Verdana" w:hAnsi="Verdana"/>
      <w:sz w:val="20"/>
      <w:szCs w:val="20"/>
      <w:lang w:bidi="ar-SA"/>
    </w:rPr>
  </w:style>
  <w:style w:type="paragraph" w:styleId="FootnoteText">
    <w:name w:val="footnote text"/>
    <w:basedOn w:val="Normal"/>
    <w:link w:val="FootnoteTextChar"/>
    <w:rsid w:val="008068E7"/>
    <w:rPr>
      <w:sz w:val="20"/>
      <w:szCs w:val="25"/>
    </w:rPr>
  </w:style>
  <w:style w:type="character" w:customStyle="1" w:styleId="FootnoteTextChar">
    <w:name w:val="Footnote Text Char"/>
    <w:link w:val="FootnoteText"/>
    <w:rsid w:val="008068E7"/>
    <w:rPr>
      <w:szCs w:val="25"/>
      <w:lang w:eastAsia="en-US"/>
    </w:rPr>
  </w:style>
  <w:style w:type="character" w:styleId="FootnoteReference">
    <w:name w:val="footnote reference"/>
    <w:rsid w:val="008068E7"/>
    <w:rPr>
      <w:vertAlign w:val="superscript"/>
    </w:rPr>
  </w:style>
  <w:style w:type="character" w:styleId="FollowedHyperlink">
    <w:name w:val="FollowedHyperlink"/>
    <w:uiPriority w:val="99"/>
    <w:unhideWhenUsed/>
    <w:rsid w:val="008068E7"/>
    <w:rPr>
      <w:color w:val="954F72"/>
      <w:u w:val="single"/>
    </w:rPr>
  </w:style>
  <w:style w:type="paragraph" w:customStyle="1" w:styleId="EASUBHEAD6">
    <w:name w:val="EASUBHEAD6+"/>
    <w:basedOn w:val="Heading2"/>
    <w:link w:val="EASUBHEAD6Char"/>
    <w:qFormat/>
    <w:rsid w:val="006570A3"/>
    <w:pPr>
      <w:ind w:left="540" w:hanging="540"/>
    </w:pPr>
    <w:rPr>
      <w:rFonts w:ascii="Arial" w:hAnsi="Arial" w:cs="Arial"/>
      <w:b w:val="0"/>
      <w:bCs w:val="0"/>
      <w:sz w:val="18"/>
      <w:szCs w:val="18"/>
    </w:rPr>
  </w:style>
  <w:style w:type="character" w:customStyle="1" w:styleId="EASUBHEAD6Char">
    <w:name w:val="EASUBHEAD6+ Char"/>
    <w:link w:val="EASUBHEAD6"/>
    <w:rsid w:val="006570A3"/>
    <w:rPr>
      <w:rFonts w:ascii="Arial" w:hAnsi="Arial" w:cs="Arial"/>
      <w:sz w:val="18"/>
      <w:szCs w:val="18"/>
      <w:lang w:val="en-GB" w:eastAsia="en-GB"/>
    </w:rPr>
  </w:style>
  <w:style w:type="paragraph" w:customStyle="1" w:styleId="HeadSub6EA">
    <w:name w:val="HeadSub6+EA"/>
    <w:basedOn w:val="Heading2"/>
    <w:next w:val="Heading2"/>
    <w:link w:val="HeadSub6EAChar"/>
    <w:qFormat/>
    <w:rsid w:val="005B7785"/>
    <w:pPr>
      <w:ind w:left="540" w:right="0" w:hanging="540"/>
      <w:jc w:val="thaiDistribute"/>
    </w:pPr>
    <w:rPr>
      <w:rFonts w:ascii="Angsana New" w:eastAsia="MS Mincho" w:hAnsi="Angsana New"/>
      <w:b w:val="0"/>
      <w:bCs w:val="0"/>
      <w:sz w:val="26"/>
      <w:szCs w:val="26"/>
    </w:rPr>
  </w:style>
  <w:style w:type="character" w:customStyle="1" w:styleId="HeadSub6EAChar">
    <w:name w:val="HeadSub6+EA Char"/>
    <w:link w:val="HeadSub6EA"/>
    <w:rsid w:val="005B7785"/>
    <w:rPr>
      <w:rFonts w:ascii="Angsana New" w:eastAsia="MS Mincho" w:hAnsi="Angsana New"/>
      <w:sz w:val="26"/>
      <w:szCs w:val="26"/>
      <w:lang w:val="en-GB" w:eastAsia="en-GB"/>
    </w:rPr>
  </w:style>
  <w:style w:type="paragraph" w:customStyle="1" w:styleId="HeadSub1-5EA">
    <w:name w:val="HeadSub1-5EA"/>
    <w:basedOn w:val="Heading2"/>
    <w:next w:val="Heading2"/>
    <w:link w:val="HeadSub1-5EAChar"/>
    <w:qFormat/>
    <w:rsid w:val="005B7785"/>
    <w:pPr>
      <w:ind w:left="547" w:right="0" w:hanging="547"/>
      <w:jc w:val="thaiDistribute"/>
    </w:pPr>
    <w:rPr>
      <w:rFonts w:ascii="Angsana New" w:eastAsia="MS Mincho" w:hAnsi="Angsana New"/>
      <w:sz w:val="26"/>
      <w:szCs w:val="26"/>
    </w:rPr>
  </w:style>
  <w:style w:type="character" w:customStyle="1" w:styleId="HeadSub1-5EAChar">
    <w:name w:val="HeadSub1-5EA Char"/>
    <w:link w:val="HeadSub1-5EA"/>
    <w:rsid w:val="005B7785"/>
    <w:rPr>
      <w:rFonts w:ascii="Angsana New" w:eastAsia="MS Mincho" w:hAnsi="Angsana New"/>
      <w:b/>
      <w:bCs/>
      <w:sz w:val="26"/>
      <w:szCs w:val="26"/>
      <w:lang w:val="en-GB" w:eastAsia="en-GB"/>
    </w:rPr>
  </w:style>
  <w:style w:type="character" w:customStyle="1" w:styleId="normaltextrun">
    <w:name w:val="normaltextrun"/>
    <w:basedOn w:val="DefaultParagraphFont"/>
    <w:rsid w:val="00FB2C3C"/>
  </w:style>
  <w:style w:type="character" w:customStyle="1" w:styleId="eop">
    <w:name w:val="eop"/>
    <w:basedOn w:val="DefaultParagraphFont"/>
    <w:rsid w:val="00FB2C3C"/>
  </w:style>
  <w:style w:type="character" w:customStyle="1" w:styleId="ui-provider">
    <w:name w:val="ui-provider"/>
    <w:basedOn w:val="DefaultParagraphFont"/>
    <w:rsid w:val="00875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
      <w:bodyDiv w:val="1"/>
      <w:marLeft w:val="0"/>
      <w:marRight w:val="0"/>
      <w:marTop w:val="0"/>
      <w:marBottom w:val="0"/>
      <w:divBdr>
        <w:top w:val="none" w:sz="0" w:space="0" w:color="auto"/>
        <w:left w:val="none" w:sz="0" w:space="0" w:color="auto"/>
        <w:bottom w:val="none" w:sz="0" w:space="0" w:color="auto"/>
        <w:right w:val="none" w:sz="0" w:space="0" w:color="auto"/>
      </w:divBdr>
    </w:div>
    <w:div w:id="29497633">
      <w:bodyDiv w:val="1"/>
      <w:marLeft w:val="0"/>
      <w:marRight w:val="0"/>
      <w:marTop w:val="0"/>
      <w:marBottom w:val="0"/>
      <w:divBdr>
        <w:top w:val="none" w:sz="0" w:space="0" w:color="auto"/>
        <w:left w:val="none" w:sz="0" w:space="0" w:color="auto"/>
        <w:bottom w:val="none" w:sz="0" w:space="0" w:color="auto"/>
        <w:right w:val="none" w:sz="0" w:space="0" w:color="auto"/>
      </w:divBdr>
    </w:div>
    <w:div w:id="42757099">
      <w:bodyDiv w:val="1"/>
      <w:marLeft w:val="0"/>
      <w:marRight w:val="0"/>
      <w:marTop w:val="0"/>
      <w:marBottom w:val="0"/>
      <w:divBdr>
        <w:top w:val="none" w:sz="0" w:space="0" w:color="auto"/>
        <w:left w:val="none" w:sz="0" w:space="0" w:color="auto"/>
        <w:bottom w:val="none" w:sz="0" w:space="0" w:color="auto"/>
        <w:right w:val="none" w:sz="0" w:space="0" w:color="auto"/>
      </w:divBdr>
    </w:div>
    <w:div w:id="82723023">
      <w:bodyDiv w:val="1"/>
      <w:marLeft w:val="0"/>
      <w:marRight w:val="0"/>
      <w:marTop w:val="0"/>
      <w:marBottom w:val="0"/>
      <w:divBdr>
        <w:top w:val="none" w:sz="0" w:space="0" w:color="auto"/>
        <w:left w:val="none" w:sz="0" w:space="0" w:color="auto"/>
        <w:bottom w:val="none" w:sz="0" w:space="0" w:color="auto"/>
        <w:right w:val="none" w:sz="0" w:space="0" w:color="auto"/>
      </w:divBdr>
    </w:div>
    <w:div w:id="115879413">
      <w:bodyDiv w:val="1"/>
      <w:marLeft w:val="0"/>
      <w:marRight w:val="0"/>
      <w:marTop w:val="0"/>
      <w:marBottom w:val="0"/>
      <w:divBdr>
        <w:top w:val="none" w:sz="0" w:space="0" w:color="auto"/>
        <w:left w:val="none" w:sz="0" w:space="0" w:color="auto"/>
        <w:bottom w:val="none" w:sz="0" w:space="0" w:color="auto"/>
        <w:right w:val="none" w:sz="0" w:space="0" w:color="auto"/>
      </w:divBdr>
    </w:div>
    <w:div w:id="118381294">
      <w:bodyDiv w:val="1"/>
      <w:marLeft w:val="0"/>
      <w:marRight w:val="0"/>
      <w:marTop w:val="0"/>
      <w:marBottom w:val="0"/>
      <w:divBdr>
        <w:top w:val="none" w:sz="0" w:space="0" w:color="auto"/>
        <w:left w:val="none" w:sz="0" w:space="0" w:color="auto"/>
        <w:bottom w:val="none" w:sz="0" w:space="0" w:color="auto"/>
        <w:right w:val="none" w:sz="0" w:space="0" w:color="auto"/>
      </w:divBdr>
    </w:div>
    <w:div w:id="124277794">
      <w:bodyDiv w:val="1"/>
      <w:marLeft w:val="0"/>
      <w:marRight w:val="0"/>
      <w:marTop w:val="0"/>
      <w:marBottom w:val="0"/>
      <w:divBdr>
        <w:top w:val="none" w:sz="0" w:space="0" w:color="auto"/>
        <w:left w:val="none" w:sz="0" w:space="0" w:color="auto"/>
        <w:bottom w:val="none" w:sz="0" w:space="0" w:color="auto"/>
        <w:right w:val="none" w:sz="0" w:space="0" w:color="auto"/>
      </w:divBdr>
    </w:div>
    <w:div w:id="140126304">
      <w:bodyDiv w:val="1"/>
      <w:marLeft w:val="0"/>
      <w:marRight w:val="0"/>
      <w:marTop w:val="0"/>
      <w:marBottom w:val="0"/>
      <w:divBdr>
        <w:top w:val="none" w:sz="0" w:space="0" w:color="auto"/>
        <w:left w:val="none" w:sz="0" w:space="0" w:color="auto"/>
        <w:bottom w:val="none" w:sz="0" w:space="0" w:color="auto"/>
        <w:right w:val="none" w:sz="0" w:space="0" w:color="auto"/>
      </w:divBdr>
    </w:div>
    <w:div w:id="159346377">
      <w:bodyDiv w:val="1"/>
      <w:marLeft w:val="0"/>
      <w:marRight w:val="0"/>
      <w:marTop w:val="0"/>
      <w:marBottom w:val="0"/>
      <w:divBdr>
        <w:top w:val="none" w:sz="0" w:space="0" w:color="auto"/>
        <w:left w:val="none" w:sz="0" w:space="0" w:color="auto"/>
        <w:bottom w:val="none" w:sz="0" w:space="0" w:color="auto"/>
        <w:right w:val="none" w:sz="0" w:space="0" w:color="auto"/>
      </w:divBdr>
    </w:div>
    <w:div w:id="186598729">
      <w:bodyDiv w:val="1"/>
      <w:marLeft w:val="0"/>
      <w:marRight w:val="0"/>
      <w:marTop w:val="0"/>
      <w:marBottom w:val="0"/>
      <w:divBdr>
        <w:top w:val="none" w:sz="0" w:space="0" w:color="auto"/>
        <w:left w:val="none" w:sz="0" w:space="0" w:color="auto"/>
        <w:bottom w:val="none" w:sz="0" w:space="0" w:color="auto"/>
        <w:right w:val="none" w:sz="0" w:space="0" w:color="auto"/>
      </w:divBdr>
    </w:div>
    <w:div w:id="188959516">
      <w:bodyDiv w:val="1"/>
      <w:marLeft w:val="0"/>
      <w:marRight w:val="0"/>
      <w:marTop w:val="0"/>
      <w:marBottom w:val="0"/>
      <w:divBdr>
        <w:top w:val="none" w:sz="0" w:space="0" w:color="auto"/>
        <w:left w:val="none" w:sz="0" w:space="0" w:color="auto"/>
        <w:bottom w:val="none" w:sz="0" w:space="0" w:color="auto"/>
        <w:right w:val="none" w:sz="0" w:space="0" w:color="auto"/>
      </w:divBdr>
    </w:div>
    <w:div w:id="213392749">
      <w:bodyDiv w:val="1"/>
      <w:marLeft w:val="0"/>
      <w:marRight w:val="0"/>
      <w:marTop w:val="0"/>
      <w:marBottom w:val="0"/>
      <w:divBdr>
        <w:top w:val="none" w:sz="0" w:space="0" w:color="auto"/>
        <w:left w:val="none" w:sz="0" w:space="0" w:color="auto"/>
        <w:bottom w:val="none" w:sz="0" w:space="0" w:color="auto"/>
        <w:right w:val="none" w:sz="0" w:space="0" w:color="auto"/>
      </w:divBdr>
    </w:div>
    <w:div w:id="224801361">
      <w:bodyDiv w:val="1"/>
      <w:marLeft w:val="0"/>
      <w:marRight w:val="0"/>
      <w:marTop w:val="0"/>
      <w:marBottom w:val="0"/>
      <w:divBdr>
        <w:top w:val="none" w:sz="0" w:space="0" w:color="auto"/>
        <w:left w:val="none" w:sz="0" w:space="0" w:color="auto"/>
        <w:bottom w:val="none" w:sz="0" w:space="0" w:color="auto"/>
        <w:right w:val="none" w:sz="0" w:space="0" w:color="auto"/>
      </w:divBdr>
    </w:div>
    <w:div w:id="262879650">
      <w:bodyDiv w:val="1"/>
      <w:marLeft w:val="0"/>
      <w:marRight w:val="0"/>
      <w:marTop w:val="0"/>
      <w:marBottom w:val="0"/>
      <w:divBdr>
        <w:top w:val="none" w:sz="0" w:space="0" w:color="auto"/>
        <w:left w:val="none" w:sz="0" w:space="0" w:color="auto"/>
        <w:bottom w:val="none" w:sz="0" w:space="0" w:color="auto"/>
        <w:right w:val="none" w:sz="0" w:space="0" w:color="auto"/>
      </w:divBdr>
    </w:div>
    <w:div w:id="269244775">
      <w:bodyDiv w:val="1"/>
      <w:marLeft w:val="0"/>
      <w:marRight w:val="0"/>
      <w:marTop w:val="0"/>
      <w:marBottom w:val="0"/>
      <w:divBdr>
        <w:top w:val="none" w:sz="0" w:space="0" w:color="auto"/>
        <w:left w:val="none" w:sz="0" w:space="0" w:color="auto"/>
        <w:bottom w:val="none" w:sz="0" w:space="0" w:color="auto"/>
        <w:right w:val="none" w:sz="0" w:space="0" w:color="auto"/>
      </w:divBdr>
    </w:div>
    <w:div w:id="271864468">
      <w:bodyDiv w:val="1"/>
      <w:marLeft w:val="0"/>
      <w:marRight w:val="0"/>
      <w:marTop w:val="0"/>
      <w:marBottom w:val="0"/>
      <w:divBdr>
        <w:top w:val="none" w:sz="0" w:space="0" w:color="auto"/>
        <w:left w:val="none" w:sz="0" w:space="0" w:color="auto"/>
        <w:bottom w:val="none" w:sz="0" w:space="0" w:color="auto"/>
        <w:right w:val="none" w:sz="0" w:space="0" w:color="auto"/>
      </w:divBdr>
    </w:div>
    <w:div w:id="277420390">
      <w:bodyDiv w:val="1"/>
      <w:marLeft w:val="0"/>
      <w:marRight w:val="0"/>
      <w:marTop w:val="0"/>
      <w:marBottom w:val="0"/>
      <w:divBdr>
        <w:top w:val="none" w:sz="0" w:space="0" w:color="auto"/>
        <w:left w:val="none" w:sz="0" w:space="0" w:color="auto"/>
        <w:bottom w:val="none" w:sz="0" w:space="0" w:color="auto"/>
        <w:right w:val="none" w:sz="0" w:space="0" w:color="auto"/>
      </w:divBdr>
    </w:div>
    <w:div w:id="285046563">
      <w:bodyDiv w:val="1"/>
      <w:marLeft w:val="0"/>
      <w:marRight w:val="0"/>
      <w:marTop w:val="0"/>
      <w:marBottom w:val="0"/>
      <w:divBdr>
        <w:top w:val="none" w:sz="0" w:space="0" w:color="auto"/>
        <w:left w:val="none" w:sz="0" w:space="0" w:color="auto"/>
        <w:bottom w:val="none" w:sz="0" w:space="0" w:color="auto"/>
        <w:right w:val="none" w:sz="0" w:space="0" w:color="auto"/>
      </w:divBdr>
    </w:div>
    <w:div w:id="292947015">
      <w:bodyDiv w:val="1"/>
      <w:marLeft w:val="0"/>
      <w:marRight w:val="0"/>
      <w:marTop w:val="0"/>
      <w:marBottom w:val="0"/>
      <w:divBdr>
        <w:top w:val="none" w:sz="0" w:space="0" w:color="auto"/>
        <w:left w:val="none" w:sz="0" w:space="0" w:color="auto"/>
        <w:bottom w:val="none" w:sz="0" w:space="0" w:color="auto"/>
        <w:right w:val="none" w:sz="0" w:space="0" w:color="auto"/>
      </w:divBdr>
    </w:div>
    <w:div w:id="325863661">
      <w:bodyDiv w:val="1"/>
      <w:marLeft w:val="0"/>
      <w:marRight w:val="0"/>
      <w:marTop w:val="0"/>
      <w:marBottom w:val="0"/>
      <w:divBdr>
        <w:top w:val="none" w:sz="0" w:space="0" w:color="auto"/>
        <w:left w:val="none" w:sz="0" w:space="0" w:color="auto"/>
        <w:bottom w:val="none" w:sz="0" w:space="0" w:color="auto"/>
        <w:right w:val="none" w:sz="0" w:space="0" w:color="auto"/>
      </w:divBdr>
    </w:div>
    <w:div w:id="405224425">
      <w:bodyDiv w:val="1"/>
      <w:marLeft w:val="0"/>
      <w:marRight w:val="0"/>
      <w:marTop w:val="0"/>
      <w:marBottom w:val="0"/>
      <w:divBdr>
        <w:top w:val="none" w:sz="0" w:space="0" w:color="auto"/>
        <w:left w:val="none" w:sz="0" w:space="0" w:color="auto"/>
        <w:bottom w:val="none" w:sz="0" w:space="0" w:color="auto"/>
        <w:right w:val="none" w:sz="0" w:space="0" w:color="auto"/>
      </w:divBdr>
    </w:div>
    <w:div w:id="434600338">
      <w:bodyDiv w:val="1"/>
      <w:marLeft w:val="0"/>
      <w:marRight w:val="0"/>
      <w:marTop w:val="0"/>
      <w:marBottom w:val="0"/>
      <w:divBdr>
        <w:top w:val="none" w:sz="0" w:space="0" w:color="auto"/>
        <w:left w:val="none" w:sz="0" w:space="0" w:color="auto"/>
        <w:bottom w:val="none" w:sz="0" w:space="0" w:color="auto"/>
        <w:right w:val="none" w:sz="0" w:space="0" w:color="auto"/>
      </w:divBdr>
    </w:div>
    <w:div w:id="451022209">
      <w:bodyDiv w:val="1"/>
      <w:marLeft w:val="0"/>
      <w:marRight w:val="0"/>
      <w:marTop w:val="0"/>
      <w:marBottom w:val="0"/>
      <w:divBdr>
        <w:top w:val="none" w:sz="0" w:space="0" w:color="auto"/>
        <w:left w:val="none" w:sz="0" w:space="0" w:color="auto"/>
        <w:bottom w:val="none" w:sz="0" w:space="0" w:color="auto"/>
        <w:right w:val="none" w:sz="0" w:space="0" w:color="auto"/>
      </w:divBdr>
    </w:div>
    <w:div w:id="455563958">
      <w:bodyDiv w:val="1"/>
      <w:marLeft w:val="0"/>
      <w:marRight w:val="0"/>
      <w:marTop w:val="0"/>
      <w:marBottom w:val="0"/>
      <w:divBdr>
        <w:top w:val="none" w:sz="0" w:space="0" w:color="auto"/>
        <w:left w:val="none" w:sz="0" w:space="0" w:color="auto"/>
        <w:bottom w:val="none" w:sz="0" w:space="0" w:color="auto"/>
        <w:right w:val="none" w:sz="0" w:space="0" w:color="auto"/>
      </w:divBdr>
    </w:div>
    <w:div w:id="476342007">
      <w:bodyDiv w:val="1"/>
      <w:marLeft w:val="0"/>
      <w:marRight w:val="0"/>
      <w:marTop w:val="0"/>
      <w:marBottom w:val="0"/>
      <w:divBdr>
        <w:top w:val="none" w:sz="0" w:space="0" w:color="auto"/>
        <w:left w:val="none" w:sz="0" w:space="0" w:color="auto"/>
        <w:bottom w:val="none" w:sz="0" w:space="0" w:color="auto"/>
        <w:right w:val="none" w:sz="0" w:space="0" w:color="auto"/>
      </w:divBdr>
    </w:div>
    <w:div w:id="495649369">
      <w:bodyDiv w:val="1"/>
      <w:marLeft w:val="0"/>
      <w:marRight w:val="0"/>
      <w:marTop w:val="0"/>
      <w:marBottom w:val="0"/>
      <w:divBdr>
        <w:top w:val="none" w:sz="0" w:space="0" w:color="auto"/>
        <w:left w:val="none" w:sz="0" w:space="0" w:color="auto"/>
        <w:bottom w:val="none" w:sz="0" w:space="0" w:color="auto"/>
        <w:right w:val="none" w:sz="0" w:space="0" w:color="auto"/>
      </w:divBdr>
      <w:divsChild>
        <w:div w:id="91192">
          <w:marLeft w:val="0"/>
          <w:marRight w:val="0"/>
          <w:marTop w:val="0"/>
          <w:marBottom w:val="0"/>
          <w:divBdr>
            <w:top w:val="none" w:sz="0" w:space="0" w:color="auto"/>
            <w:left w:val="none" w:sz="0" w:space="0" w:color="auto"/>
            <w:bottom w:val="none" w:sz="0" w:space="0" w:color="auto"/>
            <w:right w:val="none" w:sz="0" w:space="0" w:color="auto"/>
          </w:divBdr>
          <w:divsChild>
            <w:div w:id="1713187513">
              <w:marLeft w:val="0"/>
              <w:marRight w:val="0"/>
              <w:marTop w:val="0"/>
              <w:marBottom w:val="0"/>
              <w:divBdr>
                <w:top w:val="none" w:sz="0" w:space="0" w:color="auto"/>
                <w:left w:val="none" w:sz="0" w:space="0" w:color="auto"/>
                <w:bottom w:val="none" w:sz="0" w:space="0" w:color="auto"/>
                <w:right w:val="none" w:sz="0" w:space="0" w:color="auto"/>
              </w:divBdr>
            </w:div>
          </w:divsChild>
        </w:div>
        <w:div w:id="5402402">
          <w:marLeft w:val="0"/>
          <w:marRight w:val="0"/>
          <w:marTop w:val="0"/>
          <w:marBottom w:val="0"/>
          <w:divBdr>
            <w:top w:val="none" w:sz="0" w:space="0" w:color="auto"/>
            <w:left w:val="none" w:sz="0" w:space="0" w:color="auto"/>
            <w:bottom w:val="none" w:sz="0" w:space="0" w:color="auto"/>
            <w:right w:val="none" w:sz="0" w:space="0" w:color="auto"/>
          </w:divBdr>
          <w:divsChild>
            <w:div w:id="2101102854">
              <w:marLeft w:val="0"/>
              <w:marRight w:val="0"/>
              <w:marTop w:val="0"/>
              <w:marBottom w:val="0"/>
              <w:divBdr>
                <w:top w:val="none" w:sz="0" w:space="0" w:color="auto"/>
                <w:left w:val="none" w:sz="0" w:space="0" w:color="auto"/>
                <w:bottom w:val="none" w:sz="0" w:space="0" w:color="auto"/>
                <w:right w:val="none" w:sz="0" w:space="0" w:color="auto"/>
              </w:divBdr>
            </w:div>
          </w:divsChild>
        </w:div>
        <w:div w:id="6715577">
          <w:marLeft w:val="0"/>
          <w:marRight w:val="0"/>
          <w:marTop w:val="0"/>
          <w:marBottom w:val="0"/>
          <w:divBdr>
            <w:top w:val="none" w:sz="0" w:space="0" w:color="auto"/>
            <w:left w:val="none" w:sz="0" w:space="0" w:color="auto"/>
            <w:bottom w:val="none" w:sz="0" w:space="0" w:color="auto"/>
            <w:right w:val="none" w:sz="0" w:space="0" w:color="auto"/>
          </w:divBdr>
          <w:divsChild>
            <w:div w:id="1729647782">
              <w:marLeft w:val="0"/>
              <w:marRight w:val="0"/>
              <w:marTop w:val="0"/>
              <w:marBottom w:val="0"/>
              <w:divBdr>
                <w:top w:val="none" w:sz="0" w:space="0" w:color="auto"/>
                <w:left w:val="none" w:sz="0" w:space="0" w:color="auto"/>
                <w:bottom w:val="none" w:sz="0" w:space="0" w:color="auto"/>
                <w:right w:val="none" w:sz="0" w:space="0" w:color="auto"/>
              </w:divBdr>
            </w:div>
          </w:divsChild>
        </w:div>
        <w:div w:id="6911952">
          <w:marLeft w:val="0"/>
          <w:marRight w:val="0"/>
          <w:marTop w:val="0"/>
          <w:marBottom w:val="0"/>
          <w:divBdr>
            <w:top w:val="none" w:sz="0" w:space="0" w:color="auto"/>
            <w:left w:val="none" w:sz="0" w:space="0" w:color="auto"/>
            <w:bottom w:val="none" w:sz="0" w:space="0" w:color="auto"/>
            <w:right w:val="none" w:sz="0" w:space="0" w:color="auto"/>
          </w:divBdr>
          <w:divsChild>
            <w:div w:id="2084181931">
              <w:marLeft w:val="0"/>
              <w:marRight w:val="0"/>
              <w:marTop w:val="0"/>
              <w:marBottom w:val="0"/>
              <w:divBdr>
                <w:top w:val="none" w:sz="0" w:space="0" w:color="auto"/>
                <w:left w:val="none" w:sz="0" w:space="0" w:color="auto"/>
                <w:bottom w:val="none" w:sz="0" w:space="0" w:color="auto"/>
                <w:right w:val="none" w:sz="0" w:space="0" w:color="auto"/>
              </w:divBdr>
            </w:div>
          </w:divsChild>
        </w:div>
        <w:div w:id="10497145">
          <w:marLeft w:val="0"/>
          <w:marRight w:val="0"/>
          <w:marTop w:val="0"/>
          <w:marBottom w:val="0"/>
          <w:divBdr>
            <w:top w:val="none" w:sz="0" w:space="0" w:color="auto"/>
            <w:left w:val="none" w:sz="0" w:space="0" w:color="auto"/>
            <w:bottom w:val="none" w:sz="0" w:space="0" w:color="auto"/>
            <w:right w:val="none" w:sz="0" w:space="0" w:color="auto"/>
          </w:divBdr>
          <w:divsChild>
            <w:div w:id="1322199570">
              <w:marLeft w:val="0"/>
              <w:marRight w:val="0"/>
              <w:marTop w:val="0"/>
              <w:marBottom w:val="0"/>
              <w:divBdr>
                <w:top w:val="none" w:sz="0" w:space="0" w:color="auto"/>
                <w:left w:val="none" w:sz="0" w:space="0" w:color="auto"/>
                <w:bottom w:val="none" w:sz="0" w:space="0" w:color="auto"/>
                <w:right w:val="none" w:sz="0" w:space="0" w:color="auto"/>
              </w:divBdr>
            </w:div>
          </w:divsChild>
        </w:div>
        <w:div w:id="11688751">
          <w:marLeft w:val="0"/>
          <w:marRight w:val="0"/>
          <w:marTop w:val="0"/>
          <w:marBottom w:val="0"/>
          <w:divBdr>
            <w:top w:val="none" w:sz="0" w:space="0" w:color="auto"/>
            <w:left w:val="none" w:sz="0" w:space="0" w:color="auto"/>
            <w:bottom w:val="none" w:sz="0" w:space="0" w:color="auto"/>
            <w:right w:val="none" w:sz="0" w:space="0" w:color="auto"/>
          </w:divBdr>
          <w:divsChild>
            <w:div w:id="105008697">
              <w:marLeft w:val="0"/>
              <w:marRight w:val="0"/>
              <w:marTop w:val="0"/>
              <w:marBottom w:val="0"/>
              <w:divBdr>
                <w:top w:val="none" w:sz="0" w:space="0" w:color="auto"/>
                <w:left w:val="none" w:sz="0" w:space="0" w:color="auto"/>
                <w:bottom w:val="none" w:sz="0" w:space="0" w:color="auto"/>
                <w:right w:val="none" w:sz="0" w:space="0" w:color="auto"/>
              </w:divBdr>
            </w:div>
          </w:divsChild>
        </w:div>
        <w:div w:id="23410196">
          <w:marLeft w:val="0"/>
          <w:marRight w:val="0"/>
          <w:marTop w:val="0"/>
          <w:marBottom w:val="0"/>
          <w:divBdr>
            <w:top w:val="none" w:sz="0" w:space="0" w:color="auto"/>
            <w:left w:val="none" w:sz="0" w:space="0" w:color="auto"/>
            <w:bottom w:val="none" w:sz="0" w:space="0" w:color="auto"/>
            <w:right w:val="none" w:sz="0" w:space="0" w:color="auto"/>
          </w:divBdr>
          <w:divsChild>
            <w:div w:id="1015569975">
              <w:marLeft w:val="0"/>
              <w:marRight w:val="0"/>
              <w:marTop w:val="0"/>
              <w:marBottom w:val="0"/>
              <w:divBdr>
                <w:top w:val="none" w:sz="0" w:space="0" w:color="auto"/>
                <w:left w:val="none" w:sz="0" w:space="0" w:color="auto"/>
                <w:bottom w:val="none" w:sz="0" w:space="0" w:color="auto"/>
                <w:right w:val="none" w:sz="0" w:space="0" w:color="auto"/>
              </w:divBdr>
            </w:div>
          </w:divsChild>
        </w:div>
        <w:div w:id="25720343">
          <w:marLeft w:val="0"/>
          <w:marRight w:val="0"/>
          <w:marTop w:val="0"/>
          <w:marBottom w:val="0"/>
          <w:divBdr>
            <w:top w:val="none" w:sz="0" w:space="0" w:color="auto"/>
            <w:left w:val="none" w:sz="0" w:space="0" w:color="auto"/>
            <w:bottom w:val="none" w:sz="0" w:space="0" w:color="auto"/>
            <w:right w:val="none" w:sz="0" w:space="0" w:color="auto"/>
          </w:divBdr>
          <w:divsChild>
            <w:div w:id="976489533">
              <w:marLeft w:val="0"/>
              <w:marRight w:val="0"/>
              <w:marTop w:val="0"/>
              <w:marBottom w:val="0"/>
              <w:divBdr>
                <w:top w:val="none" w:sz="0" w:space="0" w:color="auto"/>
                <w:left w:val="none" w:sz="0" w:space="0" w:color="auto"/>
                <w:bottom w:val="none" w:sz="0" w:space="0" w:color="auto"/>
                <w:right w:val="none" w:sz="0" w:space="0" w:color="auto"/>
              </w:divBdr>
            </w:div>
          </w:divsChild>
        </w:div>
        <w:div w:id="32267128">
          <w:marLeft w:val="0"/>
          <w:marRight w:val="0"/>
          <w:marTop w:val="0"/>
          <w:marBottom w:val="0"/>
          <w:divBdr>
            <w:top w:val="none" w:sz="0" w:space="0" w:color="auto"/>
            <w:left w:val="none" w:sz="0" w:space="0" w:color="auto"/>
            <w:bottom w:val="none" w:sz="0" w:space="0" w:color="auto"/>
            <w:right w:val="none" w:sz="0" w:space="0" w:color="auto"/>
          </w:divBdr>
          <w:divsChild>
            <w:div w:id="1446118076">
              <w:marLeft w:val="0"/>
              <w:marRight w:val="0"/>
              <w:marTop w:val="0"/>
              <w:marBottom w:val="0"/>
              <w:divBdr>
                <w:top w:val="none" w:sz="0" w:space="0" w:color="auto"/>
                <w:left w:val="none" w:sz="0" w:space="0" w:color="auto"/>
                <w:bottom w:val="none" w:sz="0" w:space="0" w:color="auto"/>
                <w:right w:val="none" w:sz="0" w:space="0" w:color="auto"/>
              </w:divBdr>
            </w:div>
          </w:divsChild>
        </w:div>
        <w:div w:id="38092539">
          <w:marLeft w:val="0"/>
          <w:marRight w:val="0"/>
          <w:marTop w:val="0"/>
          <w:marBottom w:val="0"/>
          <w:divBdr>
            <w:top w:val="none" w:sz="0" w:space="0" w:color="auto"/>
            <w:left w:val="none" w:sz="0" w:space="0" w:color="auto"/>
            <w:bottom w:val="none" w:sz="0" w:space="0" w:color="auto"/>
            <w:right w:val="none" w:sz="0" w:space="0" w:color="auto"/>
          </w:divBdr>
          <w:divsChild>
            <w:div w:id="848566934">
              <w:marLeft w:val="0"/>
              <w:marRight w:val="0"/>
              <w:marTop w:val="0"/>
              <w:marBottom w:val="0"/>
              <w:divBdr>
                <w:top w:val="none" w:sz="0" w:space="0" w:color="auto"/>
                <w:left w:val="none" w:sz="0" w:space="0" w:color="auto"/>
                <w:bottom w:val="none" w:sz="0" w:space="0" w:color="auto"/>
                <w:right w:val="none" w:sz="0" w:space="0" w:color="auto"/>
              </w:divBdr>
            </w:div>
          </w:divsChild>
        </w:div>
        <w:div w:id="44836870">
          <w:marLeft w:val="0"/>
          <w:marRight w:val="0"/>
          <w:marTop w:val="0"/>
          <w:marBottom w:val="0"/>
          <w:divBdr>
            <w:top w:val="none" w:sz="0" w:space="0" w:color="auto"/>
            <w:left w:val="none" w:sz="0" w:space="0" w:color="auto"/>
            <w:bottom w:val="none" w:sz="0" w:space="0" w:color="auto"/>
            <w:right w:val="none" w:sz="0" w:space="0" w:color="auto"/>
          </w:divBdr>
          <w:divsChild>
            <w:div w:id="1759328920">
              <w:marLeft w:val="0"/>
              <w:marRight w:val="0"/>
              <w:marTop w:val="0"/>
              <w:marBottom w:val="0"/>
              <w:divBdr>
                <w:top w:val="none" w:sz="0" w:space="0" w:color="auto"/>
                <w:left w:val="none" w:sz="0" w:space="0" w:color="auto"/>
                <w:bottom w:val="none" w:sz="0" w:space="0" w:color="auto"/>
                <w:right w:val="none" w:sz="0" w:space="0" w:color="auto"/>
              </w:divBdr>
            </w:div>
          </w:divsChild>
        </w:div>
        <w:div w:id="60518150">
          <w:marLeft w:val="0"/>
          <w:marRight w:val="0"/>
          <w:marTop w:val="0"/>
          <w:marBottom w:val="0"/>
          <w:divBdr>
            <w:top w:val="none" w:sz="0" w:space="0" w:color="auto"/>
            <w:left w:val="none" w:sz="0" w:space="0" w:color="auto"/>
            <w:bottom w:val="none" w:sz="0" w:space="0" w:color="auto"/>
            <w:right w:val="none" w:sz="0" w:space="0" w:color="auto"/>
          </w:divBdr>
          <w:divsChild>
            <w:div w:id="586382838">
              <w:marLeft w:val="0"/>
              <w:marRight w:val="0"/>
              <w:marTop w:val="0"/>
              <w:marBottom w:val="0"/>
              <w:divBdr>
                <w:top w:val="none" w:sz="0" w:space="0" w:color="auto"/>
                <w:left w:val="none" w:sz="0" w:space="0" w:color="auto"/>
                <w:bottom w:val="none" w:sz="0" w:space="0" w:color="auto"/>
                <w:right w:val="none" w:sz="0" w:space="0" w:color="auto"/>
              </w:divBdr>
            </w:div>
          </w:divsChild>
        </w:div>
        <w:div w:id="83377004">
          <w:marLeft w:val="0"/>
          <w:marRight w:val="0"/>
          <w:marTop w:val="0"/>
          <w:marBottom w:val="0"/>
          <w:divBdr>
            <w:top w:val="none" w:sz="0" w:space="0" w:color="auto"/>
            <w:left w:val="none" w:sz="0" w:space="0" w:color="auto"/>
            <w:bottom w:val="none" w:sz="0" w:space="0" w:color="auto"/>
            <w:right w:val="none" w:sz="0" w:space="0" w:color="auto"/>
          </w:divBdr>
          <w:divsChild>
            <w:div w:id="612631976">
              <w:marLeft w:val="0"/>
              <w:marRight w:val="0"/>
              <w:marTop w:val="0"/>
              <w:marBottom w:val="0"/>
              <w:divBdr>
                <w:top w:val="none" w:sz="0" w:space="0" w:color="auto"/>
                <w:left w:val="none" w:sz="0" w:space="0" w:color="auto"/>
                <w:bottom w:val="none" w:sz="0" w:space="0" w:color="auto"/>
                <w:right w:val="none" w:sz="0" w:space="0" w:color="auto"/>
              </w:divBdr>
            </w:div>
          </w:divsChild>
        </w:div>
        <w:div w:id="89283646">
          <w:marLeft w:val="0"/>
          <w:marRight w:val="0"/>
          <w:marTop w:val="0"/>
          <w:marBottom w:val="0"/>
          <w:divBdr>
            <w:top w:val="none" w:sz="0" w:space="0" w:color="auto"/>
            <w:left w:val="none" w:sz="0" w:space="0" w:color="auto"/>
            <w:bottom w:val="none" w:sz="0" w:space="0" w:color="auto"/>
            <w:right w:val="none" w:sz="0" w:space="0" w:color="auto"/>
          </w:divBdr>
          <w:divsChild>
            <w:div w:id="1776562226">
              <w:marLeft w:val="0"/>
              <w:marRight w:val="0"/>
              <w:marTop w:val="0"/>
              <w:marBottom w:val="0"/>
              <w:divBdr>
                <w:top w:val="none" w:sz="0" w:space="0" w:color="auto"/>
                <w:left w:val="none" w:sz="0" w:space="0" w:color="auto"/>
                <w:bottom w:val="none" w:sz="0" w:space="0" w:color="auto"/>
                <w:right w:val="none" w:sz="0" w:space="0" w:color="auto"/>
              </w:divBdr>
            </w:div>
          </w:divsChild>
        </w:div>
        <w:div w:id="93675231">
          <w:marLeft w:val="0"/>
          <w:marRight w:val="0"/>
          <w:marTop w:val="0"/>
          <w:marBottom w:val="0"/>
          <w:divBdr>
            <w:top w:val="none" w:sz="0" w:space="0" w:color="auto"/>
            <w:left w:val="none" w:sz="0" w:space="0" w:color="auto"/>
            <w:bottom w:val="none" w:sz="0" w:space="0" w:color="auto"/>
            <w:right w:val="none" w:sz="0" w:space="0" w:color="auto"/>
          </w:divBdr>
          <w:divsChild>
            <w:div w:id="785271920">
              <w:marLeft w:val="0"/>
              <w:marRight w:val="0"/>
              <w:marTop w:val="0"/>
              <w:marBottom w:val="0"/>
              <w:divBdr>
                <w:top w:val="none" w:sz="0" w:space="0" w:color="auto"/>
                <w:left w:val="none" w:sz="0" w:space="0" w:color="auto"/>
                <w:bottom w:val="none" w:sz="0" w:space="0" w:color="auto"/>
                <w:right w:val="none" w:sz="0" w:space="0" w:color="auto"/>
              </w:divBdr>
            </w:div>
          </w:divsChild>
        </w:div>
        <w:div w:id="104353886">
          <w:marLeft w:val="0"/>
          <w:marRight w:val="0"/>
          <w:marTop w:val="0"/>
          <w:marBottom w:val="0"/>
          <w:divBdr>
            <w:top w:val="none" w:sz="0" w:space="0" w:color="auto"/>
            <w:left w:val="none" w:sz="0" w:space="0" w:color="auto"/>
            <w:bottom w:val="none" w:sz="0" w:space="0" w:color="auto"/>
            <w:right w:val="none" w:sz="0" w:space="0" w:color="auto"/>
          </w:divBdr>
          <w:divsChild>
            <w:div w:id="66001688">
              <w:marLeft w:val="0"/>
              <w:marRight w:val="0"/>
              <w:marTop w:val="0"/>
              <w:marBottom w:val="0"/>
              <w:divBdr>
                <w:top w:val="none" w:sz="0" w:space="0" w:color="auto"/>
                <w:left w:val="none" w:sz="0" w:space="0" w:color="auto"/>
                <w:bottom w:val="none" w:sz="0" w:space="0" w:color="auto"/>
                <w:right w:val="none" w:sz="0" w:space="0" w:color="auto"/>
              </w:divBdr>
            </w:div>
          </w:divsChild>
        </w:div>
        <w:div w:id="104541928">
          <w:marLeft w:val="0"/>
          <w:marRight w:val="0"/>
          <w:marTop w:val="0"/>
          <w:marBottom w:val="0"/>
          <w:divBdr>
            <w:top w:val="none" w:sz="0" w:space="0" w:color="auto"/>
            <w:left w:val="none" w:sz="0" w:space="0" w:color="auto"/>
            <w:bottom w:val="none" w:sz="0" w:space="0" w:color="auto"/>
            <w:right w:val="none" w:sz="0" w:space="0" w:color="auto"/>
          </w:divBdr>
          <w:divsChild>
            <w:div w:id="641932270">
              <w:marLeft w:val="0"/>
              <w:marRight w:val="0"/>
              <w:marTop w:val="0"/>
              <w:marBottom w:val="0"/>
              <w:divBdr>
                <w:top w:val="none" w:sz="0" w:space="0" w:color="auto"/>
                <w:left w:val="none" w:sz="0" w:space="0" w:color="auto"/>
                <w:bottom w:val="none" w:sz="0" w:space="0" w:color="auto"/>
                <w:right w:val="none" w:sz="0" w:space="0" w:color="auto"/>
              </w:divBdr>
            </w:div>
          </w:divsChild>
        </w:div>
        <w:div w:id="106891466">
          <w:marLeft w:val="0"/>
          <w:marRight w:val="0"/>
          <w:marTop w:val="0"/>
          <w:marBottom w:val="0"/>
          <w:divBdr>
            <w:top w:val="none" w:sz="0" w:space="0" w:color="auto"/>
            <w:left w:val="none" w:sz="0" w:space="0" w:color="auto"/>
            <w:bottom w:val="none" w:sz="0" w:space="0" w:color="auto"/>
            <w:right w:val="none" w:sz="0" w:space="0" w:color="auto"/>
          </w:divBdr>
          <w:divsChild>
            <w:div w:id="523249597">
              <w:marLeft w:val="0"/>
              <w:marRight w:val="0"/>
              <w:marTop w:val="0"/>
              <w:marBottom w:val="0"/>
              <w:divBdr>
                <w:top w:val="none" w:sz="0" w:space="0" w:color="auto"/>
                <w:left w:val="none" w:sz="0" w:space="0" w:color="auto"/>
                <w:bottom w:val="none" w:sz="0" w:space="0" w:color="auto"/>
                <w:right w:val="none" w:sz="0" w:space="0" w:color="auto"/>
              </w:divBdr>
            </w:div>
          </w:divsChild>
        </w:div>
        <w:div w:id="108623851">
          <w:marLeft w:val="0"/>
          <w:marRight w:val="0"/>
          <w:marTop w:val="0"/>
          <w:marBottom w:val="0"/>
          <w:divBdr>
            <w:top w:val="none" w:sz="0" w:space="0" w:color="auto"/>
            <w:left w:val="none" w:sz="0" w:space="0" w:color="auto"/>
            <w:bottom w:val="none" w:sz="0" w:space="0" w:color="auto"/>
            <w:right w:val="none" w:sz="0" w:space="0" w:color="auto"/>
          </w:divBdr>
          <w:divsChild>
            <w:div w:id="2088378263">
              <w:marLeft w:val="0"/>
              <w:marRight w:val="0"/>
              <w:marTop w:val="0"/>
              <w:marBottom w:val="0"/>
              <w:divBdr>
                <w:top w:val="none" w:sz="0" w:space="0" w:color="auto"/>
                <w:left w:val="none" w:sz="0" w:space="0" w:color="auto"/>
                <w:bottom w:val="none" w:sz="0" w:space="0" w:color="auto"/>
                <w:right w:val="none" w:sz="0" w:space="0" w:color="auto"/>
              </w:divBdr>
            </w:div>
          </w:divsChild>
        </w:div>
        <w:div w:id="112139543">
          <w:marLeft w:val="0"/>
          <w:marRight w:val="0"/>
          <w:marTop w:val="0"/>
          <w:marBottom w:val="0"/>
          <w:divBdr>
            <w:top w:val="none" w:sz="0" w:space="0" w:color="auto"/>
            <w:left w:val="none" w:sz="0" w:space="0" w:color="auto"/>
            <w:bottom w:val="none" w:sz="0" w:space="0" w:color="auto"/>
            <w:right w:val="none" w:sz="0" w:space="0" w:color="auto"/>
          </w:divBdr>
          <w:divsChild>
            <w:div w:id="638458098">
              <w:marLeft w:val="0"/>
              <w:marRight w:val="0"/>
              <w:marTop w:val="0"/>
              <w:marBottom w:val="0"/>
              <w:divBdr>
                <w:top w:val="none" w:sz="0" w:space="0" w:color="auto"/>
                <w:left w:val="none" w:sz="0" w:space="0" w:color="auto"/>
                <w:bottom w:val="none" w:sz="0" w:space="0" w:color="auto"/>
                <w:right w:val="none" w:sz="0" w:space="0" w:color="auto"/>
              </w:divBdr>
            </w:div>
          </w:divsChild>
        </w:div>
        <w:div w:id="117264089">
          <w:marLeft w:val="0"/>
          <w:marRight w:val="0"/>
          <w:marTop w:val="0"/>
          <w:marBottom w:val="0"/>
          <w:divBdr>
            <w:top w:val="none" w:sz="0" w:space="0" w:color="auto"/>
            <w:left w:val="none" w:sz="0" w:space="0" w:color="auto"/>
            <w:bottom w:val="none" w:sz="0" w:space="0" w:color="auto"/>
            <w:right w:val="none" w:sz="0" w:space="0" w:color="auto"/>
          </w:divBdr>
          <w:divsChild>
            <w:div w:id="1667594449">
              <w:marLeft w:val="0"/>
              <w:marRight w:val="0"/>
              <w:marTop w:val="0"/>
              <w:marBottom w:val="0"/>
              <w:divBdr>
                <w:top w:val="none" w:sz="0" w:space="0" w:color="auto"/>
                <w:left w:val="none" w:sz="0" w:space="0" w:color="auto"/>
                <w:bottom w:val="none" w:sz="0" w:space="0" w:color="auto"/>
                <w:right w:val="none" w:sz="0" w:space="0" w:color="auto"/>
              </w:divBdr>
            </w:div>
          </w:divsChild>
        </w:div>
        <w:div w:id="148059951">
          <w:marLeft w:val="0"/>
          <w:marRight w:val="0"/>
          <w:marTop w:val="0"/>
          <w:marBottom w:val="0"/>
          <w:divBdr>
            <w:top w:val="none" w:sz="0" w:space="0" w:color="auto"/>
            <w:left w:val="none" w:sz="0" w:space="0" w:color="auto"/>
            <w:bottom w:val="none" w:sz="0" w:space="0" w:color="auto"/>
            <w:right w:val="none" w:sz="0" w:space="0" w:color="auto"/>
          </w:divBdr>
          <w:divsChild>
            <w:div w:id="1064447767">
              <w:marLeft w:val="0"/>
              <w:marRight w:val="0"/>
              <w:marTop w:val="0"/>
              <w:marBottom w:val="0"/>
              <w:divBdr>
                <w:top w:val="none" w:sz="0" w:space="0" w:color="auto"/>
                <w:left w:val="none" w:sz="0" w:space="0" w:color="auto"/>
                <w:bottom w:val="none" w:sz="0" w:space="0" w:color="auto"/>
                <w:right w:val="none" w:sz="0" w:space="0" w:color="auto"/>
              </w:divBdr>
            </w:div>
          </w:divsChild>
        </w:div>
        <w:div w:id="161315112">
          <w:marLeft w:val="0"/>
          <w:marRight w:val="0"/>
          <w:marTop w:val="0"/>
          <w:marBottom w:val="0"/>
          <w:divBdr>
            <w:top w:val="none" w:sz="0" w:space="0" w:color="auto"/>
            <w:left w:val="none" w:sz="0" w:space="0" w:color="auto"/>
            <w:bottom w:val="none" w:sz="0" w:space="0" w:color="auto"/>
            <w:right w:val="none" w:sz="0" w:space="0" w:color="auto"/>
          </w:divBdr>
          <w:divsChild>
            <w:div w:id="270282222">
              <w:marLeft w:val="0"/>
              <w:marRight w:val="0"/>
              <w:marTop w:val="0"/>
              <w:marBottom w:val="0"/>
              <w:divBdr>
                <w:top w:val="none" w:sz="0" w:space="0" w:color="auto"/>
                <w:left w:val="none" w:sz="0" w:space="0" w:color="auto"/>
                <w:bottom w:val="none" w:sz="0" w:space="0" w:color="auto"/>
                <w:right w:val="none" w:sz="0" w:space="0" w:color="auto"/>
              </w:divBdr>
            </w:div>
          </w:divsChild>
        </w:div>
        <w:div w:id="179245813">
          <w:marLeft w:val="0"/>
          <w:marRight w:val="0"/>
          <w:marTop w:val="0"/>
          <w:marBottom w:val="0"/>
          <w:divBdr>
            <w:top w:val="none" w:sz="0" w:space="0" w:color="auto"/>
            <w:left w:val="none" w:sz="0" w:space="0" w:color="auto"/>
            <w:bottom w:val="none" w:sz="0" w:space="0" w:color="auto"/>
            <w:right w:val="none" w:sz="0" w:space="0" w:color="auto"/>
          </w:divBdr>
          <w:divsChild>
            <w:div w:id="2092968413">
              <w:marLeft w:val="0"/>
              <w:marRight w:val="0"/>
              <w:marTop w:val="0"/>
              <w:marBottom w:val="0"/>
              <w:divBdr>
                <w:top w:val="none" w:sz="0" w:space="0" w:color="auto"/>
                <w:left w:val="none" w:sz="0" w:space="0" w:color="auto"/>
                <w:bottom w:val="none" w:sz="0" w:space="0" w:color="auto"/>
                <w:right w:val="none" w:sz="0" w:space="0" w:color="auto"/>
              </w:divBdr>
            </w:div>
          </w:divsChild>
        </w:div>
        <w:div w:id="199706844">
          <w:marLeft w:val="0"/>
          <w:marRight w:val="0"/>
          <w:marTop w:val="0"/>
          <w:marBottom w:val="0"/>
          <w:divBdr>
            <w:top w:val="none" w:sz="0" w:space="0" w:color="auto"/>
            <w:left w:val="none" w:sz="0" w:space="0" w:color="auto"/>
            <w:bottom w:val="none" w:sz="0" w:space="0" w:color="auto"/>
            <w:right w:val="none" w:sz="0" w:space="0" w:color="auto"/>
          </w:divBdr>
          <w:divsChild>
            <w:div w:id="566232558">
              <w:marLeft w:val="0"/>
              <w:marRight w:val="0"/>
              <w:marTop w:val="0"/>
              <w:marBottom w:val="0"/>
              <w:divBdr>
                <w:top w:val="none" w:sz="0" w:space="0" w:color="auto"/>
                <w:left w:val="none" w:sz="0" w:space="0" w:color="auto"/>
                <w:bottom w:val="none" w:sz="0" w:space="0" w:color="auto"/>
                <w:right w:val="none" w:sz="0" w:space="0" w:color="auto"/>
              </w:divBdr>
            </w:div>
          </w:divsChild>
        </w:div>
        <w:div w:id="253124953">
          <w:marLeft w:val="0"/>
          <w:marRight w:val="0"/>
          <w:marTop w:val="0"/>
          <w:marBottom w:val="0"/>
          <w:divBdr>
            <w:top w:val="none" w:sz="0" w:space="0" w:color="auto"/>
            <w:left w:val="none" w:sz="0" w:space="0" w:color="auto"/>
            <w:bottom w:val="none" w:sz="0" w:space="0" w:color="auto"/>
            <w:right w:val="none" w:sz="0" w:space="0" w:color="auto"/>
          </w:divBdr>
          <w:divsChild>
            <w:div w:id="178785952">
              <w:marLeft w:val="0"/>
              <w:marRight w:val="0"/>
              <w:marTop w:val="0"/>
              <w:marBottom w:val="0"/>
              <w:divBdr>
                <w:top w:val="none" w:sz="0" w:space="0" w:color="auto"/>
                <w:left w:val="none" w:sz="0" w:space="0" w:color="auto"/>
                <w:bottom w:val="none" w:sz="0" w:space="0" w:color="auto"/>
                <w:right w:val="none" w:sz="0" w:space="0" w:color="auto"/>
              </w:divBdr>
            </w:div>
          </w:divsChild>
        </w:div>
        <w:div w:id="267010479">
          <w:marLeft w:val="0"/>
          <w:marRight w:val="0"/>
          <w:marTop w:val="0"/>
          <w:marBottom w:val="0"/>
          <w:divBdr>
            <w:top w:val="none" w:sz="0" w:space="0" w:color="auto"/>
            <w:left w:val="none" w:sz="0" w:space="0" w:color="auto"/>
            <w:bottom w:val="none" w:sz="0" w:space="0" w:color="auto"/>
            <w:right w:val="none" w:sz="0" w:space="0" w:color="auto"/>
          </w:divBdr>
          <w:divsChild>
            <w:div w:id="738940307">
              <w:marLeft w:val="0"/>
              <w:marRight w:val="0"/>
              <w:marTop w:val="0"/>
              <w:marBottom w:val="0"/>
              <w:divBdr>
                <w:top w:val="none" w:sz="0" w:space="0" w:color="auto"/>
                <w:left w:val="none" w:sz="0" w:space="0" w:color="auto"/>
                <w:bottom w:val="none" w:sz="0" w:space="0" w:color="auto"/>
                <w:right w:val="none" w:sz="0" w:space="0" w:color="auto"/>
              </w:divBdr>
            </w:div>
          </w:divsChild>
        </w:div>
        <w:div w:id="278338913">
          <w:marLeft w:val="0"/>
          <w:marRight w:val="0"/>
          <w:marTop w:val="0"/>
          <w:marBottom w:val="0"/>
          <w:divBdr>
            <w:top w:val="none" w:sz="0" w:space="0" w:color="auto"/>
            <w:left w:val="none" w:sz="0" w:space="0" w:color="auto"/>
            <w:bottom w:val="none" w:sz="0" w:space="0" w:color="auto"/>
            <w:right w:val="none" w:sz="0" w:space="0" w:color="auto"/>
          </w:divBdr>
          <w:divsChild>
            <w:div w:id="842286269">
              <w:marLeft w:val="0"/>
              <w:marRight w:val="0"/>
              <w:marTop w:val="0"/>
              <w:marBottom w:val="0"/>
              <w:divBdr>
                <w:top w:val="none" w:sz="0" w:space="0" w:color="auto"/>
                <w:left w:val="none" w:sz="0" w:space="0" w:color="auto"/>
                <w:bottom w:val="none" w:sz="0" w:space="0" w:color="auto"/>
                <w:right w:val="none" w:sz="0" w:space="0" w:color="auto"/>
              </w:divBdr>
            </w:div>
          </w:divsChild>
        </w:div>
        <w:div w:id="283927370">
          <w:marLeft w:val="0"/>
          <w:marRight w:val="0"/>
          <w:marTop w:val="0"/>
          <w:marBottom w:val="0"/>
          <w:divBdr>
            <w:top w:val="none" w:sz="0" w:space="0" w:color="auto"/>
            <w:left w:val="none" w:sz="0" w:space="0" w:color="auto"/>
            <w:bottom w:val="none" w:sz="0" w:space="0" w:color="auto"/>
            <w:right w:val="none" w:sz="0" w:space="0" w:color="auto"/>
          </w:divBdr>
          <w:divsChild>
            <w:div w:id="13771882">
              <w:marLeft w:val="0"/>
              <w:marRight w:val="0"/>
              <w:marTop w:val="0"/>
              <w:marBottom w:val="0"/>
              <w:divBdr>
                <w:top w:val="none" w:sz="0" w:space="0" w:color="auto"/>
                <w:left w:val="none" w:sz="0" w:space="0" w:color="auto"/>
                <w:bottom w:val="none" w:sz="0" w:space="0" w:color="auto"/>
                <w:right w:val="none" w:sz="0" w:space="0" w:color="auto"/>
              </w:divBdr>
            </w:div>
          </w:divsChild>
        </w:div>
        <w:div w:id="289094735">
          <w:marLeft w:val="0"/>
          <w:marRight w:val="0"/>
          <w:marTop w:val="0"/>
          <w:marBottom w:val="0"/>
          <w:divBdr>
            <w:top w:val="none" w:sz="0" w:space="0" w:color="auto"/>
            <w:left w:val="none" w:sz="0" w:space="0" w:color="auto"/>
            <w:bottom w:val="none" w:sz="0" w:space="0" w:color="auto"/>
            <w:right w:val="none" w:sz="0" w:space="0" w:color="auto"/>
          </w:divBdr>
          <w:divsChild>
            <w:div w:id="770708375">
              <w:marLeft w:val="0"/>
              <w:marRight w:val="0"/>
              <w:marTop w:val="0"/>
              <w:marBottom w:val="0"/>
              <w:divBdr>
                <w:top w:val="none" w:sz="0" w:space="0" w:color="auto"/>
                <w:left w:val="none" w:sz="0" w:space="0" w:color="auto"/>
                <w:bottom w:val="none" w:sz="0" w:space="0" w:color="auto"/>
                <w:right w:val="none" w:sz="0" w:space="0" w:color="auto"/>
              </w:divBdr>
            </w:div>
          </w:divsChild>
        </w:div>
        <w:div w:id="293297779">
          <w:marLeft w:val="0"/>
          <w:marRight w:val="0"/>
          <w:marTop w:val="0"/>
          <w:marBottom w:val="0"/>
          <w:divBdr>
            <w:top w:val="none" w:sz="0" w:space="0" w:color="auto"/>
            <w:left w:val="none" w:sz="0" w:space="0" w:color="auto"/>
            <w:bottom w:val="none" w:sz="0" w:space="0" w:color="auto"/>
            <w:right w:val="none" w:sz="0" w:space="0" w:color="auto"/>
          </w:divBdr>
          <w:divsChild>
            <w:div w:id="698622035">
              <w:marLeft w:val="0"/>
              <w:marRight w:val="0"/>
              <w:marTop w:val="0"/>
              <w:marBottom w:val="0"/>
              <w:divBdr>
                <w:top w:val="none" w:sz="0" w:space="0" w:color="auto"/>
                <w:left w:val="none" w:sz="0" w:space="0" w:color="auto"/>
                <w:bottom w:val="none" w:sz="0" w:space="0" w:color="auto"/>
                <w:right w:val="none" w:sz="0" w:space="0" w:color="auto"/>
              </w:divBdr>
            </w:div>
          </w:divsChild>
        </w:div>
        <w:div w:id="296879643">
          <w:marLeft w:val="0"/>
          <w:marRight w:val="0"/>
          <w:marTop w:val="0"/>
          <w:marBottom w:val="0"/>
          <w:divBdr>
            <w:top w:val="none" w:sz="0" w:space="0" w:color="auto"/>
            <w:left w:val="none" w:sz="0" w:space="0" w:color="auto"/>
            <w:bottom w:val="none" w:sz="0" w:space="0" w:color="auto"/>
            <w:right w:val="none" w:sz="0" w:space="0" w:color="auto"/>
          </w:divBdr>
          <w:divsChild>
            <w:div w:id="229076713">
              <w:marLeft w:val="0"/>
              <w:marRight w:val="0"/>
              <w:marTop w:val="0"/>
              <w:marBottom w:val="0"/>
              <w:divBdr>
                <w:top w:val="none" w:sz="0" w:space="0" w:color="auto"/>
                <w:left w:val="none" w:sz="0" w:space="0" w:color="auto"/>
                <w:bottom w:val="none" w:sz="0" w:space="0" w:color="auto"/>
                <w:right w:val="none" w:sz="0" w:space="0" w:color="auto"/>
              </w:divBdr>
            </w:div>
          </w:divsChild>
        </w:div>
        <w:div w:id="299304618">
          <w:marLeft w:val="0"/>
          <w:marRight w:val="0"/>
          <w:marTop w:val="0"/>
          <w:marBottom w:val="0"/>
          <w:divBdr>
            <w:top w:val="none" w:sz="0" w:space="0" w:color="auto"/>
            <w:left w:val="none" w:sz="0" w:space="0" w:color="auto"/>
            <w:bottom w:val="none" w:sz="0" w:space="0" w:color="auto"/>
            <w:right w:val="none" w:sz="0" w:space="0" w:color="auto"/>
          </w:divBdr>
          <w:divsChild>
            <w:div w:id="365760720">
              <w:marLeft w:val="0"/>
              <w:marRight w:val="0"/>
              <w:marTop w:val="0"/>
              <w:marBottom w:val="0"/>
              <w:divBdr>
                <w:top w:val="none" w:sz="0" w:space="0" w:color="auto"/>
                <w:left w:val="none" w:sz="0" w:space="0" w:color="auto"/>
                <w:bottom w:val="none" w:sz="0" w:space="0" w:color="auto"/>
                <w:right w:val="none" w:sz="0" w:space="0" w:color="auto"/>
              </w:divBdr>
            </w:div>
          </w:divsChild>
        </w:div>
        <w:div w:id="320737716">
          <w:marLeft w:val="0"/>
          <w:marRight w:val="0"/>
          <w:marTop w:val="0"/>
          <w:marBottom w:val="0"/>
          <w:divBdr>
            <w:top w:val="none" w:sz="0" w:space="0" w:color="auto"/>
            <w:left w:val="none" w:sz="0" w:space="0" w:color="auto"/>
            <w:bottom w:val="none" w:sz="0" w:space="0" w:color="auto"/>
            <w:right w:val="none" w:sz="0" w:space="0" w:color="auto"/>
          </w:divBdr>
          <w:divsChild>
            <w:div w:id="1681736302">
              <w:marLeft w:val="0"/>
              <w:marRight w:val="0"/>
              <w:marTop w:val="0"/>
              <w:marBottom w:val="0"/>
              <w:divBdr>
                <w:top w:val="none" w:sz="0" w:space="0" w:color="auto"/>
                <w:left w:val="none" w:sz="0" w:space="0" w:color="auto"/>
                <w:bottom w:val="none" w:sz="0" w:space="0" w:color="auto"/>
                <w:right w:val="none" w:sz="0" w:space="0" w:color="auto"/>
              </w:divBdr>
            </w:div>
          </w:divsChild>
        </w:div>
        <w:div w:id="324824175">
          <w:marLeft w:val="0"/>
          <w:marRight w:val="0"/>
          <w:marTop w:val="0"/>
          <w:marBottom w:val="0"/>
          <w:divBdr>
            <w:top w:val="none" w:sz="0" w:space="0" w:color="auto"/>
            <w:left w:val="none" w:sz="0" w:space="0" w:color="auto"/>
            <w:bottom w:val="none" w:sz="0" w:space="0" w:color="auto"/>
            <w:right w:val="none" w:sz="0" w:space="0" w:color="auto"/>
          </w:divBdr>
          <w:divsChild>
            <w:div w:id="777258141">
              <w:marLeft w:val="0"/>
              <w:marRight w:val="0"/>
              <w:marTop w:val="0"/>
              <w:marBottom w:val="0"/>
              <w:divBdr>
                <w:top w:val="none" w:sz="0" w:space="0" w:color="auto"/>
                <w:left w:val="none" w:sz="0" w:space="0" w:color="auto"/>
                <w:bottom w:val="none" w:sz="0" w:space="0" w:color="auto"/>
                <w:right w:val="none" w:sz="0" w:space="0" w:color="auto"/>
              </w:divBdr>
            </w:div>
          </w:divsChild>
        </w:div>
        <w:div w:id="369840348">
          <w:marLeft w:val="0"/>
          <w:marRight w:val="0"/>
          <w:marTop w:val="0"/>
          <w:marBottom w:val="0"/>
          <w:divBdr>
            <w:top w:val="none" w:sz="0" w:space="0" w:color="auto"/>
            <w:left w:val="none" w:sz="0" w:space="0" w:color="auto"/>
            <w:bottom w:val="none" w:sz="0" w:space="0" w:color="auto"/>
            <w:right w:val="none" w:sz="0" w:space="0" w:color="auto"/>
          </w:divBdr>
          <w:divsChild>
            <w:div w:id="177892073">
              <w:marLeft w:val="0"/>
              <w:marRight w:val="0"/>
              <w:marTop w:val="0"/>
              <w:marBottom w:val="0"/>
              <w:divBdr>
                <w:top w:val="none" w:sz="0" w:space="0" w:color="auto"/>
                <w:left w:val="none" w:sz="0" w:space="0" w:color="auto"/>
                <w:bottom w:val="none" w:sz="0" w:space="0" w:color="auto"/>
                <w:right w:val="none" w:sz="0" w:space="0" w:color="auto"/>
              </w:divBdr>
            </w:div>
          </w:divsChild>
        </w:div>
        <w:div w:id="374892556">
          <w:marLeft w:val="0"/>
          <w:marRight w:val="0"/>
          <w:marTop w:val="0"/>
          <w:marBottom w:val="0"/>
          <w:divBdr>
            <w:top w:val="none" w:sz="0" w:space="0" w:color="auto"/>
            <w:left w:val="none" w:sz="0" w:space="0" w:color="auto"/>
            <w:bottom w:val="none" w:sz="0" w:space="0" w:color="auto"/>
            <w:right w:val="none" w:sz="0" w:space="0" w:color="auto"/>
          </w:divBdr>
          <w:divsChild>
            <w:div w:id="696078429">
              <w:marLeft w:val="0"/>
              <w:marRight w:val="0"/>
              <w:marTop w:val="0"/>
              <w:marBottom w:val="0"/>
              <w:divBdr>
                <w:top w:val="none" w:sz="0" w:space="0" w:color="auto"/>
                <w:left w:val="none" w:sz="0" w:space="0" w:color="auto"/>
                <w:bottom w:val="none" w:sz="0" w:space="0" w:color="auto"/>
                <w:right w:val="none" w:sz="0" w:space="0" w:color="auto"/>
              </w:divBdr>
            </w:div>
          </w:divsChild>
        </w:div>
        <w:div w:id="398093193">
          <w:marLeft w:val="0"/>
          <w:marRight w:val="0"/>
          <w:marTop w:val="0"/>
          <w:marBottom w:val="0"/>
          <w:divBdr>
            <w:top w:val="none" w:sz="0" w:space="0" w:color="auto"/>
            <w:left w:val="none" w:sz="0" w:space="0" w:color="auto"/>
            <w:bottom w:val="none" w:sz="0" w:space="0" w:color="auto"/>
            <w:right w:val="none" w:sz="0" w:space="0" w:color="auto"/>
          </w:divBdr>
          <w:divsChild>
            <w:div w:id="677082514">
              <w:marLeft w:val="0"/>
              <w:marRight w:val="0"/>
              <w:marTop w:val="0"/>
              <w:marBottom w:val="0"/>
              <w:divBdr>
                <w:top w:val="none" w:sz="0" w:space="0" w:color="auto"/>
                <w:left w:val="none" w:sz="0" w:space="0" w:color="auto"/>
                <w:bottom w:val="none" w:sz="0" w:space="0" w:color="auto"/>
                <w:right w:val="none" w:sz="0" w:space="0" w:color="auto"/>
              </w:divBdr>
            </w:div>
          </w:divsChild>
        </w:div>
        <w:div w:id="399058872">
          <w:marLeft w:val="0"/>
          <w:marRight w:val="0"/>
          <w:marTop w:val="0"/>
          <w:marBottom w:val="0"/>
          <w:divBdr>
            <w:top w:val="none" w:sz="0" w:space="0" w:color="auto"/>
            <w:left w:val="none" w:sz="0" w:space="0" w:color="auto"/>
            <w:bottom w:val="none" w:sz="0" w:space="0" w:color="auto"/>
            <w:right w:val="none" w:sz="0" w:space="0" w:color="auto"/>
          </w:divBdr>
          <w:divsChild>
            <w:div w:id="266043135">
              <w:marLeft w:val="0"/>
              <w:marRight w:val="0"/>
              <w:marTop w:val="0"/>
              <w:marBottom w:val="0"/>
              <w:divBdr>
                <w:top w:val="none" w:sz="0" w:space="0" w:color="auto"/>
                <w:left w:val="none" w:sz="0" w:space="0" w:color="auto"/>
                <w:bottom w:val="none" w:sz="0" w:space="0" w:color="auto"/>
                <w:right w:val="none" w:sz="0" w:space="0" w:color="auto"/>
              </w:divBdr>
            </w:div>
          </w:divsChild>
        </w:div>
        <w:div w:id="400951587">
          <w:marLeft w:val="0"/>
          <w:marRight w:val="0"/>
          <w:marTop w:val="0"/>
          <w:marBottom w:val="0"/>
          <w:divBdr>
            <w:top w:val="none" w:sz="0" w:space="0" w:color="auto"/>
            <w:left w:val="none" w:sz="0" w:space="0" w:color="auto"/>
            <w:bottom w:val="none" w:sz="0" w:space="0" w:color="auto"/>
            <w:right w:val="none" w:sz="0" w:space="0" w:color="auto"/>
          </w:divBdr>
          <w:divsChild>
            <w:div w:id="1037008465">
              <w:marLeft w:val="0"/>
              <w:marRight w:val="0"/>
              <w:marTop w:val="0"/>
              <w:marBottom w:val="0"/>
              <w:divBdr>
                <w:top w:val="none" w:sz="0" w:space="0" w:color="auto"/>
                <w:left w:val="none" w:sz="0" w:space="0" w:color="auto"/>
                <w:bottom w:val="none" w:sz="0" w:space="0" w:color="auto"/>
                <w:right w:val="none" w:sz="0" w:space="0" w:color="auto"/>
              </w:divBdr>
            </w:div>
          </w:divsChild>
        </w:div>
        <w:div w:id="405423053">
          <w:marLeft w:val="0"/>
          <w:marRight w:val="0"/>
          <w:marTop w:val="0"/>
          <w:marBottom w:val="0"/>
          <w:divBdr>
            <w:top w:val="none" w:sz="0" w:space="0" w:color="auto"/>
            <w:left w:val="none" w:sz="0" w:space="0" w:color="auto"/>
            <w:bottom w:val="none" w:sz="0" w:space="0" w:color="auto"/>
            <w:right w:val="none" w:sz="0" w:space="0" w:color="auto"/>
          </w:divBdr>
          <w:divsChild>
            <w:div w:id="862986243">
              <w:marLeft w:val="0"/>
              <w:marRight w:val="0"/>
              <w:marTop w:val="0"/>
              <w:marBottom w:val="0"/>
              <w:divBdr>
                <w:top w:val="none" w:sz="0" w:space="0" w:color="auto"/>
                <w:left w:val="none" w:sz="0" w:space="0" w:color="auto"/>
                <w:bottom w:val="none" w:sz="0" w:space="0" w:color="auto"/>
                <w:right w:val="none" w:sz="0" w:space="0" w:color="auto"/>
              </w:divBdr>
            </w:div>
          </w:divsChild>
        </w:div>
        <w:div w:id="422067705">
          <w:marLeft w:val="0"/>
          <w:marRight w:val="0"/>
          <w:marTop w:val="0"/>
          <w:marBottom w:val="0"/>
          <w:divBdr>
            <w:top w:val="none" w:sz="0" w:space="0" w:color="auto"/>
            <w:left w:val="none" w:sz="0" w:space="0" w:color="auto"/>
            <w:bottom w:val="none" w:sz="0" w:space="0" w:color="auto"/>
            <w:right w:val="none" w:sz="0" w:space="0" w:color="auto"/>
          </w:divBdr>
          <w:divsChild>
            <w:div w:id="769161622">
              <w:marLeft w:val="0"/>
              <w:marRight w:val="0"/>
              <w:marTop w:val="0"/>
              <w:marBottom w:val="0"/>
              <w:divBdr>
                <w:top w:val="none" w:sz="0" w:space="0" w:color="auto"/>
                <w:left w:val="none" w:sz="0" w:space="0" w:color="auto"/>
                <w:bottom w:val="none" w:sz="0" w:space="0" w:color="auto"/>
                <w:right w:val="none" w:sz="0" w:space="0" w:color="auto"/>
              </w:divBdr>
            </w:div>
          </w:divsChild>
        </w:div>
        <w:div w:id="426850527">
          <w:marLeft w:val="0"/>
          <w:marRight w:val="0"/>
          <w:marTop w:val="0"/>
          <w:marBottom w:val="0"/>
          <w:divBdr>
            <w:top w:val="none" w:sz="0" w:space="0" w:color="auto"/>
            <w:left w:val="none" w:sz="0" w:space="0" w:color="auto"/>
            <w:bottom w:val="none" w:sz="0" w:space="0" w:color="auto"/>
            <w:right w:val="none" w:sz="0" w:space="0" w:color="auto"/>
          </w:divBdr>
          <w:divsChild>
            <w:div w:id="474839743">
              <w:marLeft w:val="0"/>
              <w:marRight w:val="0"/>
              <w:marTop w:val="0"/>
              <w:marBottom w:val="0"/>
              <w:divBdr>
                <w:top w:val="none" w:sz="0" w:space="0" w:color="auto"/>
                <w:left w:val="none" w:sz="0" w:space="0" w:color="auto"/>
                <w:bottom w:val="none" w:sz="0" w:space="0" w:color="auto"/>
                <w:right w:val="none" w:sz="0" w:space="0" w:color="auto"/>
              </w:divBdr>
            </w:div>
          </w:divsChild>
        </w:div>
        <w:div w:id="436752193">
          <w:marLeft w:val="0"/>
          <w:marRight w:val="0"/>
          <w:marTop w:val="0"/>
          <w:marBottom w:val="0"/>
          <w:divBdr>
            <w:top w:val="none" w:sz="0" w:space="0" w:color="auto"/>
            <w:left w:val="none" w:sz="0" w:space="0" w:color="auto"/>
            <w:bottom w:val="none" w:sz="0" w:space="0" w:color="auto"/>
            <w:right w:val="none" w:sz="0" w:space="0" w:color="auto"/>
          </w:divBdr>
          <w:divsChild>
            <w:div w:id="2114086783">
              <w:marLeft w:val="0"/>
              <w:marRight w:val="0"/>
              <w:marTop w:val="0"/>
              <w:marBottom w:val="0"/>
              <w:divBdr>
                <w:top w:val="none" w:sz="0" w:space="0" w:color="auto"/>
                <w:left w:val="none" w:sz="0" w:space="0" w:color="auto"/>
                <w:bottom w:val="none" w:sz="0" w:space="0" w:color="auto"/>
                <w:right w:val="none" w:sz="0" w:space="0" w:color="auto"/>
              </w:divBdr>
            </w:div>
          </w:divsChild>
        </w:div>
        <w:div w:id="466823603">
          <w:marLeft w:val="0"/>
          <w:marRight w:val="0"/>
          <w:marTop w:val="0"/>
          <w:marBottom w:val="0"/>
          <w:divBdr>
            <w:top w:val="none" w:sz="0" w:space="0" w:color="auto"/>
            <w:left w:val="none" w:sz="0" w:space="0" w:color="auto"/>
            <w:bottom w:val="none" w:sz="0" w:space="0" w:color="auto"/>
            <w:right w:val="none" w:sz="0" w:space="0" w:color="auto"/>
          </w:divBdr>
          <w:divsChild>
            <w:div w:id="1071732109">
              <w:marLeft w:val="0"/>
              <w:marRight w:val="0"/>
              <w:marTop w:val="0"/>
              <w:marBottom w:val="0"/>
              <w:divBdr>
                <w:top w:val="none" w:sz="0" w:space="0" w:color="auto"/>
                <w:left w:val="none" w:sz="0" w:space="0" w:color="auto"/>
                <w:bottom w:val="none" w:sz="0" w:space="0" w:color="auto"/>
                <w:right w:val="none" w:sz="0" w:space="0" w:color="auto"/>
              </w:divBdr>
            </w:div>
          </w:divsChild>
        </w:div>
        <w:div w:id="484735807">
          <w:marLeft w:val="0"/>
          <w:marRight w:val="0"/>
          <w:marTop w:val="0"/>
          <w:marBottom w:val="0"/>
          <w:divBdr>
            <w:top w:val="none" w:sz="0" w:space="0" w:color="auto"/>
            <w:left w:val="none" w:sz="0" w:space="0" w:color="auto"/>
            <w:bottom w:val="none" w:sz="0" w:space="0" w:color="auto"/>
            <w:right w:val="none" w:sz="0" w:space="0" w:color="auto"/>
          </w:divBdr>
          <w:divsChild>
            <w:div w:id="996034859">
              <w:marLeft w:val="0"/>
              <w:marRight w:val="0"/>
              <w:marTop w:val="0"/>
              <w:marBottom w:val="0"/>
              <w:divBdr>
                <w:top w:val="none" w:sz="0" w:space="0" w:color="auto"/>
                <w:left w:val="none" w:sz="0" w:space="0" w:color="auto"/>
                <w:bottom w:val="none" w:sz="0" w:space="0" w:color="auto"/>
                <w:right w:val="none" w:sz="0" w:space="0" w:color="auto"/>
              </w:divBdr>
            </w:div>
          </w:divsChild>
        </w:div>
        <w:div w:id="504829096">
          <w:marLeft w:val="0"/>
          <w:marRight w:val="0"/>
          <w:marTop w:val="0"/>
          <w:marBottom w:val="0"/>
          <w:divBdr>
            <w:top w:val="none" w:sz="0" w:space="0" w:color="auto"/>
            <w:left w:val="none" w:sz="0" w:space="0" w:color="auto"/>
            <w:bottom w:val="none" w:sz="0" w:space="0" w:color="auto"/>
            <w:right w:val="none" w:sz="0" w:space="0" w:color="auto"/>
          </w:divBdr>
          <w:divsChild>
            <w:div w:id="1785610552">
              <w:marLeft w:val="0"/>
              <w:marRight w:val="0"/>
              <w:marTop w:val="0"/>
              <w:marBottom w:val="0"/>
              <w:divBdr>
                <w:top w:val="none" w:sz="0" w:space="0" w:color="auto"/>
                <w:left w:val="none" w:sz="0" w:space="0" w:color="auto"/>
                <w:bottom w:val="none" w:sz="0" w:space="0" w:color="auto"/>
                <w:right w:val="none" w:sz="0" w:space="0" w:color="auto"/>
              </w:divBdr>
            </w:div>
          </w:divsChild>
        </w:div>
        <w:div w:id="513493033">
          <w:marLeft w:val="0"/>
          <w:marRight w:val="0"/>
          <w:marTop w:val="0"/>
          <w:marBottom w:val="0"/>
          <w:divBdr>
            <w:top w:val="none" w:sz="0" w:space="0" w:color="auto"/>
            <w:left w:val="none" w:sz="0" w:space="0" w:color="auto"/>
            <w:bottom w:val="none" w:sz="0" w:space="0" w:color="auto"/>
            <w:right w:val="none" w:sz="0" w:space="0" w:color="auto"/>
          </w:divBdr>
          <w:divsChild>
            <w:div w:id="1547063766">
              <w:marLeft w:val="0"/>
              <w:marRight w:val="0"/>
              <w:marTop w:val="0"/>
              <w:marBottom w:val="0"/>
              <w:divBdr>
                <w:top w:val="none" w:sz="0" w:space="0" w:color="auto"/>
                <w:left w:val="none" w:sz="0" w:space="0" w:color="auto"/>
                <w:bottom w:val="none" w:sz="0" w:space="0" w:color="auto"/>
                <w:right w:val="none" w:sz="0" w:space="0" w:color="auto"/>
              </w:divBdr>
            </w:div>
          </w:divsChild>
        </w:div>
        <w:div w:id="516768833">
          <w:marLeft w:val="0"/>
          <w:marRight w:val="0"/>
          <w:marTop w:val="0"/>
          <w:marBottom w:val="0"/>
          <w:divBdr>
            <w:top w:val="none" w:sz="0" w:space="0" w:color="auto"/>
            <w:left w:val="none" w:sz="0" w:space="0" w:color="auto"/>
            <w:bottom w:val="none" w:sz="0" w:space="0" w:color="auto"/>
            <w:right w:val="none" w:sz="0" w:space="0" w:color="auto"/>
          </w:divBdr>
          <w:divsChild>
            <w:div w:id="464735325">
              <w:marLeft w:val="0"/>
              <w:marRight w:val="0"/>
              <w:marTop w:val="0"/>
              <w:marBottom w:val="0"/>
              <w:divBdr>
                <w:top w:val="none" w:sz="0" w:space="0" w:color="auto"/>
                <w:left w:val="none" w:sz="0" w:space="0" w:color="auto"/>
                <w:bottom w:val="none" w:sz="0" w:space="0" w:color="auto"/>
                <w:right w:val="none" w:sz="0" w:space="0" w:color="auto"/>
              </w:divBdr>
            </w:div>
          </w:divsChild>
        </w:div>
        <w:div w:id="531115844">
          <w:marLeft w:val="0"/>
          <w:marRight w:val="0"/>
          <w:marTop w:val="0"/>
          <w:marBottom w:val="0"/>
          <w:divBdr>
            <w:top w:val="none" w:sz="0" w:space="0" w:color="auto"/>
            <w:left w:val="none" w:sz="0" w:space="0" w:color="auto"/>
            <w:bottom w:val="none" w:sz="0" w:space="0" w:color="auto"/>
            <w:right w:val="none" w:sz="0" w:space="0" w:color="auto"/>
          </w:divBdr>
          <w:divsChild>
            <w:div w:id="402221911">
              <w:marLeft w:val="0"/>
              <w:marRight w:val="0"/>
              <w:marTop w:val="0"/>
              <w:marBottom w:val="0"/>
              <w:divBdr>
                <w:top w:val="none" w:sz="0" w:space="0" w:color="auto"/>
                <w:left w:val="none" w:sz="0" w:space="0" w:color="auto"/>
                <w:bottom w:val="none" w:sz="0" w:space="0" w:color="auto"/>
                <w:right w:val="none" w:sz="0" w:space="0" w:color="auto"/>
              </w:divBdr>
            </w:div>
          </w:divsChild>
        </w:div>
        <w:div w:id="556010827">
          <w:marLeft w:val="0"/>
          <w:marRight w:val="0"/>
          <w:marTop w:val="0"/>
          <w:marBottom w:val="0"/>
          <w:divBdr>
            <w:top w:val="none" w:sz="0" w:space="0" w:color="auto"/>
            <w:left w:val="none" w:sz="0" w:space="0" w:color="auto"/>
            <w:bottom w:val="none" w:sz="0" w:space="0" w:color="auto"/>
            <w:right w:val="none" w:sz="0" w:space="0" w:color="auto"/>
          </w:divBdr>
          <w:divsChild>
            <w:div w:id="193154221">
              <w:marLeft w:val="0"/>
              <w:marRight w:val="0"/>
              <w:marTop w:val="0"/>
              <w:marBottom w:val="0"/>
              <w:divBdr>
                <w:top w:val="none" w:sz="0" w:space="0" w:color="auto"/>
                <w:left w:val="none" w:sz="0" w:space="0" w:color="auto"/>
                <w:bottom w:val="none" w:sz="0" w:space="0" w:color="auto"/>
                <w:right w:val="none" w:sz="0" w:space="0" w:color="auto"/>
              </w:divBdr>
            </w:div>
          </w:divsChild>
        </w:div>
        <w:div w:id="567033047">
          <w:marLeft w:val="0"/>
          <w:marRight w:val="0"/>
          <w:marTop w:val="0"/>
          <w:marBottom w:val="0"/>
          <w:divBdr>
            <w:top w:val="none" w:sz="0" w:space="0" w:color="auto"/>
            <w:left w:val="none" w:sz="0" w:space="0" w:color="auto"/>
            <w:bottom w:val="none" w:sz="0" w:space="0" w:color="auto"/>
            <w:right w:val="none" w:sz="0" w:space="0" w:color="auto"/>
          </w:divBdr>
          <w:divsChild>
            <w:div w:id="1818455539">
              <w:marLeft w:val="0"/>
              <w:marRight w:val="0"/>
              <w:marTop w:val="0"/>
              <w:marBottom w:val="0"/>
              <w:divBdr>
                <w:top w:val="none" w:sz="0" w:space="0" w:color="auto"/>
                <w:left w:val="none" w:sz="0" w:space="0" w:color="auto"/>
                <w:bottom w:val="none" w:sz="0" w:space="0" w:color="auto"/>
                <w:right w:val="none" w:sz="0" w:space="0" w:color="auto"/>
              </w:divBdr>
            </w:div>
          </w:divsChild>
        </w:div>
        <w:div w:id="584337472">
          <w:marLeft w:val="0"/>
          <w:marRight w:val="0"/>
          <w:marTop w:val="0"/>
          <w:marBottom w:val="0"/>
          <w:divBdr>
            <w:top w:val="none" w:sz="0" w:space="0" w:color="auto"/>
            <w:left w:val="none" w:sz="0" w:space="0" w:color="auto"/>
            <w:bottom w:val="none" w:sz="0" w:space="0" w:color="auto"/>
            <w:right w:val="none" w:sz="0" w:space="0" w:color="auto"/>
          </w:divBdr>
          <w:divsChild>
            <w:div w:id="449200754">
              <w:marLeft w:val="0"/>
              <w:marRight w:val="0"/>
              <w:marTop w:val="0"/>
              <w:marBottom w:val="0"/>
              <w:divBdr>
                <w:top w:val="none" w:sz="0" w:space="0" w:color="auto"/>
                <w:left w:val="none" w:sz="0" w:space="0" w:color="auto"/>
                <w:bottom w:val="none" w:sz="0" w:space="0" w:color="auto"/>
                <w:right w:val="none" w:sz="0" w:space="0" w:color="auto"/>
              </w:divBdr>
            </w:div>
          </w:divsChild>
        </w:div>
        <w:div w:id="610478055">
          <w:marLeft w:val="0"/>
          <w:marRight w:val="0"/>
          <w:marTop w:val="0"/>
          <w:marBottom w:val="0"/>
          <w:divBdr>
            <w:top w:val="none" w:sz="0" w:space="0" w:color="auto"/>
            <w:left w:val="none" w:sz="0" w:space="0" w:color="auto"/>
            <w:bottom w:val="none" w:sz="0" w:space="0" w:color="auto"/>
            <w:right w:val="none" w:sz="0" w:space="0" w:color="auto"/>
          </w:divBdr>
          <w:divsChild>
            <w:div w:id="356082866">
              <w:marLeft w:val="0"/>
              <w:marRight w:val="0"/>
              <w:marTop w:val="0"/>
              <w:marBottom w:val="0"/>
              <w:divBdr>
                <w:top w:val="none" w:sz="0" w:space="0" w:color="auto"/>
                <w:left w:val="none" w:sz="0" w:space="0" w:color="auto"/>
                <w:bottom w:val="none" w:sz="0" w:space="0" w:color="auto"/>
                <w:right w:val="none" w:sz="0" w:space="0" w:color="auto"/>
              </w:divBdr>
            </w:div>
          </w:divsChild>
        </w:div>
        <w:div w:id="624309730">
          <w:marLeft w:val="0"/>
          <w:marRight w:val="0"/>
          <w:marTop w:val="0"/>
          <w:marBottom w:val="0"/>
          <w:divBdr>
            <w:top w:val="none" w:sz="0" w:space="0" w:color="auto"/>
            <w:left w:val="none" w:sz="0" w:space="0" w:color="auto"/>
            <w:bottom w:val="none" w:sz="0" w:space="0" w:color="auto"/>
            <w:right w:val="none" w:sz="0" w:space="0" w:color="auto"/>
          </w:divBdr>
          <w:divsChild>
            <w:div w:id="2107726225">
              <w:marLeft w:val="0"/>
              <w:marRight w:val="0"/>
              <w:marTop w:val="0"/>
              <w:marBottom w:val="0"/>
              <w:divBdr>
                <w:top w:val="none" w:sz="0" w:space="0" w:color="auto"/>
                <w:left w:val="none" w:sz="0" w:space="0" w:color="auto"/>
                <w:bottom w:val="none" w:sz="0" w:space="0" w:color="auto"/>
                <w:right w:val="none" w:sz="0" w:space="0" w:color="auto"/>
              </w:divBdr>
            </w:div>
          </w:divsChild>
        </w:div>
        <w:div w:id="649990282">
          <w:marLeft w:val="0"/>
          <w:marRight w:val="0"/>
          <w:marTop w:val="0"/>
          <w:marBottom w:val="0"/>
          <w:divBdr>
            <w:top w:val="none" w:sz="0" w:space="0" w:color="auto"/>
            <w:left w:val="none" w:sz="0" w:space="0" w:color="auto"/>
            <w:bottom w:val="none" w:sz="0" w:space="0" w:color="auto"/>
            <w:right w:val="none" w:sz="0" w:space="0" w:color="auto"/>
          </w:divBdr>
          <w:divsChild>
            <w:div w:id="1700664402">
              <w:marLeft w:val="0"/>
              <w:marRight w:val="0"/>
              <w:marTop w:val="0"/>
              <w:marBottom w:val="0"/>
              <w:divBdr>
                <w:top w:val="none" w:sz="0" w:space="0" w:color="auto"/>
                <w:left w:val="none" w:sz="0" w:space="0" w:color="auto"/>
                <w:bottom w:val="none" w:sz="0" w:space="0" w:color="auto"/>
                <w:right w:val="none" w:sz="0" w:space="0" w:color="auto"/>
              </w:divBdr>
            </w:div>
          </w:divsChild>
        </w:div>
        <w:div w:id="660158175">
          <w:marLeft w:val="0"/>
          <w:marRight w:val="0"/>
          <w:marTop w:val="0"/>
          <w:marBottom w:val="0"/>
          <w:divBdr>
            <w:top w:val="none" w:sz="0" w:space="0" w:color="auto"/>
            <w:left w:val="none" w:sz="0" w:space="0" w:color="auto"/>
            <w:bottom w:val="none" w:sz="0" w:space="0" w:color="auto"/>
            <w:right w:val="none" w:sz="0" w:space="0" w:color="auto"/>
          </w:divBdr>
          <w:divsChild>
            <w:div w:id="568885174">
              <w:marLeft w:val="0"/>
              <w:marRight w:val="0"/>
              <w:marTop w:val="0"/>
              <w:marBottom w:val="0"/>
              <w:divBdr>
                <w:top w:val="none" w:sz="0" w:space="0" w:color="auto"/>
                <w:left w:val="none" w:sz="0" w:space="0" w:color="auto"/>
                <w:bottom w:val="none" w:sz="0" w:space="0" w:color="auto"/>
                <w:right w:val="none" w:sz="0" w:space="0" w:color="auto"/>
              </w:divBdr>
            </w:div>
          </w:divsChild>
        </w:div>
        <w:div w:id="683094497">
          <w:marLeft w:val="0"/>
          <w:marRight w:val="0"/>
          <w:marTop w:val="0"/>
          <w:marBottom w:val="0"/>
          <w:divBdr>
            <w:top w:val="none" w:sz="0" w:space="0" w:color="auto"/>
            <w:left w:val="none" w:sz="0" w:space="0" w:color="auto"/>
            <w:bottom w:val="none" w:sz="0" w:space="0" w:color="auto"/>
            <w:right w:val="none" w:sz="0" w:space="0" w:color="auto"/>
          </w:divBdr>
          <w:divsChild>
            <w:div w:id="290793936">
              <w:marLeft w:val="0"/>
              <w:marRight w:val="0"/>
              <w:marTop w:val="0"/>
              <w:marBottom w:val="0"/>
              <w:divBdr>
                <w:top w:val="none" w:sz="0" w:space="0" w:color="auto"/>
                <w:left w:val="none" w:sz="0" w:space="0" w:color="auto"/>
                <w:bottom w:val="none" w:sz="0" w:space="0" w:color="auto"/>
                <w:right w:val="none" w:sz="0" w:space="0" w:color="auto"/>
              </w:divBdr>
            </w:div>
          </w:divsChild>
        </w:div>
        <w:div w:id="693726187">
          <w:marLeft w:val="0"/>
          <w:marRight w:val="0"/>
          <w:marTop w:val="0"/>
          <w:marBottom w:val="0"/>
          <w:divBdr>
            <w:top w:val="none" w:sz="0" w:space="0" w:color="auto"/>
            <w:left w:val="none" w:sz="0" w:space="0" w:color="auto"/>
            <w:bottom w:val="none" w:sz="0" w:space="0" w:color="auto"/>
            <w:right w:val="none" w:sz="0" w:space="0" w:color="auto"/>
          </w:divBdr>
          <w:divsChild>
            <w:div w:id="718942723">
              <w:marLeft w:val="0"/>
              <w:marRight w:val="0"/>
              <w:marTop w:val="0"/>
              <w:marBottom w:val="0"/>
              <w:divBdr>
                <w:top w:val="none" w:sz="0" w:space="0" w:color="auto"/>
                <w:left w:val="none" w:sz="0" w:space="0" w:color="auto"/>
                <w:bottom w:val="none" w:sz="0" w:space="0" w:color="auto"/>
                <w:right w:val="none" w:sz="0" w:space="0" w:color="auto"/>
              </w:divBdr>
            </w:div>
          </w:divsChild>
        </w:div>
        <w:div w:id="699089182">
          <w:marLeft w:val="0"/>
          <w:marRight w:val="0"/>
          <w:marTop w:val="0"/>
          <w:marBottom w:val="0"/>
          <w:divBdr>
            <w:top w:val="none" w:sz="0" w:space="0" w:color="auto"/>
            <w:left w:val="none" w:sz="0" w:space="0" w:color="auto"/>
            <w:bottom w:val="none" w:sz="0" w:space="0" w:color="auto"/>
            <w:right w:val="none" w:sz="0" w:space="0" w:color="auto"/>
          </w:divBdr>
          <w:divsChild>
            <w:div w:id="648941847">
              <w:marLeft w:val="0"/>
              <w:marRight w:val="0"/>
              <w:marTop w:val="0"/>
              <w:marBottom w:val="0"/>
              <w:divBdr>
                <w:top w:val="none" w:sz="0" w:space="0" w:color="auto"/>
                <w:left w:val="none" w:sz="0" w:space="0" w:color="auto"/>
                <w:bottom w:val="none" w:sz="0" w:space="0" w:color="auto"/>
                <w:right w:val="none" w:sz="0" w:space="0" w:color="auto"/>
              </w:divBdr>
            </w:div>
          </w:divsChild>
        </w:div>
        <w:div w:id="707995971">
          <w:marLeft w:val="0"/>
          <w:marRight w:val="0"/>
          <w:marTop w:val="0"/>
          <w:marBottom w:val="0"/>
          <w:divBdr>
            <w:top w:val="none" w:sz="0" w:space="0" w:color="auto"/>
            <w:left w:val="none" w:sz="0" w:space="0" w:color="auto"/>
            <w:bottom w:val="none" w:sz="0" w:space="0" w:color="auto"/>
            <w:right w:val="none" w:sz="0" w:space="0" w:color="auto"/>
          </w:divBdr>
          <w:divsChild>
            <w:div w:id="1048073310">
              <w:marLeft w:val="0"/>
              <w:marRight w:val="0"/>
              <w:marTop w:val="0"/>
              <w:marBottom w:val="0"/>
              <w:divBdr>
                <w:top w:val="none" w:sz="0" w:space="0" w:color="auto"/>
                <w:left w:val="none" w:sz="0" w:space="0" w:color="auto"/>
                <w:bottom w:val="none" w:sz="0" w:space="0" w:color="auto"/>
                <w:right w:val="none" w:sz="0" w:space="0" w:color="auto"/>
              </w:divBdr>
            </w:div>
          </w:divsChild>
        </w:div>
        <w:div w:id="725370849">
          <w:marLeft w:val="0"/>
          <w:marRight w:val="0"/>
          <w:marTop w:val="0"/>
          <w:marBottom w:val="0"/>
          <w:divBdr>
            <w:top w:val="none" w:sz="0" w:space="0" w:color="auto"/>
            <w:left w:val="none" w:sz="0" w:space="0" w:color="auto"/>
            <w:bottom w:val="none" w:sz="0" w:space="0" w:color="auto"/>
            <w:right w:val="none" w:sz="0" w:space="0" w:color="auto"/>
          </w:divBdr>
          <w:divsChild>
            <w:div w:id="243884050">
              <w:marLeft w:val="0"/>
              <w:marRight w:val="0"/>
              <w:marTop w:val="0"/>
              <w:marBottom w:val="0"/>
              <w:divBdr>
                <w:top w:val="none" w:sz="0" w:space="0" w:color="auto"/>
                <w:left w:val="none" w:sz="0" w:space="0" w:color="auto"/>
                <w:bottom w:val="none" w:sz="0" w:space="0" w:color="auto"/>
                <w:right w:val="none" w:sz="0" w:space="0" w:color="auto"/>
              </w:divBdr>
            </w:div>
          </w:divsChild>
        </w:div>
        <w:div w:id="729039943">
          <w:marLeft w:val="0"/>
          <w:marRight w:val="0"/>
          <w:marTop w:val="0"/>
          <w:marBottom w:val="0"/>
          <w:divBdr>
            <w:top w:val="none" w:sz="0" w:space="0" w:color="auto"/>
            <w:left w:val="none" w:sz="0" w:space="0" w:color="auto"/>
            <w:bottom w:val="none" w:sz="0" w:space="0" w:color="auto"/>
            <w:right w:val="none" w:sz="0" w:space="0" w:color="auto"/>
          </w:divBdr>
          <w:divsChild>
            <w:div w:id="1842617574">
              <w:marLeft w:val="0"/>
              <w:marRight w:val="0"/>
              <w:marTop w:val="0"/>
              <w:marBottom w:val="0"/>
              <w:divBdr>
                <w:top w:val="none" w:sz="0" w:space="0" w:color="auto"/>
                <w:left w:val="none" w:sz="0" w:space="0" w:color="auto"/>
                <w:bottom w:val="none" w:sz="0" w:space="0" w:color="auto"/>
                <w:right w:val="none" w:sz="0" w:space="0" w:color="auto"/>
              </w:divBdr>
            </w:div>
          </w:divsChild>
        </w:div>
        <w:div w:id="742221078">
          <w:marLeft w:val="0"/>
          <w:marRight w:val="0"/>
          <w:marTop w:val="0"/>
          <w:marBottom w:val="0"/>
          <w:divBdr>
            <w:top w:val="none" w:sz="0" w:space="0" w:color="auto"/>
            <w:left w:val="none" w:sz="0" w:space="0" w:color="auto"/>
            <w:bottom w:val="none" w:sz="0" w:space="0" w:color="auto"/>
            <w:right w:val="none" w:sz="0" w:space="0" w:color="auto"/>
          </w:divBdr>
          <w:divsChild>
            <w:div w:id="1734693134">
              <w:marLeft w:val="0"/>
              <w:marRight w:val="0"/>
              <w:marTop w:val="0"/>
              <w:marBottom w:val="0"/>
              <w:divBdr>
                <w:top w:val="none" w:sz="0" w:space="0" w:color="auto"/>
                <w:left w:val="none" w:sz="0" w:space="0" w:color="auto"/>
                <w:bottom w:val="none" w:sz="0" w:space="0" w:color="auto"/>
                <w:right w:val="none" w:sz="0" w:space="0" w:color="auto"/>
              </w:divBdr>
            </w:div>
          </w:divsChild>
        </w:div>
        <w:div w:id="742719796">
          <w:marLeft w:val="0"/>
          <w:marRight w:val="0"/>
          <w:marTop w:val="0"/>
          <w:marBottom w:val="0"/>
          <w:divBdr>
            <w:top w:val="none" w:sz="0" w:space="0" w:color="auto"/>
            <w:left w:val="none" w:sz="0" w:space="0" w:color="auto"/>
            <w:bottom w:val="none" w:sz="0" w:space="0" w:color="auto"/>
            <w:right w:val="none" w:sz="0" w:space="0" w:color="auto"/>
          </w:divBdr>
          <w:divsChild>
            <w:div w:id="1040742082">
              <w:marLeft w:val="0"/>
              <w:marRight w:val="0"/>
              <w:marTop w:val="0"/>
              <w:marBottom w:val="0"/>
              <w:divBdr>
                <w:top w:val="none" w:sz="0" w:space="0" w:color="auto"/>
                <w:left w:val="none" w:sz="0" w:space="0" w:color="auto"/>
                <w:bottom w:val="none" w:sz="0" w:space="0" w:color="auto"/>
                <w:right w:val="none" w:sz="0" w:space="0" w:color="auto"/>
              </w:divBdr>
            </w:div>
          </w:divsChild>
        </w:div>
        <w:div w:id="752628213">
          <w:marLeft w:val="0"/>
          <w:marRight w:val="0"/>
          <w:marTop w:val="0"/>
          <w:marBottom w:val="0"/>
          <w:divBdr>
            <w:top w:val="none" w:sz="0" w:space="0" w:color="auto"/>
            <w:left w:val="none" w:sz="0" w:space="0" w:color="auto"/>
            <w:bottom w:val="none" w:sz="0" w:space="0" w:color="auto"/>
            <w:right w:val="none" w:sz="0" w:space="0" w:color="auto"/>
          </w:divBdr>
          <w:divsChild>
            <w:div w:id="214317571">
              <w:marLeft w:val="0"/>
              <w:marRight w:val="0"/>
              <w:marTop w:val="0"/>
              <w:marBottom w:val="0"/>
              <w:divBdr>
                <w:top w:val="none" w:sz="0" w:space="0" w:color="auto"/>
                <w:left w:val="none" w:sz="0" w:space="0" w:color="auto"/>
                <w:bottom w:val="none" w:sz="0" w:space="0" w:color="auto"/>
                <w:right w:val="none" w:sz="0" w:space="0" w:color="auto"/>
              </w:divBdr>
            </w:div>
          </w:divsChild>
        </w:div>
        <w:div w:id="777794963">
          <w:marLeft w:val="0"/>
          <w:marRight w:val="0"/>
          <w:marTop w:val="0"/>
          <w:marBottom w:val="0"/>
          <w:divBdr>
            <w:top w:val="none" w:sz="0" w:space="0" w:color="auto"/>
            <w:left w:val="none" w:sz="0" w:space="0" w:color="auto"/>
            <w:bottom w:val="none" w:sz="0" w:space="0" w:color="auto"/>
            <w:right w:val="none" w:sz="0" w:space="0" w:color="auto"/>
          </w:divBdr>
          <w:divsChild>
            <w:div w:id="1694452919">
              <w:marLeft w:val="0"/>
              <w:marRight w:val="0"/>
              <w:marTop w:val="0"/>
              <w:marBottom w:val="0"/>
              <w:divBdr>
                <w:top w:val="none" w:sz="0" w:space="0" w:color="auto"/>
                <w:left w:val="none" w:sz="0" w:space="0" w:color="auto"/>
                <w:bottom w:val="none" w:sz="0" w:space="0" w:color="auto"/>
                <w:right w:val="none" w:sz="0" w:space="0" w:color="auto"/>
              </w:divBdr>
            </w:div>
          </w:divsChild>
        </w:div>
        <w:div w:id="789015624">
          <w:marLeft w:val="0"/>
          <w:marRight w:val="0"/>
          <w:marTop w:val="0"/>
          <w:marBottom w:val="0"/>
          <w:divBdr>
            <w:top w:val="none" w:sz="0" w:space="0" w:color="auto"/>
            <w:left w:val="none" w:sz="0" w:space="0" w:color="auto"/>
            <w:bottom w:val="none" w:sz="0" w:space="0" w:color="auto"/>
            <w:right w:val="none" w:sz="0" w:space="0" w:color="auto"/>
          </w:divBdr>
          <w:divsChild>
            <w:div w:id="292711069">
              <w:marLeft w:val="0"/>
              <w:marRight w:val="0"/>
              <w:marTop w:val="0"/>
              <w:marBottom w:val="0"/>
              <w:divBdr>
                <w:top w:val="none" w:sz="0" w:space="0" w:color="auto"/>
                <w:left w:val="none" w:sz="0" w:space="0" w:color="auto"/>
                <w:bottom w:val="none" w:sz="0" w:space="0" w:color="auto"/>
                <w:right w:val="none" w:sz="0" w:space="0" w:color="auto"/>
              </w:divBdr>
            </w:div>
          </w:divsChild>
        </w:div>
        <w:div w:id="791629702">
          <w:marLeft w:val="0"/>
          <w:marRight w:val="0"/>
          <w:marTop w:val="0"/>
          <w:marBottom w:val="0"/>
          <w:divBdr>
            <w:top w:val="none" w:sz="0" w:space="0" w:color="auto"/>
            <w:left w:val="none" w:sz="0" w:space="0" w:color="auto"/>
            <w:bottom w:val="none" w:sz="0" w:space="0" w:color="auto"/>
            <w:right w:val="none" w:sz="0" w:space="0" w:color="auto"/>
          </w:divBdr>
          <w:divsChild>
            <w:div w:id="1292370975">
              <w:marLeft w:val="0"/>
              <w:marRight w:val="0"/>
              <w:marTop w:val="0"/>
              <w:marBottom w:val="0"/>
              <w:divBdr>
                <w:top w:val="none" w:sz="0" w:space="0" w:color="auto"/>
                <w:left w:val="none" w:sz="0" w:space="0" w:color="auto"/>
                <w:bottom w:val="none" w:sz="0" w:space="0" w:color="auto"/>
                <w:right w:val="none" w:sz="0" w:space="0" w:color="auto"/>
              </w:divBdr>
            </w:div>
          </w:divsChild>
        </w:div>
        <w:div w:id="804082055">
          <w:marLeft w:val="0"/>
          <w:marRight w:val="0"/>
          <w:marTop w:val="0"/>
          <w:marBottom w:val="0"/>
          <w:divBdr>
            <w:top w:val="none" w:sz="0" w:space="0" w:color="auto"/>
            <w:left w:val="none" w:sz="0" w:space="0" w:color="auto"/>
            <w:bottom w:val="none" w:sz="0" w:space="0" w:color="auto"/>
            <w:right w:val="none" w:sz="0" w:space="0" w:color="auto"/>
          </w:divBdr>
          <w:divsChild>
            <w:div w:id="1421097289">
              <w:marLeft w:val="0"/>
              <w:marRight w:val="0"/>
              <w:marTop w:val="0"/>
              <w:marBottom w:val="0"/>
              <w:divBdr>
                <w:top w:val="none" w:sz="0" w:space="0" w:color="auto"/>
                <w:left w:val="none" w:sz="0" w:space="0" w:color="auto"/>
                <w:bottom w:val="none" w:sz="0" w:space="0" w:color="auto"/>
                <w:right w:val="none" w:sz="0" w:space="0" w:color="auto"/>
              </w:divBdr>
            </w:div>
          </w:divsChild>
        </w:div>
        <w:div w:id="804933966">
          <w:marLeft w:val="0"/>
          <w:marRight w:val="0"/>
          <w:marTop w:val="0"/>
          <w:marBottom w:val="0"/>
          <w:divBdr>
            <w:top w:val="none" w:sz="0" w:space="0" w:color="auto"/>
            <w:left w:val="none" w:sz="0" w:space="0" w:color="auto"/>
            <w:bottom w:val="none" w:sz="0" w:space="0" w:color="auto"/>
            <w:right w:val="none" w:sz="0" w:space="0" w:color="auto"/>
          </w:divBdr>
          <w:divsChild>
            <w:div w:id="781148772">
              <w:marLeft w:val="0"/>
              <w:marRight w:val="0"/>
              <w:marTop w:val="0"/>
              <w:marBottom w:val="0"/>
              <w:divBdr>
                <w:top w:val="none" w:sz="0" w:space="0" w:color="auto"/>
                <w:left w:val="none" w:sz="0" w:space="0" w:color="auto"/>
                <w:bottom w:val="none" w:sz="0" w:space="0" w:color="auto"/>
                <w:right w:val="none" w:sz="0" w:space="0" w:color="auto"/>
              </w:divBdr>
            </w:div>
          </w:divsChild>
        </w:div>
        <w:div w:id="816261423">
          <w:marLeft w:val="0"/>
          <w:marRight w:val="0"/>
          <w:marTop w:val="0"/>
          <w:marBottom w:val="0"/>
          <w:divBdr>
            <w:top w:val="none" w:sz="0" w:space="0" w:color="auto"/>
            <w:left w:val="none" w:sz="0" w:space="0" w:color="auto"/>
            <w:bottom w:val="none" w:sz="0" w:space="0" w:color="auto"/>
            <w:right w:val="none" w:sz="0" w:space="0" w:color="auto"/>
          </w:divBdr>
          <w:divsChild>
            <w:div w:id="170067452">
              <w:marLeft w:val="0"/>
              <w:marRight w:val="0"/>
              <w:marTop w:val="0"/>
              <w:marBottom w:val="0"/>
              <w:divBdr>
                <w:top w:val="none" w:sz="0" w:space="0" w:color="auto"/>
                <w:left w:val="none" w:sz="0" w:space="0" w:color="auto"/>
                <w:bottom w:val="none" w:sz="0" w:space="0" w:color="auto"/>
                <w:right w:val="none" w:sz="0" w:space="0" w:color="auto"/>
              </w:divBdr>
            </w:div>
          </w:divsChild>
        </w:div>
        <w:div w:id="845024314">
          <w:marLeft w:val="0"/>
          <w:marRight w:val="0"/>
          <w:marTop w:val="0"/>
          <w:marBottom w:val="0"/>
          <w:divBdr>
            <w:top w:val="none" w:sz="0" w:space="0" w:color="auto"/>
            <w:left w:val="none" w:sz="0" w:space="0" w:color="auto"/>
            <w:bottom w:val="none" w:sz="0" w:space="0" w:color="auto"/>
            <w:right w:val="none" w:sz="0" w:space="0" w:color="auto"/>
          </w:divBdr>
          <w:divsChild>
            <w:div w:id="552889306">
              <w:marLeft w:val="0"/>
              <w:marRight w:val="0"/>
              <w:marTop w:val="0"/>
              <w:marBottom w:val="0"/>
              <w:divBdr>
                <w:top w:val="none" w:sz="0" w:space="0" w:color="auto"/>
                <w:left w:val="none" w:sz="0" w:space="0" w:color="auto"/>
                <w:bottom w:val="none" w:sz="0" w:space="0" w:color="auto"/>
                <w:right w:val="none" w:sz="0" w:space="0" w:color="auto"/>
              </w:divBdr>
            </w:div>
          </w:divsChild>
        </w:div>
        <w:div w:id="846749494">
          <w:marLeft w:val="0"/>
          <w:marRight w:val="0"/>
          <w:marTop w:val="0"/>
          <w:marBottom w:val="0"/>
          <w:divBdr>
            <w:top w:val="none" w:sz="0" w:space="0" w:color="auto"/>
            <w:left w:val="none" w:sz="0" w:space="0" w:color="auto"/>
            <w:bottom w:val="none" w:sz="0" w:space="0" w:color="auto"/>
            <w:right w:val="none" w:sz="0" w:space="0" w:color="auto"/>
          </w:divBdr>
          <w:divsChild>
            <w:div w:id="1876119282">
              <w:marLeft w:val="0"/>
              <w:marRight w:val="0"/>
              <w:marTop w:val="0"/>
              <w:marBottom w:val="0"/>
              <w:divBdr>
                <w:top w:val="none" w:sz="0" w:space="0" w:color="auto"/>
                <w:left w:val="none" w:sz="0" w:space="0" w:color="auto"/>
                <w:bottom w:val="none" w:sz="0" w:space="0" w:color="auto"/>
                <w:right w:val="none" w:sz="0" w:space="0" w:color="auto"/>
              </w:divBdr>
            </w:div>
          </w:divsChild>
        </w:div>
        <w:div w:id="847140676">
          <w:marLeft w:val="0"/>
          <w:marRight w:val="0"/>
          <w:marTop w:val="0"/>
          <w:marBottom w:val="0"/>
          <w:divBdr>
            <w:top w:val="none" w:sz="0" w:space="0" w:color="auto"/>
            <w:left w:val="none" w:sz="0" w:space="0" w:color="auto"/>
            <w:bottom w:val="none" w:sz="0" w:space="0" w:color="auto"/>
            <w:right w:val="none" w:sz="0" w:space="0" w:color="auto"/>
          </w:divBdr>
          <w:divsChild>
            <w:div w:id="486480112">
              <w:marLeft w:val="0"/>
              <w:marRight w:val="0"/>
              <w:marTop w:val="0"/>
              <w:marBottom w:val="0"/>
              <w:divBdr>
                <w:top w:val="none" w:sz="0" w:space="0" w:color="auto"/>
                <w:left w:val="none" w:sz="0" w:space="0" w:color="auto"/>
                <w:bottom w:val="none" w:sz="0" w:space="0" w:color="auto"/>
                <w:right w:val="none" w:sz="0" w:space="0" w:color="auto"/>
              </w:divBdr>
            </w:div>
          </w:divsChild>
        </w:div>
        <w:div w:id="852256655">
          <w:marLeft w:val="0"/>
          <w:marRight w:val="0"/>
          <w:marTop w:val="0"/>
          <w:marBottom w:val="0"/>
          <w:divBdr>
            <w:top w:val="none" w:sz="0" w:space="0" w:color="auto"/>
            <w:left w:val="none" w:sz="0" w:space="0" w:color="auto"/>
            <w:bottom w:val="none" w:sz="0" w:space="0" w:color="auto"/>
            <w:right w:val="none" w:sz="0" w:space="0" w:color="auto"/>
          </w:divBdr>
          <w:divsChild>
            <w:div w:id="1725374084">
              <w:marLeft w:val="0"/>
              <w:marRight w:val="0"/>
              <w:marTop w:val="0"/>
              <w:marBottom w:val="0"/>
              <w:divBdr>
                <w:top w:val="none" w:sz="0" w:space="0" w:color="auto"/>
                <w:left w:val="none" w:sz="0" w:space="0" w:color="auto"/>
                <w:bottom w:val="none" w:sz="0" w:space="0" w:color="auto"/>
                <w:right w:val="none" w:sz="0" w:space="0" w:color="auto"/>
              </w:divBdr>
            </w:div>
          </w:divsChild>
        </w:div>
        <w:div w:id="853038339">
          <w:marLeft w:val="0"/>
          <w:marRight w:val="0"/>
          <w:marTop w:val="0"/>
          <w:marBottom w:val="0"/>
          <w:divBdr>
            <w:top w:val="none" w:sz="0" w:space="0" w:color="auto"/>
            <w:left w:val="none" w:sz="0" w:space="0" w:color="auto"/>
            <w:bottom w:val="none" w:sz="0" w:space="0" w:color="auto"/>
            <w:right w:val="none" w:sz="0" w:space="0" w:color="auto"/>
          </w:divBdr>
          <w:divsChild>
            <w:div w:id="1334642500">
              <w:marLeft w:val="0"/>
              <w:marRight w:val="0"/>
              <w:marTop w:val="0"/>
              <w:marBottom w:val="0"/>
              <w:divBdr>
                <w:top w:val="none" w:sz="0" w:space="0" w:color="auto"/>
                <w:left w:val="none" w:sz="0" w:space="0" w:color="auto"/>
                <w:bottom w:val="none" w:sz="0" w:space="0" w:color="auto"/>
                <w:right w:val="none" w:sz="0" w:space="0" w:color="auto"/>
              </w:divBdr>
            </w:div>
          </w:divsChild>
        </w:div>
        <w:div w:id="863057835">
          <w:marLeft w:val="0"/>
          <w:marRight w:val="0"/>
          <w:marTop w:val="0"/>
          <w:marBottom w:val="0"/>
          <w:divBdr>
            <w:top w:val="none" w:sz="0" w:space="0" w:color="auto"/>
            <w:left w:val="none" w:sz="0" w:space="0" w:color="auto"/>
            <w:bottom w:val="none" w:sz="0" w:space="0" w:color="auto"/>
            <w:right w:val="none" w:sz="0" w:space="0" w:color="auto"/>
          </w:divBdr>
          <w:divsChild>
            <w:div w:id="913589484">
              <w:marLeft w:val="0"/>
              <w:marRight w:val="0"/>
              <w:marTop w:val="0"/>
              <w:marBottom w:val="0"/>
              <w:divBdr>
                <w:top w:val="none" w:sz="0" w:space="0" w:color="auto"/>
                <w:left w:val="none" w:sz="0" w:space="0" w:color="auto"/>
                <w:bottom w:val="none" w:sz="0" w:space="0" w:color="auto"/>
                <w:right w:val="none" w:sz="0" w:space="0" w:color="auto"/>
              </w:divBdr>
            </w:div>
          </w:divsChild>
        </w:div>
        <w:div w:id="880481765">
          <w:marLeft w:val="0"/>
          <w:marRight w:val="0"/>
          <w:marTop w:val="0"/>
          <w:marBottom w:val="0"/>
          <w:divBdr>
            <w:top w:val="none" w:sz="0" w:space="0" w:color="auto"/>
            <w:left w:val="none" w:sz="0" w:space="0" w:color="auto"/>
            <w:bottom w:val="none" w:sz="0" w:space="0" w:color="auto"/>
            <w:right w:val="none" w:sz="0" w:space="0" w:color="auto"/>
          </w:divBdr>
          <w:divsChild>
            <w:div w:id="1108700189">
              <w:marLeft w:val="0"/>
              <w:marRight w:val="0"/>
              <w:marTop w:val="0"/>
              <w:marBottom w:val="0"/>
              <w:divBdr>
                <w:top w:val="none" w:sz="0" w:space="0" w:color="auto"/>
                <w:left w:val="none" w:sz="0" w:space="0" w:color="auto"/>
                <w:bottom w:val="none" w:sz="0" w:space="0" w:color="auto"/>
                <w:right w:val="none" w:sz="0" w:space="0" w:color="auto"/>
              </w:divBdr>
            </w:div>
          </w:divsChild>
        </w:div>
        <w:div w:id="881599974">
          <w:marLeft w:val="0"/>
          <w:marRight w:val="0"/>
          <w:marTop w:val="0"/>
          <w:marBottom w:val="0"/>
          <w:divBdr>
            <w:top w:val="none" w:sz="0" w:space="0" w:color="auto"/>
            <w:left w:val="none" w:sz="0" w:space="0" w:color="auto"/>
            <w:bottom w:val="none" w:sz="0" w:space="0" w:color="auto"/>
            <w:right w:val="none" w:sz="0" w:space="0" w:color="auto"/>
          </w:divBdr>
          <w:divsChild>
            <w:div w:id="1446266863">
              <w:marLeft w:val="0"/>
              <w:marRight w:val="0"/>
              <w:marTop w:val="0"/>
              <w:marBottom w:val="0"/>
              <w:divBdr>
                <w:top w:val="none" w:sz="0" w:space="0" w:color="auto"/>
                <w:left w:val="none" w:sz="0" w:space="0" w:color="auto"/>
                <w:bottom w:val="none" w:sz="0" w:space="0" w:color="auto"/>
                <w:right w:val="none" w:sz="0" w:space="0" w:color="auto"/>
              </w:divBdr>
            </w:div>
          </w:divsChild>
        </w:div>
        <w:div w:id="883753014">
          <w:marLeft w:val="0"/>
          <w:marRight w:val="0"/>
          <w:marTop w:val="0"/>
          <w:marBottom w:val="0"/>
          <w:divBdr>
            <w:top w:val="none" w:sz="0" w:space="0" w:color="auto"/>
            <w:left w:val="none" w:sz="0" w:space="0" w:color="auto"/>
            <w:bottom w:val="none" w:sz="0" w:space="0" w:color="auto"/>
            <w:right w:val="none" w:sz="0" w:space="0" w:color="auto"/>
          </w:divBdr>
          <w:divsChild>
            <w:div w:id="1548223309">
              <w:marLeft w:val="0"/>
              <w:marRight w:val="0"/>
              <w:marTop w:val="0"/>
              <w:marBottom w:val="0"/>
              <w:divBdr>
                <w:top w:val="none" w:sz="0" w:space="0" w:color="auto"/>
                <w:left w:val="none" w:sz="0" w:space="0" w:color="auto"/>
                <w:bottom w:val="none" w:sz="0" w:space="0" w:color="auto"/>
                <w:right w:val="none" w:sz="0" w:space="0" w:color="auto"/>
              </w:divBdr>
            </w:div>
          </w:divsChild>
        </w:div>
        <w:div w:id="902522553">
          <w:marLeft w:val="0"/>
          <w:marRight w:val="0"/>
          <w:marTop w:val="0"/>
          <w:marBottom w:val="0"/>
          <w:divBdr>
            <w:top w:val="none" w:sz="0" w:space="0" w:color="auto"/>
            <w:left w:val="none" w:sz="0" w:space="0" w:color="auto"/>
            <w:bottom w:val="none" w:sz="0" w:space="0" w:color="auto"/>
            <w:right w:val="none" w:sz="0" w:space="0" w:color="auto"/>
          </w:divBdr>
          <w:divsChild>
            <w:div w:id="1149781762">
              <w:marLeft w:val="0"/>
              <w:marRight w:val="0"/>
              <w:marTop w:val="0"/>
              <w:marBottom w:val="0"/>
              <w:divBdr>
                <w:top w:val="none" w:sz="0" w:space="0" w:color="auto"/>
                <w:left w:val="none" w:sz="0" w:space="0" w:color="auto"/>
                <w:bottom w:val="none" w:sz="0" w:space="0" w:color="auto"/>
                <w:right w:val="none" w:sz="0" w:space="0" w:color="auto"/>
              </w:divBdr>
            </w:div>
          </w:divsChild>
        </w:div>
        <w:div w:id="918372514">
          <w:marLeft w:val="0"/>
          <w:marRight w:val="0"/>
          <w:marTop w:val="0"/>
          <w:marBottom w:val="0"/>
          <w:divBdr>
            <w:top w:val="none" w:sz="0" w:space="0" w:color="auto"/>
            <w:left w:val="none" w:sz="0" w:space="0" w:color="auto"/>
            <w:bottom w:val="none" w:sz="0" w:space="0" w:color="auto"/>
            <w:right w:val="none" w:sz="0" w:space="0" w:color="auto"/>
          </w:divBdr>
          <w:divsChild>
            <w:div w:id="1423648715">
              <w:marLeft w:val="0"/>
              <w:marRight w:val="0"/>
              <w:marTop w:val="0"/>
              <w:marBottom w:val="0"/>
              <w:divBdr>
                <w:top w:val="none" w:sz="0" w:space="0" w:color="auto"/>
                <w:left w:val="none" w:sz="0" w:space="0" w:color="auto"/>
                <w:bottom w:val="none" w:sz="0" w:space="0" w:color="auto"/>
                <w:right w:val="none" w:sz="0" w:space="0" w:color="auto"/>
              </w:divBdr>
            </w:div>
          </w:divsChild>
        </w:div>
        <w:div w:id="925304660">
          <w:marLeft w:val="0"/>
          <w:marRight w:val="0"/>
          <w:marTop w:val="0"/>
          <w:marBottom w:val="0"/>
          <w:divBdr>
            <w:top w:val="none" w:sz="0" w:space="0" w:color="auto"/>
            <w:left w:val="none" w:sz="0" w:space="0" w:color="auto"/>
            <w:bottom w:val="none" w:sz="0" w:space="0" w:color="auto"/>
            <w:right w:val="none" w:sz="0" w:space="0" w:color="auto"/>
          </w:divBdr>
          <w:divsChild>
            <w:div w:id="1947273248">
              <w:marLeft w:val="0"/>
              <w:marRight w:val="0"/>
              <w:marTop w:val="0"/>
              <w:marBottom w:val="0"/>
              <w:divBdr>
                <w:top w:val="none" w:sz="0" w:space="0" w:color="auto"/>
                <w:left w:val="none" w:sz="0" w:space="0" w:color="auto"/>
                <w:bottom w:val="none" w:sz="0" w:space="0" w:color="auto"/>
                <w:right w:val="none" w:sz="0" w:space="0" w:color="auto"/>
              </w:divBdr>
            </w:div>
          </w:divsChild>
        </w:div>
        <w:div w:id="929460727">
          <w:marLeft w:val="0"/>
          <w:marRight w:val="0"/>
          <w:marTop w:val="0"/>
          <w:marBottom w:val="0"/>
          <w:divBdr>
            <w:top w:val="none" w:sz="0" w:space="0" w:color="auto"/>
            <w:left w:val="none" w:sz="0" w:space="0" w:color="auto"/>
            <w:bottom w:val="none" w:sz="0" w:space="0" w:color="auto"/>
            <w:right w:val="none" w:sz="0" w:space="0" w:color="auto"/>
          </w:divBdr>
          <w:divsChild>
            <w:div w:id="1385060716">
              <w:marLeft w:val="0"/>
              <w:marRight w:val="0"/>
              <w:marTop w:val="0"/>
              <w:marBottom w:val="0"/>
              <w:divBdr>
                <w:top w:val="none" w:sz="0" w:space="0" w:color="auto"/>
                <w:left w:val="none" w:sz="0" w:space="0" w:color="auto"/>
                <w:bottom w:val="none" w:sz="0" w:space="0" w:color="auto"/>
                <w:right w:val="none" w:sz="0" w:space="0" w:color="auto"/>
              </w:divBdr>
            </w:div>
          </w:divsChild>
        </w:div>
        <w:div w:id="938876763">
          <w:marLeft w:val="0"/>
          <w:marRight w:val="0"/>
          <w:marTop w:val="0"/>
          <w:marBottom w:val="0"/>
          <w:divBdr>
            <w:top w:val="none" w:sz="0" w:space="0" w:color="auto"/>
            <w:left w:val="none" w:sz="0" w:space="0" w:color="auto"/>
            <w:bottom w:val="none" w:sz="0" w:space="0" w:color="auto"/>
            <w:right w:val="none" w:sz="0" w:space="0" w:color="auto"/>
          </w:divBdr>
          <w:divsChild>
            <w:div w:id="2016180437">
              <w:marLeft w:val="0"/>
              <w:marRight w:val="0"/>
              <w:marTop w:val="0"/>
              <w:marBottom w:val="0"/>
              <w:divBdr>
                <w:top w:val="none" w:sz="0" w:space="0" w:color="auto"/>
                <w:left w:val="none" w:sz="0" w:space="0" w:color="auto"/>
                <w:bottom w:val="none" w:sz="0" w:space="0" w:color="auto"/>
                <w:right w:val="none" w:sz="0" w:space="0" w:color="auto"/>
              </w:divBdr>
            </w:div>
          </w:divsChild>
        </w:div>
        <w:div w:id="952974646">
          <w:marLeft w:val="0"/>
          <w:marRight w:val="0"/>
          <w:marTop w:val="0"/>
          <w:marBottom w:val="0"/>
          <w:divBdr>
            <w:top w:val="none" w:sz="0" w:space="0" w:color="auto"/>
            <w:left w:val="none" w:sz="0" w:space="0" w:color="auto"/>
            <w:bottom w:val="none" w:sz="0" w:space="0" w:color="auto"/>
            <w:right w:val="none" w:sz="0" w:space="0" w:color="auto"/>
          </w:divBdr>
          <w:divsChild>
            <w:div w:id="1119105145">
              <w:marLeft w:val="0"/>
              <w:marRight w:val="0"/>
              <w:marTop w:val="0"/>
              <w:marBottom w:val="0"/>
              <w:divBdr>
                <w:top w:val="none" w:sz="0" w:space="0" w:color="auto"/>
                <w:left w:val="none" w:sz="0" w:space="0" w:color="auto"/>
                <w:bottom w:val="none" w:sz="0" w:space="0" w:color="auto"/>
                <w:right w:val="none" w:sz="0" w:space="0" w:color="auto"/>
              </w:divBdr>
            </w:div>
          </w:divsChild>
        </w:div>
        <w:div w:id="955797751">
          <w:marLeft w:val="0"/>
          <w:marRight w:val="0"/>
          <w:marTop w:val="0"/>
          <w:marBottom w:val="0"/>
          <w:divBdr>
            <w:top w:val="none" w:sz="0" w:space="0" w:color="auto"/>
            <w:left w:val="none" w:sz="0" w:space="0" w:color="auto"/>
            <w:bottom w:val="none" w:sz="0" w:space="0" w:color="auto"/>
            <w:right w:val="none" w:sz="0" w:space="0" w:color="auto"/>
          </w:divBdr>
          <w:divsChild>
            <w:div w:id="328826453">
              <w:marLeft w:val="0"/>
              <w:marRight w:val="0"/>
              <w:marTop w:val="0"/>
              <w:marBottom w:val="0"/>
              <w:divBdr>
                <w:top w:val="none" w:sz="0" w:space="0" w:color="auto"/>
                <w:left w:val="none" w:sz="0" w:space="0" w:color="auto"/>
                <w:bottom w:val="none" w:sz="0" w:space="0" w:color="auto"/>
                <w:right w:val="none" w:sz="0" w:space="0" w:color="auto"/>
              </w:divBdr>
            </w:div>
          </w:divsChild>
        </w:div>
        <w:div w:id="966855693">
          <w:marLeft w:val="0"/>
          <w:marRight w:val="0"/>
          <w:marTop w:val="0"/>
          <w:marBottom w:val="0"/>
          <w:divBdr>
            <w:top w:val="none" w:sz="0" w:space="0" w:color="auto"/>
            <w:left w:val="none" w:sz="0" w:space="0" w:color="auto"/>
            <w:bottom w:val="none" w:sz="0" w:space="0" w:color="auto"/>
            <w:right w:val="none" w:sz="0" w:space="0" w:color="auto"/>
          </w:divBdr>
          <w:divsChild>
            <w:div w:id="1884902307">
              <w:marLeft w:val="0"/>
              <w:marRight w:val="0"/>
              <w:marTop w:val="0"/>
              <w:marBottom w:val="0"/>
              <w:divBdr>
                <w:top w:val="none" w:sz="0" w:space="0" w:color="auto"/>
                <w:left w:val="none" w:sz="0" w:space="0" w:color="auto"/>
                <w:bottom w:val="none" w:sz="0" w:space="0" w:color="auto"/>
                <w:right w:val="none" w:sz="0" w:space="0" w:color="auto"/>
              </w:divBdr>
            </w:div>
          </w:divsChild>
        </w:div>
        <w:div w:id="970474496">
          <w:marLeft w:val="0"/>
          <w:marRight w:val="0"/>
          <w:marTop w:val="0"/>
          <w:marBottom w:val="0"/>
          <w:divBdr>
            <w:top w:val="none" w:sz="0" w:space="0" w:color="auto"/>
            <w:left w:val="none" w:sz="0" w:space="0" w:color="auto"/>
            <w:bottom w:val="none" w:sz="0" w:space="0" w:color="auto"/>
            <w:right w:val="none" w:sz="0" w:space="0" w:color="auto"/>
          </w:divBdr>
          <w:divsChild>
            <w:div w:id="419060330">
              <w:marLeft w:val="0"/>
              <w:marRight w:val="0"/>
              <w:marTop w:val="0"/>
              <w:marBottom w:val="0"/>
              <w:divBdr>
                <w:top w:val="none" w:sz="0" w:space="0" w:color="auto"/>
                <w:left w:val="none" w:sz="0" w:space="0" w:color="auto"/>
                <w:bottom w:val="none" w:sz="0" w:space="0" w:color="auto"/>
                <w:right w:val="none" w:sz="0" w:space="0" w:color="auto"/>
              </w:divBdr>
            </w:div>
          </w:divsChild>
        </w:div>
        <w:div w:id="972323739">
          <w:marLeft w:val="0"/>
          <w:marRight w:val="0"/>
          <w:marTop w:val="0"/>
          <w:marBottom w:val="0"/>
          <w:divBdr>
            <w:top w:val="none" w:sz="0" w:space="0" w:color="auto"/>
            <w:left w:val="none" w:sz="0" w:space="0" w:color="auto"/>
            <w:bottom w:val="none" w:sz="0" w:space="0" w:color="auto"/>
            <w:right w:val="none" w:sz="0" w:space="0" w:color="auto"/>
          </w:divBdr>
          <w:divsChild>
            <w:div w:id="848762549">
              <w:marLeft w:val="0"/>
              <w:marRight w:val="0"/>
              <w:marTop w:val="0"/>
              <w:marBottom w:val="0"/>
              <w:divBdr>
                <w:top w:val="none" w:sz="0" w:space="0" w:color="auto"/>
                <w:left w:val="none" w:sz="0" w:space="0" w:color="auto"/>
                <w:bottom w:val="none" w:sz="0" w:space="0" w:color="auto"/>
                <w:right w:val="none" w:sz="0" w:space="0" w:color="auto"/>
              </w:divBdr>
            </w:div>
          </w:divsChild>
        </w:div>
        <w:div w:id="1014645889">
          <w:marLeft w:val="0"/>
          <w:marRight w:val="0"/>
          <w:marTop w:val="0"/>
          <w:marBottom w:val="0"/>
          <w:divBdr>
            <w:top w:val="none" w:sz="0" w:space="0" w:color="auto"/>
            <w:left w:val="none" w:sz="0" w:space="0" w:color="auto"/>
            <w:bottom w:val="none" w:sz="0" w:space="0" w:color="auto"/>
            <w:right w:val="none" w:sz="0" w:space="0" w:color="auto"/>
          </w:divBdr>
          <w:divsChild>
            <w:div w:id="202641214">
              <w:marLeft w:val="0"/>
              <w:marRight w:val="0"/>
              <w:marTop w:val="0"/>
              <w:marBottom w:val="0"/>
              <w:divBdr>
                <w:top w:val="none" w:sz="0" w:space="0" w:color="auto"/>
                <w:left w:val="none" w:sz="0" w:space="0" w:color="auto"/>
                <w:bottom w:val="none" w:sz="0" w:space="0" w:color="auto"/>
                <w:right w:val="none" w:sz="0" w:space="0" w:color="auto"/>
              </w:divBdr>
            </w:div>
          </w:divsChild>
        </w:div>
        <w:div w:id="1017660205">
          <w:marLeft w:val="0"/>
          <w:marRight w:val="0"/>
          <w:marTop w:val="0"/>
          <w:marBottom w:val="0"/>
          <w:divBdr>
            <w:top w:val="none" w:sz="0" w:space="0" w:color="auto"/>
            <w:left w:val="none" w:sz="0" w:space="0" w:color="auto"/>
            <w:bottom w:val="none" w:sz="0" w:space="0" w:color="auto"/>
            <w:right w:val="none" w:sz="0" w:space="0" w:color="auto"/>
          </w:divBdr>
          <w:divsChild>
            <w:div w:id="1195536150">
              <w:marLeft w:val="0"/>
              <w:marRight w:val="0"/>
              <w:marTop w:val="0"/>
              <w:marBottom w:val="0"/>
              <w:divBdr>
                <w:top w:val="none" w:sz="0" w:space="0" w:color="auto"/>
                <w:left w:val="none" w:sz="0" w:space="0" w:color="auto"/>
                <w:bottom w:val="none" w:sz="0" w:space="0" w:color="auto"/>
                <w:right w:val="none" w:sz="0" w:space="0" w:color="auto"/>
              </w:divBdr>
            </w:div>
          </w:divsChild>
        </w:div>
        <w:div w:id="1047223063">
          <w:marLeft w:val="0"/>
          <w:marRight w:val="0"/>
          <w:marTop w:val="0"/>
          <w:marBottom w:val="0"/>
          <w:divBdr>
            <w:top w:val="none" w:sz="0" w:space="0" w:color="auto"/>
            <w:left w:val="none" w:sz="0" w:space="0" w:color="auto"/>
            <w:bottom w:val="none" w:sz="0" w:space="0" w:color="auto"/>
            <w:right w:val="none" w:sz="0" w:space="0" w:color="auto"/>
          </w:divBdr>
          <w:divsChild>
            <w:div w:id="620844907">
              <w:marLeft w:val="0"/>
              <w:marRight w:val="0"/>
              <w:marTop w:val="0"/>
              <w:marBottom w:val="0"/>
              <w:divBdr>
                <w:top w:val="none" w:sz="0" w:space="0" w:color="auto"/>
                <w:left w:val="none" w:sz="0" w:space="0" w:color="auto"/>
                <w:bottom w:val="none" w:sz="0" w:space="0" w:color="auto"/>
                <w:right w:val="none" w:sz="0" w:space="0" w:color="auto"/>
              </w:divBdr>
            </w:div>
          </w:divsChild>
        </w:div>
        <w:div w:id="1048260615">
          <w:marLeft w:val="0"/>
          <w:marRight w:val="0"/>
          <w:marTop w:val="0"/>
          <w:marBottom w:val="0"/>
          <w:divBdr>
            <w:top w:val="none" w:sz="0" w:space="0" w:color="auto"/>
            <w:left w:val="none" w:sz="0" w:space="0" w:color="auto"/>
            <w:bottom w:val="none" w:sz="0" w:space="0" w:color="auto"/>
            <w:right w:val="none" w:sz="0" w:space="0" w:color="auto"/>
          </w:divBdr>
          <w:divsChild>
            <w:div w:id="1107196134">
              <w:marLeft w:val="0"/>
              <w:marRight w:val="0"/>
              <w:marTop w:val="0"/>
              <w:marBottom w:val="0"/>
              <w:divBdr>
                <w:top w:val="none" w:sz="0" w:space="0" w:color="auto"/>
                <w:left w:val="none" w:sz="0" w:space="0" w:color="auto"/>
                <w:bottom w:val="none" w:sz="0" w:space="0" w:color="auto"/>
                <w:right w:val="none" w:sz="0" w:space="0" w:color="auto"/>
              </w:divBdr>
            </w:div>
          </w:divsChild>
        </w:div>
        <w:div w:id="1048996571">
          <w:marLeft w:val="0"/>
          <w:marRight w:val="0"/>
          <w:marTop w:val="0"/>
          <w:marBottom w:val="0"/>
          <w:divBdr>
            <w:top w:val="none" w:sz="0" w:space="0" w:color="auto"/>
            <w:left w:val="none" w:sz="0" w:space="0" w:color="auto"/>
            <w:bottom w:val="none" w:sz="0" w:space="0" w:color="auto"/>
            <w:right w:val="none" w:sz="0" w:space="0" w:color="auto"/>
          </w:divBdr>
          <w:divsChild>
            <w:div w:id="983775444">
              <w:marLeft w:val="0"/>
              <w:marRight w:val="0"/>
              <w:marTop w:val="0"/>
              <w:marBottom w:val="0"/>
              <w:divBdr>
                <w:top w:val="none" w:sz="0" w:space="0" w:color="auto"/>
                <w:left w:val="none" w:sz="0" w:space="0" w:color="auto"/>
                <w:bottom w:val="none" w:sz="0" w:space="0" w:color="auto"/>
                <w:right w:val="none" w:sz="0" w:space="0" w:color="auto"/>
              </w:divBdr>
            </w:div>
          </w:divsChild>
        </w:div>
        <w:div w:id="1050835906">
          <w:marLeft w:val="0"/>
          <w:marRight w:val="0"/>
          <w:marTop w:val="0"/>
          <w:marBottom w:val="0"/>
          <w:divBdr>
            <w:top w:val="none" w:sz="0" w:space="0" w:color="auto"/>
            <w:left w:val="none" w:sz="0" w:space="0" w:color="auto"/>
            <w:bottom w:val="none" w:sz="0" w:space="0" w:color="auto"/>
            <w:right w:val="none" w:sz="0" w:space="0" w:color="auto"/>
          </w:divBdr>
          <w:divsChild>
            <w:div w:id="1962610150">
              <w:marLeft w:val="0"/>
              <w:marRight w:val="0"/>
              <w:marTop w:val="0"/>
              <w:marBottom w:val="0"/>
              <w:divBdr>
                <w:top w:val="none" w:sz="0" w:space="0" w:color="auto"/>
                <w:left w:val="none" w:sz="0" w:space="0" w:color="auto"/>
                <w:bottom w:val="none" w:sz="0" w:space="0" w:color="auto"/>
                <w:right w:val="none" w:sz="0" w:space="0" w:color="auto"/>
              </w:divBdr>
            </w:div>
          </w:divsChild>
        </w:div>
        <w:div w:id="1053850223">
          <w:marLeft w:val="0"/>
          <w:marRight w:val="0"/>
          <w:marTop w:val="0"/>
          <w:marBottom w:val="0"/>
          <w:divBdr>
            <w:top w:val="none" w:sz="0" w:space="0" w:color="auto"/>
            <w:left w:val="none" w:sz="0" w:space="0" w:color="auto"/>
            <w:bottom w:val="none" w:sz="0" w:space="0" w:color="auto"/>
            <w:right w:val="none" w:sz="0" w:space="0" w:color="auto"/>
          </w:divBdr>
          <w:divsChild>
            <w:div w:id="616063591">
              <w:marLeft w:val="0"/>
              <w:marRight w:val="0"/>
              <w:marTop w:val="0"/>
              <w:marBottom w:val="0"/>
              <w:divBdr>
                <w:top w:val="none" w:sz="0" w:space="0" w:color="auto"/>
                <w:left w:val="none" w:sz="0" w:space="0" w:color="auto"/>
                <w:bottom w:val="none" w:sz="0" w:space="0" w:color="auto"/>
                <w:right w:val="none" w:sz="0" w:space="0" w:color="auto"/>
              </w:divBdr>
            </w:div>
          </w:divsChild>
        </w:div>
        <w:div w:id="1058555022">
          <w:marLeft w:val="0"/>
          <w:marRight w:val="0"/>
          <w:marTop w:val="0"/>
          <w:marBottom w:val="0"/>
          <w:divBdr>
            <w:top w:val="none" w:sz="0" w:space="0" w:color="auto"/>
            <w:left w:val="none" w:sz="0" w:space="0" w:color="auto"/>
            <w:bottom w:val="none" w:sz="0" w:space="0" w:color="auto"/>
            <w:right w:val="none" w:sz="0" w:space="0" w:color="auto"/>
          </w:divBdr>
          <w:divsChild>
            <w:div w:id="869100219">
              <w:marLeft w:val="0"/>
              <w:marRight w:val="0"/>
              <w:marTop w:val="0"/>
              <w:marBottom w:val="0"/>
              <w:divBdr>
                <w:top w:val="none" w:sz="0" w:space="0" w:color="auto"/>
                <w:left w:val="none" w:sz="0" w:space="0" w:color="auto"/>
                <w:bottom w:val="none" w:sz="0" w:space="0" w:color="auto"/>
                <w:right w:val="none" w:sz="0" w:space="0" w:color="auto"/>
              </w:divBdr>
            </w:div>
          </w:divsChild>
        </w:div>
        <w:div w:id="1069308182">
          <w:marLeft w:val="0"/>
          <w:marRight w:val="0"/>
          <w:marTop w:val="0"/>
          <w:marBottom w:val="0"/>
          <w:divBdr>
            <w:top w:val="none" w:sz="0" w:space="0" w:color="auto"/>
            <w:left w:val="none" w:sz="0" w:space="0" w:color="auto"/>
            <w:bottom w:val="none" w:sz="0" w:space="0" w:color="auto"/>
            <w:right w:val="none" w:sz="0" w:space="0" w:color="auto"/>
          </w:divBdr>
          <w:divsChild>
            <w:div w:id="1811632809">
              <w:marLeft w:val="0"/>
              <w:marRight w:val="0"/>
              <w:marTop w:val="0"/>
              <w:marBottom w:val="0"/>
              <w:divBdr>
                <w:top w:val="none" w:sz="0" w:space="0" w:color="auto"/>
                <w:left w:val="none" w:sz="0" w:space="0" w:color="auto"/>
                <w:bottom w:val="none" w:sz="0" w:space="0" w:color="auto"/>
                <w:right w:val="none" w:sz="0" w:space="0" w:color="auto"/>
              </w:divBdr>
            </w:div>
          </w:divsChild>
        </w:div>
        <w:div w:id="1070880863">
          <w:marLeft w:val="0"/>
          <w:marRight w:val="0"/>
          <w:marTop w:val="0"/>
          <w:marBottom w:val="0"/>
          <w:divBdr>
            <w:top w:val="none" w:sz="0" w:space="0" w:color="auto"/>
            <w:left w:val="none" w:sz="0" w:space="0" w:color="auto"/>
            <w:bottom w:val="none" w:sz="0" w:space="0" w:color="auto"/>
            <w:right w:val="none" w:sz="0" w:space="0" w:color="auto"/>
          </w:divBdr>
          <w:divsChild>
            <w:div w:id="1956597527">
              <w:marLeft w:val="0"/>
              <w:marRight w:val="0"/>
              <w:marTop w:val="0"/>
              <w:marBottom w:val="0"/>
              <w:divBdr>
                <w:top w:val="none" w:sz="0" w:space="0" w:color="auto"/>
                <w:left w:val="none" w:sz="0" w:space="0" w:color="auto"/>
                <w:bottom w:val="none" w:sz="0" w:space="0" w:color="auto"/>
                <w:right w:val="none" w:sz="0" w:space="0" w:color="auto"/>
              </w:divBdr>
            </w:div>
          </w:divsChild>
        </w:div>
        <w:div w:id="1079904470">
          <w:marLeft w:val="0"/>
          <w:marRight w:val="0"/>
          <w:marTop w:val="0"/>
          <w:marBottom w:val="0"/>
          <w:divBdr>
            <w:top w:val="none" w:sz="0" w:space="0" w:color="auto"/>
            <w:left w:val="none" w:sz="0" w:space="0" w:color="auto"/>
            <w:bottom w:val="none" w:sz="0" w:space="0" w:color="auto"/>
            <w:right w:val="none" w:sz="0" w:space="0" w:color="auto"/>
          </w:divBdr>
          <w:divsChild>
            <w:div w:id="1168977661">
              <w:marLeft w:val="0"/>
              <w:marRight w:val="0"/>
              <w:marTop w:val="0"/>
              <w:marBottom w:val="0"/>
              <w:divBdr>
                <w:top w:val="none" w:sz="0" w:space="0" w:color="auto"/>
                <w:left w:val="none" w:sz="0" w:space="0" w:color="auto"/>
                <w:bottom w:val="none" w:sz="0" w:space="0" w:color="auto"/>
                <w:right w:val="none" w:sz="0" w:space="0" w:color="auto"/>
              </w:divBdr>
            </w:div>
          </w:divsChild>
        </w:div>
        <w:div w:id="1080832929">
          <w:marLeft w:val="0"/>
          <w:marRight w:val="0"/>
          <w:marTop w:val="0"/>
          <w:marBottom w:val="0"/>
          <w:divBdr>
            <w:top w:val="none" w:sz="0" w:space="0" w:color="auto"/>
            <w:left w:val="none" w:sz="0" w:space="0" w:color="auto"/>
            <w:bottom w:val="none" w:sz="0" w:space="0" w:color="auto"/>
            <w:right w:val="none" w:sz="0" w:space="0" w:color="auto"/>
          </w:divBdr>
          <w:divsChild>
            <w:div w:id="1777628850">
              <w:marLeft w:val="0"/>
              <w:marRight w:val="0"/>
              <w:marTop w:val="0"/>
              <w:marBottom w:val="0"/>
              <w:divBdr>
                <w:top w:val="none" w:sz="0" w:space="0" w:color="auto"/>
                <w:left w:val="none" w:sz="0" w:space="0" w:color="auto"/>
                <w:bottom w:val="none" w:sz="0" w:space="0" w:color="auto"/>
                <w:right w:val="none" w:sz="0" w:space="0" w:color="auto"/>
              </w:divBdr>
            </w:div>
          </w:divsChild>
        </w:div>
        <w:div w:id="1092237955">
          <w:marLeft w:val="0"/>
          <w:marRight w:val="0"/>
          <w:marTop w:val="0"/>
          <w:marBottom w:val="0"/>
          <w:divBdr>
            <w:top w:val="none" w:sz="0" w:space="0" w:color="auto"/>
            <w:left w:val="none" w:sz="0" w:space="0" w:color="auto"/>
            <w:bottom w:val="none" w:sz="0" w:space="0" w:color="auto"/>
            <w:right w:val="none" w:sz="0" w:space="0" w:color="auto"/>
          </w:divBdr>
          <w:divsChild>
            <w:div w:id="859588585">
              <w:marLeft w:val="0"/>
              <w:marRight w:val="0"/>
              <w:marTop w:val="0"/>
              <w:marBottom w:val="0"/>
              <w:divBdr>
                <w:top w:val="none" w:sz="0" w:space="0" w:color="auto"/>
                <w:left w:val="none" w:sz="0" w:space="0" w:color="auto"/>
                <w:bottom w:val="none" w:sz="0" w:space="0" w:color="auto"/>
                <w:right w:val="none" w:sz="0" w:space="0" w:color="auto"/>
              </w:divBdr>
            </w:div>
          </w:divsChild>
        </w:div>
        <w:div w:id="1118600939">
          <w:marLeft w:val="0"/>
          <w:marRight w:val="0"/>
          <w:marTop w:val="0"/>
          <w:marBottom w:val="0"/>
          <w:divBdr>
            <w:top w:val="none" w:sz="0" w:space="0" w:color="auto"/>
            <w:left w:val="none" w:sz="0" w:space="0" w:color="auto"/>
            <w:bottom w:val="none" w:sz="0" w:space="0" w:color="auto"/>
            <w:right w:val="none" w:sz="0" w:space="0" w:color="auto"/>
          </w:divBdr>
          <w:divsChild>
            <w:div w:id="325481975">
              <w:marLeft w:val="0"/>
              <w:marRight w:val="0"/>
              <w:marTop w:val="0"/>
              <w:marBottom w:val="0"/>
              <w:divBdr>
                <w:top w:val="none" w:sz="0" w:space="0" w:color="auto"/>
                <w:left w:val="none" w:sz="0" w:space="0" w:color="auto"/>
                <w:bottom w:val="none" w:sz="0" w:space="0" w:color="auto"/>
                <w:right w:val="none" w:sz="0" w:space="0" w:color="auto"/>
              </w:divBdr>
            </w:div>
          </w:divsChild>
        </w:div>
        <w:div w:id="1125581789">
          <w:marLeft w:val="0"/>
          <w:marRight w:val="0"/>
          <w:marTop w:val="0"/>
          <w:marBottom w:val="0"/>
          <w:divBdr>
            <w:top w:val="none" w:sz="0" w:space="0" w:color="auto"/>
            <w:left w:val="none" w:sz="0" w:space="0" w:color="auto"/>
            <w:bottom w:val="none" w:sz="0" w:space="0" w:color="auto"/>
            <w:right w:val="none" w:sz="0" w:space="0" w:color="auto"/>
          </w:divBdr>
          <w:divsChild>
            <w:div w:id="242036411">
              <w:marLeft w:val="0"/>
              <w:marRight w:val="0"/>
              <w:marTop w:val="0"/>
              <w:marBottom w:val="0"/>
              <w:divBdr>
                <w:top w:val="none" w:sz="0" w:space="0" w:color="auto"/>
                <w:left w:val="none" w:sz="0" w:space="0" w:color="auto"/>
                <w:bottom w:val="none" w:sz="0" w:space="0" w:color="auto"/>
                <w:right w:val="none" w:sz="0" w:space="0" w:color="auto"/>
              </w:divBdr>
            </w:div>
          </w:divsChild>
        </w:div>
        <w:div w:id="1128469266">
          <w:marLeft w:val="0"/>
          <w:marRight w:val="0"/>
          <w:marTop w:val="0"/>
          <w:marBottom w:val="0"/>
          <w:divBdr>
            <w:top w:val="none" w:sz="0" w:space="0" w:color="auto"/>
            <w:left w:val="none" w:sz="0" w:space="0" w:color="auto"/>
            <w:bottom w:val="none" w:sz="0" w:space="0" w:color="auto"/>
            <w:right w:val="none" w:sz="0" w:space="0" w:color="auto"/>
          </w:divBdr>
          <w:divsChild>
            <w:div w:id="129396989">
              <w:marLeft w:val="0"/>
              <w:marRight w:val="0"/>
              <w:marTop w:val="0"/>
              <w:marBottom w:val="0"/>
              <w:divBdr>
                <w:top w:val="none" w:sz="0" w:space="0" w:color="auto"/>
                <w:left w:val="none" w:sz="0" w:space="0" w:color="auto"/>
                <w:bottom w:val="none" w:sz="0" w:space="0" w:color="auto"/>
                <w:right w:val="none" w:sz="0" w:space="0" w:color="auto"/>
              </w:divBdr>
            </w:div>
          </w:divsChild>
        </w:div>
        <w:div w:id="1130128364">
          <w:marLeft w:val="0"/>
          <w:marRight w:val="0"/>
          <w:marTop w:val="0"/>
          <w:marBottom w:val="0"/>
          <w:divBdr>
            <w:top w:val="none" w:sz="0" w:space="0" w:color="auto"/>
            <w:left w:val="none" w:sz="0" w:space="0" w:color="auto"/>
            <w:bottom w:val="none" w:sz="0" w:space="0" w:color="auto"/>
            <w:right w:val="none" w:sz="0" w:space="0" w:color="auto"/>
          </w:divBdr>
          <w:divsChild>
            <w:div w:id="1082724061">
              <w:marLeft w:val="0"/>
              <w:marRight w:val="0"/>
              <w:marTop w:val="0"/>
              <w:marBottom w:val="0"/>
              <w:divBdr>
                <w:top w:val="none" w:sz="0" w:space="0" w:color="auto"/>
                <w:left w:val="none" w:sz="0" w:space="0" w:color="auto"/>
                <w:bottom w:val="none" w:sz="0" w:space="0" w:color="auto"/>
                <w:right w:val="none" w:sz="0" w:space="0" w:color="auto"/>
              </w:divBdr>
            </w:div>
          </w:divsChild>
        </w:div>
        <w:div w:id="1131437606">
          <w:marLeft w:val="0"/>
          <w:marRight w:val="0"/>
          <w:marTop w:val="0"/>
          <w:marBottom w:val="0"/>
          <w:divBdr>
            <w:top w:val="none" w:sz="0" w:space="0" w:color="auto"/>
            <w:left w:val="none" w:sz="0" w:space="0" w:color="auto"/>
            <w:bottom w:val="none" w:sz="0" w:space="0" w:color="auto"/>
            <w:right w:val="none" w:sz="0" w:space="0" w:color="auto"/>
          </w:divBdr>
          <w:divsChild>
            <w:div w:id="1872844261">
              <w:marLeft w:val="0"/>
              <w:marRight w:val="0"/>
              <w:marTop w:val="0"/>
              <w:marBottom w:val="0"/>
              <w:divBdr>
                <w:top w:val="none" w:sz="0" w:space="0" w:color="auto"/>
                <w:left w:val="none" w:sz="0" w:space="0" w:color="auto"/>
                <w:bottom w:val="none" w:sz="0" w:space="0" w:color="auto"/>
                <w:right w:val="none" w:sz="0" w:space="0" w:color="auto"/>
              </w:divBdr>
            </w:div>
          </w:divsChild>
        </w:div>
        <w:div w:id="1161581593">
          <w:marLeft w:val="0"/>
          <w:marRight w:val="0"/>
          <w:marTop w:val="0"/>
          <w:marBottom w:val="0"/>
          <w:divBdr>
            <w:top w:val="none" w:sz="0" w:space="0" w:color="auto"/>
            <w:left w:val="none" w:sz="0" w:space="0" w:color="auto"/>
            <w:bottom w:val="none" w:sz="0" w:space="0" w:color="auto"/>
            <w:right w:val="none" w:sz="0" w:space="0" w:color="auto"/>
          </w:divBdr>
          <w:divsChild>
            <w:div w:id="2014608131">
              <w:marLeft w:val="0"/>
              <w:marRight w:val="0"/>
              <w:marTop w:val="0"/>
              <w:marBottom w:val="0"/>
              <w:divBdr>
                <w:top w:val="none" w:sz="0" w:space="0" w:color="auto"/>
                <w:left w:val="none" w:sz="0" w:space="0" w:color="auto"/>
                <w:bottom w:val="none" w:sz="0" w:space="0" w:color="auto"/>
                <w:right w:val="none" w:sz="0" w:space="0" w:color="auto"/>
              </w:divBdr>
            </w:div>
          </w:divsChild>
        </w:div>
        <w:div w:id="1166097388">
          <w:marLeft w:val="0"/>
          <w:marRight w:val="0"/>
          <w:marTop w:val="0"/>
          <w:marBottom w:val="0"/>
          <w:divBdr>
            <w:top w:val="none" w:sz="0" w:space="0" w:color="auto"/>
            <w:left w:val="none" w:sz="0" w:space="0" w:color="auto"/>
            <w:bottom w:val="none" w:sz="0" w:space="0" w:color="auto"/>
            <w:right w:val="none" w:sz="0" w:space="0" w:color="auto"/>
          </w:divBdr>
          <w:divsChild>
            <w:div w:id="1990286548">
              <w:marLeft w:val="0"/>
              <w:marRight w:val="0"/>
              <w:marTop w:val="0"/>
              <w:marBottom w:val="0"/>
              <w:divBdr>
                <w:top w:val="none" w:sz="0" w:space="0" w:color="auto"/>
                <w:left w:val="none" w:sz="0" w:space="0" w:color="auto"/>
                <w:bottom w:val="none" w:sz="0" w:space="0" w:color="auto"/>
                <w:right w:val="none" w:sz="0" w:space="0" w:color="auto"/>
              </w:divBdr>
            </w:div>
          </w:divsChild>
        </w:div>
        <w:div w:id="1185829415">
          <w:marLeft w:val="0"/>
          <w:marRight w:val="0"/>
          <w:marTop w:val="0"/>
          <w:marBottom w:val="0"/>
          <w:divBdr>
            <w:top w:val="none" w:sz="0" w:space="0" w:color="auto"/>
            <w:left w:val="none" w:sz="0" w:space="0" w:color="auto"/>
            <w:bottom w:val="none" w:sz="0" w:space="0" w:color="auto"/>
            <w:right w:val="none" w:sz="0" w:space="0" w:color="auto"/>
          </w:divBdr>
          <w:divsChild>
            <w:div w:id="469906150">
              <w:marLeft w:val="0"/>
              <w:marRight w:val="0"/>
              <w:marTop w:val="0"/>
              <w:marBottom w:val="0"/>
              <w:divBdr>
                <w:top w:val="none" w:sz="0" w:space="0" w:color="auto"/>
                <w:left w:val="none" w:sz="0" w:space="0" w:color="auto"/>
                <w:bottom w:val="none" w:sz="0" w:space="0" w:color="auto"/>
                <w:right w:val="none" w:sz="0" w:space="0" w:color="auto"/>
              </w:divBdr>
            </w:div>
          </w:divsChild>
        </w:div>
        <w:div w:id="1191914613">
          <w:marLeft w:val="0"/>
          <w:marRight w:val="0"/>
          <w:marTop w:val="0"/>
          <w:marBottom w:val="0"/>
          <w:divBdr>
            <w:top w:val="none" w:sz="0" w:space="0" w:color="auto"/>
            <w:left w:val="none" w:sz="0" w:space="0" w:color="auto"/>
            <w:bottom w:val="none" w:sz="0" w:space="0" w:color="auto"/>
            <w:right w:val="none" w:sz="0" w:space="0" w:color="auto"/>
          </w:divBdr>
          <w:divsChild>
            <w:div w:id="940574485">
              <w:marLeft w:val="0"/>
              <w:marRight w:val="0"/>
              <w:marTop w:val="0"/>
              <w:marBottom w:val="0"/>
              <w:divBdr>
                <w:top w:val="none" w:sz="0" w:space="0" w:color="auto"/>
                <w:left w:val="none" w:sz="0" w:space="0" w:color="auto"/>
                <w:bottom w:val="none" w:sz="0" w:space="0" w:color="auto"/>
                <w:right w:val="none" w:sz="0" w:space="0" w:color="auto"/>
              </w:divBdr>
            </w:div>
          </w:divsChild>
        </w:div>
        <w:div w:id="1192301867">
          <w:marLeft w:val="0"/>
          <w:marRight w:val="0"/>
          <w:marTop w:val="0"/>
          <w:marBottom w:val="0"/>
          <w:divBdr>
            <w:top w:val="none" w:sz="0" w:space="0" w:color="auto"/>
            <w:left w:val="none" w:sz="0" w:space="0" w:color="auto"/>
            <w:bottom w:val="none" w:sz="0" w:space="0" w:color="auto"/>
            <w:right w:val="none" w:sz="0" w:space="0" w:color="auto"/>
          </w:divBdr>
          <w:divsChild>
            <w:div w:id="1561092705">
              <w:marLeft w:val="0"/>
              <w:marRight w:val="0"/>
              <w:marTop w:val="0"/>
              <w:marBottom w:val="0"/>
              <w:divBdr>
                <w:top w:val="none" w:sz="0" w:space="0" w:color="auto"/>
                <w:left w:val="none" w:sz="0" w:space="0" w:color="auto"/>
                <w:bottom w:val="none" w:sz="0" w:space="0" w:color="auto"/>
                <w:right w:val="none" w:sz="0" w:space="0" w:color="auto"/>
              </w:divBdr>
            </w:div>
          </w:divsChild>
        </w:div>
        <w:div w:id="1200704339">
          <w:marLeft w:val="0"/>
          <w:marRight w:val="0"/>
          <w:marTop w:val="0"/>
          <w:marBottom w:val="0"/>
          <w:divBdr>
            <w:top w:val="none" w:sz="0" w:space="0" w:color="auto"/>
            <w:left w:val="none" w:sz="0" w:space="0" w:color="auto"/>
            <w:bottom w:val="none" w:sz="0" w:space="0" w:color="auto"/>
            <w:right w:val="none" w:sz="0" w:space="0" w:color="auto"/>
          </w:divBdr>
          <w:divsChild>
            <w:div w:id="2017146278">
              <w:marLeft w:val="0"/>
              <w:marRight w:val="0"/>
              <w:marTop w:val="0"/>
              <w:marBottom w:val="0"/>
              <w:divBdr>
                <w:top w:val="none" w:sz="0" w:space="0" w:color="auto"/>
                <w:left w:val="none" w:sz="0" w:space="0" w:color="auto"/>
                <w:bottom w:val="none" w:sz="0" w:space="0" w:color="auto"/>
                <w:right w:val="none" w:sz="0" w:space="0" w:color="auto"/>
              </w:divBdr>
            </w:div>
          </w:divsChild>
        </w:div>
        <w:div w:id="1201436971">
          <w:marLeft w:val="0"/>
          <w:marRight w:val="0"/>
          <w:marTop w:val="0"/>
          <w:marBottom w:val="0"/>
          <w:divBdr>
            <w:top w:val="none" w:sz="0" w:space="0" w:color="auto"/>
            <w:left w:val="none" w:sz="0" w:space="0" w:color="auto"/>
            <w:bottom w:val="none" w:sz="0" w:space="0" w:color="auto"/>
            <w:right w:val="none" w:sz="0" w:space="0" w:color="auto"/>
          </w:divBdr>
          <w:divsChild>
            <w:div w:id="902327345">
              <w:marLeft w:val="0"/>
              <w:marRight w:val="0"/>
              <w:marTop w:val="0"/>
              <w:marBottom w:val="0"/>
              <w:divBdr>
                <w:top w:val="none" w:sz="0" w:space="0" w:color="auto"/>
                <w:left w:val="none" w:sz="0" w:space="0" w:color="auto"/>
                <w:bottom w:val="none" w:sz="0" w:space="0" w:color="auto"/>
                <w:right w:val="none" w:sz="0" w:space="0" w:color="auto"/>
              </w:divBdr>
            </w:div>
          </w:divsChild>
        </w:div>
        <w:div w:id="1204902872">
          <w:marLeft w:val="0"/>
          <w:marRight w:val="0"/>
          <w:marTop w:val="0"/>
          <w:marBottom w:val="0"/>
          <w:divBdr>
            <w:top w:val="none" w:sz="0" w:space="0" w:color="auto"/>
            <w:left w:val="none" w:sz="0" w:space="0" w:color="auto"/>
            <w:bottom w:val="none" w:sz="0" w:space="0" w:color="auto"/>
            <w:right w:val="none" w:sz="0" w:space="0" w:color="auto"/>
          </w:divBdr>
          <w:divsChild>
            <w:div w:id="431170561">
              <w:marLeft w:val="0"/>
              <w:marRight w:val="0"/>
              <w:marTop w:val="0"/>
              <w:marBottom w:val="0"/>
              <w:divBdr>
                <w:top w:val="none" w:sz="0" w:space="0" w:color="auto"/>
                <w:left w:val="none" w:sz="0" w:space="0" w:color="auto"/>
                <w:bottom w:val="none" w:sz="0" w:space="0" w:color="auto"/>
                <w:right w:val="none" w:sz="0" w:space="0" w:color="auto"/>
              </w:divBdr>
            </w:div>
          </w:divsChild>
        </w:div>
        <w:div w:id="1213342917">
          <w:marLeft w:val="0"/>
          <w:marRight w:val="0"/>
          <w:marTop w:val="0"/>
          <w:marBottom w:val="0"/>
          <w:divBdr>
            <w:top w:val="none" w:sz="0" w:space="0" w:color="auto"/>
            <w:left w:val="none" w:sz="0" w:space="0" w:color="auto"/>
            <w:bottom w:val="none" w:sz="0" w:space="0" w:color="auto"/>
            <w:right w:val="none" w:sz="0" w:space="0" w:color="auto"/>
          </w:divBdr>
          <w:divsChild>
            <w:div w:id="655912129">
              <w:marLeft w:val="0"/>
              <w:marRight w:val="0"/>
              <w:marTop w:val="0"/>
              <w:marBottom w:val="0"/>
              <w:divBdr>
                <w:top w:val="none" w:sz="0" w:space="0" w:color="auto"/>
                <w:left w:val="none" w:sz="0" w:space="0" w:color="auto"/>
                <w:bottom w:val="none" w:sz="0" w:space="0" w:color="auto"/>
                <w:right w:val="none" w:sz="0" w:space="0" w:color="auto"/>
              </w:divBdr>
            </w:div>
          </w:divsChild>
        </w:div>
        <w:div w:id="1224296949">
          <w:marLeft w:val="0"/>
          <w:marRight w:val="0"/>
          <w:marTop w:val="0"/>
          <w:marBottom w:val="0"/>
          <w:divBdr>
            <w:top w:val="none" w:sz="0" w:space="0" w:color="auto"/>
            <w:left w:val="none" w:sz="0" w:space="0" w:color="auto"/>
            <w:bottom w:val="none" w:sz="0" w:space="0" w:color="auto"/>
            <w:right w:val="none" w:sz="0" w:space="0" w:color="auto"/>
          </w:divBdr>
          <w:divsChild>
            <w:div w:id="1588879028">
              <w:marLeft w:val="0"/>
              <w:marRight w:val="0"/>
              <w:marTop w:val="0"/>
              <w:marBottom w:val="0"/>
              <w:divBdr>
                <w:top w:val="none" w:sz="0" w:space="0" w:color="auto"/>
                <w:left w:val="none" w:sz="0" w:space="0" w:color="auto"/>
                <w:bottom w:val="none" w:sz="0" w:space="0" w:color="auto"/>
                <w:right w:val="none" w:sz="0" w:space="0" w:color="auto"/>
              </w:divBdr>
            </w:div>
          </w:divsChild>
        </w:div>
        <w:div w:id="1232082844">
          <w:marLeft w:val="0"/>
          <w:marRight w:val="0"/>
          <w:marTop w:val="0"/>
          <w:marBottom w:val="0"/>
          <w:divBdr>
            <w:top w:val="none" w:sz="0" w:space="0" w:color="auto"/>
            <w:left w:val="none" w:sz="0" w:space="0" w:color="auto"/>
            <w:bottom w:val="none" w:sz="0" w:space="0" w:color="auto"/>
            <w:right w:val="none" w:sz="0" w:space="0" w:color="auto"/>
          </w:divBdr>
          <w:divsChild>
            <w:div w:id="433133818">
              <w:marLeft w:val="0"/>
              <w:marRight w:val="0"/>
              <w:marTop w:val="0"/>
              <w:marBottom w:val="0"/>
              <w:divBdr>
                <w:top w:val="none" w:sz="0" w:space="0" w:color="auto"/>
                <w:left w:val="none" w:sz="0" w:space="0" w:color="auto"/>
                <w:bottom w:val="none" w:sz="0" w:space="0" w:color="auto"/>
                <w:right w:val="none" w:sz="0" w:space="0" w:color="auto"/>
              </w:divBdr>
            </w:div>
          </w:divsChild>
        </w:div>
        <w:div w:id="1259756895">
          <w:marLeft w:val="0"/>
          <w:marRight w:val="0"/>
          <w:marTop w:val="0"/>
          <w:marBottom w:val="0"/>
          <w:divBdr>
            <w:top w:val="none" w:sz="0" w:space="0" w:color="auto"/>
            <w:left w:val="none" w:sz="0" w:space="0" w:color="auto"/>
            <w:bottom w:val="none" w:sz="0" w:space="0" w:color="auto"/>
            <w:right w:val="none" w:sz="0" w:space="0" w:color="auto"/>
          </w:divBdr>
          <w:divsChild>
            <w:div w:id="511602030">
              <w:marLeft w:val="0"/>
              <w:marRight w:val="0"/>
              <w:marTop w:val="0"/>
              <w:marBottom w:val="0"/>
              <w:divBdr>
                <w:top w:val="none" w:sz="0" w:space="0" w:color="auto"/>
                <w:left w:val="none" w:sz="0" w:space="0" w:color="auto"/>
                <w:bottom w:val="none" w:sz="0" w:space="0" w:color="auto"/>
                <w:right w:val="none" w:sz="0" w:space="0" w:color="auto"/>
              </w:divBdr>
            </w:div>
          </w:divsChild>
        </w:div>
        <w:div w:id="1269268288">
          <w:marLeft w:val="0"/>
          <w:marRight w:val="0"/>
          <w:marTop w:val="0"/>
          <w:marBottom w:val="0"/>
          <w:divBdr>
            <w:top w:val="none" w:sz="0" w:space="0" w:color="auto"/>
            <w:left w:val="none" w:sz="0" w:space="0" w:color="auto"/>
            <w:bottom w:val="none" w:sz="0" w:space="0" w:color="auto"/>
            <w:right w:val="none" w:sz="0" w:space="0" w:color="auto"/>
          </w:divBdr>
          <w:divsChild>
            <w:div w:id="876968570">
              <w:marLeft w:val="0"/>
              <w:marRight w:val="0"/>
              <w:marTop w:val="0"/>
              <w:marBottom w:val="0"/>
              <w:divBdr>
                <w:top w:val="none" w:sz="0" w:space="0" w:color="auto"/>
                <w:left w:val="none" w:sz="0" w:space="0" w:color="auto"/>
                <w:bottom w:val="none" w:sz="0" w:space="0" w:color="auto"/>
                <w:right w:val="none" w:sz="0" w:space="0" w:color="auto"/>
              </w:divBdr>
            </w:div>
          </w:divsChild>
        </w:div>
        <w:div w:id="1309703358">
          <w:marLeft w:val="0"/>
          <w:marRight w:val="0"/>
          <w:marTop w:val="0"/>
          <w:marBottom w:val="0"/>
          <w:divBdr>
            <w:top w:val="none" w:sz="0" w:space="0" w:color="auto"/>
            <w:left w:val="none" w:sz="0" w:space="0" w:color="auto"/>
            <w:bottom w:val="none" w:sz="0" w:space="0" w:color="auto"/>
            <w:right w:val="none" w:sz="0" w:space="0" w:color="auto"/>
          </w:divBdr>
          <w:divsChild>
            <w:div w:id="243534027">
              <w:marLeft w:val="0"/>
              <w:marRight w:val="0"/>
              <w:marTop w:val="0"/>
              <w:marBottom w:val="0"/>
              <w:divBdr>
                <w:top w:val="none" w:sz="0" w:space="0" w:color="auto"/>
                <w:left w:val="none" w:sz="0" w:space="0" w:color="auto"/>
                <w:bottom w:val="none" w:sz="0" w:space="0" w:color="auto"/>
                <w:right w:val="none" w:sz="0" w:space="0" w:color="auto"/>
              </w:divBdr>
            </w:div>
          </w:divsChild>
        </w:div>
        <w:div w:id="1322538733">
          <w:marLeft w:val="0"/>
          <w:marRight w:val="0"/>
          <w:marTop w:val="0"/>
          <w:marBottom w:val="0"/>
          <w:divBdr>
            <w:top w:val="none" w:sz="0" w:space="0" w:color="auto"/>
            <w:left w:val="none" w:sz="0" w:space="0" w:color="auto"/>
            <w:bottom w:val="none" w:sz="0" w:space="0" w:color="auto"/>
            <w:right w:val="none" w:sz="0" w:space="0" w:color="auto"/>
          </w:divBdr>
          <w:divsChild>
            <w:div w:id="1232228763">
              <w:marLeft w:val="0"/>
              <w:marRight w:val="0"/>
              <w:marTop w:val="0"/>
              <w:marBottom w:val="0"/>
              <w:divBdr>
                <w:top w:val="none" w:sz="0" w:space="0" w:color="auto"/>
                <w:left w:val="none" w:sz="0" w:space="0" w:color="auto"/>
                <w:bottom w:val="none" w:sz="0" w:space="0" w:color="auto"/>
                <w:right w:val="none" w:sz="0" w:space="0" w:color="auto"/>
              </w:divBdr>
            </w:div>
          </w:divsChild>
        </w:div>
        <w:div w:id="1324552977">
          <w:marLeft w:val="0"/>
          <w:marRight w:val="0"/>
          <w:marTop w:val="0"/>
          <w:marBottom w:val="0"/>
          <w:divBdr>
            <w:top w:val="none" w:sz="0" w:space="0" w:color="auto"/>
            <w:left w:val="none" w:sz="0" w:space="0" w:color="auto"/>
            <w:bottom w:val="none" w:sz="0" w:space="0" w:color="auto"/>
            <w:right w:val="none" w:sz="0" w:space="0" w:color="auto"/>
          </w:divBdr>
          <w:divsChild>
            <w:div w:id="43718776">
              <w:marLeft w:val="0"/>
              <w:marRight w:val="0"/>
              <w:marTop w:val="0"/>
              <w:marBottom w:val="0"/>
              <w:divBdr>
                <w:top w:val="none" w:sz="0" w:space="0" w:color="auto"/>
                <w:left w:val="none" w:sz="0" w:space="0" w:color="auto"/>
                <w:bottom w:val="none" w:sz="0" w:space="0" w:color="auto"/>
                <w:right w:val="none" w:sz="0" w:space="0" w:color="auto"/>
              </w:divBdr>
            </w:div>
          </w:divsChild>
        </w:div>
        <w:div w:id="1335449318">
          <w:marLeft w:val="0"/>
          <w:marRight w:val="0"/>
          <w:marTop w:val="0"/>
          <w:marBottom w:val="0"/>
          <w:divBdr>
            <w:top w:val="none" w:sz="0" w:space="0" w:color="auto"/>
            <w:left w:val="none" w:sz="0" w:space="0" w:color="auto"/>
            <w:bottom w:val="none" w:sz="0" w:space="0" w:color="auto"/>
            <w:right w:val="none" w:sz="0" w:space="0" w:color="auto"/>
          </w:divBdr>
          <w:divsChild>
            <w:div w:id="1354838515">
              <w:marLeft w:val="0"/>
              <w:marRight w:val="0"/>
              <w:marTop w:val="0"/>
              <w:marBottom w:val="0"/>
              <w:divBdr>
                <w:top w:val="none" w:sz="0" w:space="0" w:color="auto"/>
                <w:left w:val="none" w:sz="0" w:space="0" w:color="auto"/>
                <w:bottom w:val="none" w:sz="0" w:space="0" w:color="auto"/>
                <w:right w:val="none" w:sz="0" w:space="0" w:color="auto"/>
              </w:divBdr>
            </w:div>
          </w:divsChild>
        </w:div>
        <w:div w:id="1338339612">
          <w:marLeft w:val="0"/>
          <w:marRight w:val="0"/>
          <w:marTop w:val="0"/>
          <w:marBottom w:val="0"/>
          <w:divBdr>
            <w:top w:val="none" w:sz="0" w:space="0" w:color="auto"/>
            <w:left w:val="none" w:sz="0" w:space="0" w:color="auto"/>
            <w:bottom w:val="none" w:sz="0" w:space="0" w:color="auto"/>
            <w:right w:val="none" w:sz="0" w:space="0" w:color="auto"/>
          </w:divBdr>
          <w:divsChild>
            <w:div w:id="53164779">
              <w:marLeft w:val="0"/>
              <w:marRight w:val="0"/>
              <w:marTop w:val="0"/>
              <w:marBottom w:val="0"/>
              <w:divBdr>
                <w:top w:val="none" w:sz="0" w:space="0" w:color="auto"/>
                <w:left w:val="none" w:sz="0" w:space="0" w:color="auto"/>
                <w:bottom w:val="none" w:sz="0" w:space="0" w:color="auto"/>
                <w:right w:val="none" w:sz="0" w:space="0" w:color="auto"/>
              </w:divBdr>
            </w:div>
          </w:divsChild>
        </w:div>
        <w:div w:id="1340157831">
          <w:marLeft w:val="0"/>
          <w:marRight w:val="0"/>
          <w:marTop w:val="0"/>
          <w:marBottom w:val="0"/>
          <w:divBdr>
            <w:top w:val="none" w:sz="0" w:space="0" w:color="auto"/>
            <w:left w:val="none" w:sz="0" w:space="0" w:color="auto"/>
            <w:bottom w:val="none" w:sz="0" w:space="0" w:color="auto"/>
            <w:right w:val="none" w:sz="0" w:space="0" w:color="auto"/>
          </w:divBdr>
          <w:divsChild>
            <w:div w:id="1990744366">
              <w:marLeft w:val="0"/>
              <w:marRight w:val="0"/>
              <w:marTop w:val="0"/>
              <w:marBottom w:val="0"/>
              <w:divBdr>
                <w:top w:val="none" w:sz="0" w:space="0" w:color="auto"/>
                <w:left w:val="none" w:sz="0" w:space="0" w:color="auto"/>
                <w:bottom w:val="none" w:sz="0" w:space="0" w:color="auto"/>
                <w:right w:val="none" w:sz="0" w:space="0" w:color="auto"/>
              </w:divBdr>
            </w:div>
          </w:divsChild>
        </w:div>
        <w:div w:id="1358000798">
          <w:marLeft w:val="0"/>
          <w:marRight w:val="0"/>
          <w:marTop w:val="0"/>
          <w:marBottom w:val="0"/>
          <w:divBdr>
            <w:top w:val="none" w:sz="0" w:space="0" w:color="auto"/>
            <w:left w:val="none" w:sz="0" w:space="0" w:color="auto"/>
            <w:bottom w:val="none" w:sz="0" w:space="0" w:color="auto"/>
            <w:right w:val="none" w:sz="0" w:space="0" w:color="auto"/>
          </w:divBdr>
          <w:divsChild>
            <w:div w:id="816339796">
              <w:marLeft w:val="0"/>
              <w:marRight w:val="0"/>
              <w:marTop w:val="0"/>
              <w:marBottom w:val="0"/>
              <w:divBdr>
                <w:top w:val="none" w:sz="0" w:space="0" w:color="auto"/>
                <w:left w:val="none" w:sz="0" w:space="0" w:color="auto"/>
                <w:bottom w:val="none" w:sz="0" w:space="0" w:color="auto"/>
                <w:right w:val="none" w:sz="0" w:space="0" w:color="auto"/>
              </w:divBdr>
            </w:div>
          </w:divsChild>
        </w:div>
        <w:div w:id="1367558789">
          <w:marLeft w:val="0"/>
          <w:marRight w:val="0"/>
          <w:marTop w:val="0"/>
          <w:marBottom w:val="0"/>
          <w:divBdr>
            <w:top w:val="none" w:sz="0" w:space="0" w:color="auto"/>
            <w:left w:val="none" w:sz="0" w:space="0" w:color="auto"/>
            <w:bottom w:val="none" w:sz="0" w:space="0" w:color="auto"/>
            <w:right w:val="none" w:sz="0" w:space="0" w:color="auto"/>
          </w:divBdr>
          <w:divsChild>
            <w:div w:id="1489705888">
              <w:marLeft w:val="0"/>
              <w:marRight w:val="0"/>
              <w:marTop w:val="0"/>
              <w:marBottom w:val="0"/>
              <w:divBdr>
                <w:top w:val="none" w:sz="0" w:space="0" w:color="auto"/>
                <w:left w:val="none" w:sz="0" w:space="0" w:color="auto"/>
                <w:bottom w:val="none" w:sz="0" w:space="0" w:color="auto"/>
                <w:right w:val="none" w:sz="0" w:space="0" w:color="auto"/>
              </w:divBdr>
            </w:div>
          </w:divsChild>
        </w:div>
        <w:div w:id="1368412324">
          <w:marLeft w:val="0"/>
          <w:marRight w:val="0"/>
          <w:marTop w:val="0"/>
          <w:marBottom w:val="0"/>
          <w:divBdr>
            <w:top w:val="none" w:sz="0" w:space="0" w:color="auto"/>
            <w:left w:val="none" w:sz="0" w:space="0" w:color="auto"/>
            <w:bottom w:val="none" w:sz="0" w:space="0" w:color="auto"/>
            <w:right w:val="none" w:sz="0" w:space="0" w:color="auto"/>
          </w:divBdr>
          <w:divsChild>
            <w:div w:id="1798135136">
              <w:marLeft w:val="0"/>
              <w:marRight w:val="0"/>
              <w:marTop w:val="0"/>
              <w:marBottom w:val="0"/>
              <w:divBdr>
                <w:top w:val="none" w:sz="0" w:space="0" w:color="auto"/>
                <w:left w:val="none" w:sz="0" w:space="0" w:color="auto"/>
                <w:bottom w:val="none" w:sz="0" w:space="0" w:color="auto"/>
                <w:right w:val="none" w:sz="0" w:space="0" w:color="auto"/>
              </w:divBdr>
            </w:div>
          </w:divsChild>
        </w:div>
        <w:div w:id="1399092765">
          <w:marLeft w:val="0"/>
          <w:marRight w:val="0"/>
          <w:marTop w:val="0"/>
          <w:marBottom w:val="0"/>
          <w:divBdr>
            <w:top w:val="none" w:sz="0" w:space="0" w:color="auto"/>
            <w:left w:val="none" w:sz="0" w:space="0" w:color="auto"/>
            <w:bottom w:val="none" w:sz="0" w:space="0" w:color="auto"/>
            <w:right w:val="none" w:sz="0" w:space="0" w:color="auto"/>
          </w:divBdr>
          <w:divsChild>
            <w:div w:id="1515731097">
              <w:marLeft w:val="0"/>
              <w:marRight w:val="0"/>
              <w:marTop w:val="0"/>
              <w:marBottom w:val="0"/>
              <w:divBdr>
                <w:top w:val="none" w:sz="0" w:space="0" w:color="auto"/>
                <w:left w:val="none" w:sz="0" w:space="0" w:color="auto"/>
                <w:bottom w:val="none" w:sz="0" w:space="0" w:color="auto"/>
                <w:right w:val="none" w:sz="0" w:space="0" w:color="auto"/>
              </w:divBdr>
            </w:div>
          </w:divsChild>
        </w:div>
        <w:div w:id="1445270842">
          <w:marLeft w:val="0"/>
          <w:marRight w:val="0"/>
          <w:marTop w:val="0"/>
          <w:marBottom w:val="0"/>
          <w:divBdr>
            <w:top w:val="none" w:sz="0" w:space="0" w:color="auto"/>
            <w:left w:val="none" w:sz="0" w:space="0" w:color="auto"/>
            <w:bottom w:val="none" w:sz="0" w:space="0" w:color="auto"/>
            <w:right w:val="none" w:sz="0" w:space="0" w:color="auto"/>
          </w:divBdr>
          <w:divsChild>
            <w:div w:id="1668168263">
              <w:marLeft w:val="0"/>
              <w:marRight w:val="0"/>
              <w:marTop w:val="0"/>
              <w:marBottom w:val="0"/>
              <w:divBdr>
                <w:top w:val="none" w:sz="0" w:space="0" w:color="auto"/>
                <w:left w:val="none" w:sz="0" w:space="0" w:color="auto"/>
                <w:bottom w:val="none" w:sz="0" w:space="0" w:color="auto"/>
                <w:right w:val="none" w:sz="0" w:space="0" w:color="auto"/>
              </w:divBdr>
            </w:div>
          </w:divsChild>
        </w:div>
        <w:div w:id="1450662367">
          <w:marLeft w:val="0"/>
          <w:marRight w:val="0"/>
          <w:marTop w:val="0"/>
          <w:marBottom w:val="0"/>
          <w:divBdr>
            <w:top w:val="none" w:sz="0" w:space="0" w:color="auto"/>
            <w:left w:val="none" w:sz="0" w:space="0" w:color="auto"/>
            <w:bottom w:val="none" w:sz="0" w:space="0" w:color="auto"/>
            <w:right w:val="none" w:sz="0" w:space="0" w:color="auto"/>
          </w:divBdr>
          <w:divsChild>
            <w:div w:id="425346395">
              <w:marLeft w:val="0"/>
              <w:marRight w:val="0"/>
              <w:marTop w:val="0"/>
              <w:marBottom w:val="0"/>
              <w:divBdr>
                <w:top w:val="none" w:sz="0" w:space="0" w:color="auto"/>
                <w:left w:val="none" w:sz="0" w:space="0" w:color="auto"/>
                <w:bottom w:val="none" w:sz="0" w:space="0" w:color="auto"/>
                <w:right w:val="none" w:sz="0" w:space="0" w:color="auto"/>
              </w:divBdr>
            </w:div>
          </w:divsChild>
        </w:div>
        <w:div w:id="1463690495">
          <w:marLeft w:val="0"/>
          <w:marRight w:val="0"/>
          <w:marTop w:val="0"/>
          <w:marBottom w:val="0"/>
          <w:divBdr>
            <w:top w:val="none" w:sz="0" w:space="0" w:color="auto"/>
            <w:left w:val="none" w:sz="0" w:space="0" w:color="auto"/>
            <w:bottom w:val="none" w:sz="0" w:space="0" w:color="auto"/>
            <w:right w:val="none" w:sz="0" w:space="0" w:color="auto"/>
          </w:divBdr>
          <w:divsChild>
            <w:div w:id="539903704">
              <w:marLeft w:val="0"/>
              <w:marRight w:val="0"/>
              <w:marTop w:val="0"/>
              <w:marBottom w:val="0"/>
              <w:divBdr>
                <w:top w:val="none" w:sz="0" w:space="0" w:color="auto"/>
                <w:left w:val="none" w:sz="0" w:space="0" w:color="auto"/>
                <w:bottom w:val="none" w:sz="0" w:space="0" w:color="auto"/>
                <w:right w:val="none" w:sz="0" w:space="0" w:color="auto"/>
              </w:divBdr>
            </w:div>
          </w:divsChild>
        </w:div>
        <w:div w:id="1468039087">
          <w:marLeft w:val="0"/>
          <w:marRight w:val="0"/>
          <w:marTop w:val="0"/>
          <w:marBottom w:val="0"/>
          <w:divBdr>
            <w:top w:val="none" w:sz="0" w:space="0" w:color="auto"/>
            <w:left w:val="none" w:sz="0" w:space="0" w:color="auto"/>
            <w:bottom w:val="none" w:sz="0" w:space="0" w:color="auto"/>
            <w:right w:val="none" w:sz="0" w:space="0" w:color="auto"/>
          </w:divBdr>
          <w:divsChild>
            <w:div w:id="1381243234">
              <w:marLeft w:val="0"/>
              <w:marRight w:val="0"/>
              <w:marTop w:val="0"/>
              <w:marBottom w:val="0"/>
              <w:divBdr>
                <w:top w:val="none" w:sz="0" w:space="0" w:color="auto"/>
                <w:left w:val="none" w:sz="0" w:space="0" w:color="auto"/>
                <w:bottom w:val="none" w:sz="0" w:space="0" w:color="auto"/>
                <w:right w:val="none" w:sz="0" w:space="0" w:color="auto"/>
              </w:divBdr>
            </w:div>
          </w:divsChild>
        </w:div>
        <w:div w:id="1477606861">
          <w:marLeft w:val="0"/>
          <w:marRight w:val="0"/>
          <w:marTop w:val="0"/>
          <w:marBottom w:val="0"/>
          <w:divBdr>
            <w:top w:val="none" w:sz="0" w:space="0" w:color="auto"/>
            <w:left w:val="none" w:sz="0" w:space="0" w:color="auto"/>
            <w:bottom w:val="none" w:sz="0" w:space="0" w:color="auto"/>
            <w:right w:val="none" w:sz="0" w:space="0" w:color="auto"/>
          </w:divBdr>
          <w:divsChild>
            <w:div w:id="1873225359">
              <w:marLeft w:val="0"/>
              <w:marRight w:val="0"/>
              <w:marTop w:val="0"/>
              <w:marBottom w:val="0"/>
              <w:divBdr>
                <w:top w:val="none" w:sz="0" w:space="0" w:color="auto"/>
                <w:left w:val="none" w:sz="0" w:space="0" w:color="auto"/>
                <w:bottom w:val="none" w:sz="0" w:space="0" w:color="auto"/>
                <w:right w:val="none" w:sz="0" w:space="0" w:color="auto"/>
              </w:divBdr>
            </w:div>
          </w:divsChild>
        </w:div>
        <w:div w:id="1488519170">
          <w:marLeft w:val="0"/>
          <w:marRight w:val="0"/>
          <w:marTop w:val="0"/>
          <w:marBottom w:val="0"/>
          <w:divBdr>
            <w:top w:val="none" w:sz="0" w:space="0" w:color="auto"/>
            <w:left w:val="none" w:sz="0" w:space="0" w:color="auto"/>
            <w:bottom w:val="none" w:sz="0" w:space="0" w:color="auto"/>
            <w:right w:val="none" w:sz="0" w:space="0" w:color="auto"/>
          </w:divBdr>
          <w:divsChild>
            <w:div w:id="1824932207">
              <w:marLeft w:val="0"/>
              <w:marRight w:val="0"/>
              <w:marTop w:val="0"/>
              <w:marBottom w:val="0"/>
              <w:divBdr>
                <w:top w:val="none" w:sz="0" w:space="0" w:color="auto"/>
                <w:left w:val="none" w:sz="0" w:space="0" w:color="auto"/>
                <w:bottom w:val="none" w:sz="0" w:space="0" w:color="auto"/>
                <w:right w:val="none" w:sz="0" w:space="0" w:color="auto"/>
              </w:divBdr>
            </w:div>
          </w:divsChild>
        </w:div>
        <w:div w:id="1491167899">
          <w:marLeft w:val="0"/>
          <w:marRight w:val="0"/>
          <w:marTop w:val="0"/>
          <w:marBottom w:val="0"/>
          <w:divBdr>
            <w:top w:val="none" w:sz="0" w:space="0" w:color="auto"/>
            <w:left w:val="none" w:sz="0" w:space="0" w:color="auto"/>
            <w:bottom w:val="none" w:sz="0" w:space="0" w:color="auto"/>
            <w:right w:val="none" w:sz="0" w:space="0" w:color="auto"/>
          </w:divBdr>
          <w:divsChild>
            <w:div w:id="767771498">
              <w:marLeft w:val="0"/>
              <w:marRight w:val="0"/>
              <w:marTop w:val="0"/>
              <w:marBottom w:val="0"/>
              <w:divBdr>
                <w:top w:val="none" w:sz="0" w:space="0" w:color="auto"/>
                <w:left w:val="none" w:sz="0" w:space="0" w:color="auto"/>
                <w:bottom w:val="none" w:sz="0" w:space="0" w:color="auto"/>
                <w:right w:val="none" w:sz="0" w:space="0" w:color="auto"/>
              </w:divBdr>
            </w:div>
          </w:divsChild>
        </w:div>
        <w:div w:id="1501579603">
          <w:marLeft w:val="0"/>
          <w:marRight w:val="0"/>
          <w:marTop w:val="0"/>
          <w:marBottom w:val="0"/>
          <w:divBdr>
            <w:top w:val="none" w:sz="0" w:space="0" w:color="auto"/>
            <w:left w:val="none" w:sz="0" w:space="0" w:color="auto"/>
            <w:bottom w:val="none" w:sz="0" w:space="0" w:color="auto"/>
            <w:right w:val="none" w:sz="0" w:space="0" w:color="auto"/>
          </w:divBdr>
          <w:divsChild>
            <w:div w:id="1678993828">
              <w:marLeft w:val="0"/>
              <w:marRight w:val="0"/>
              <w:marTop w:val="0"/>
              <w:marBottom w:val="0"/>
              <w:divBdr>
                <w:top w:val="none" w:sz="0" w:space="0" w:color="auto"/>
                <w:left w:val="none" w:sz="0" w:space="0" w:color="auto"/>
                <w:bottom w:val="none" w:sz="0" w:space="0" w:color="auto"/>
                <w:right w:val="none" w:sz="0" w:space="0" w:color="auto"/>
              </w:divBdr>
            </w:div>
          </w:divsChild>
        </w:div>
        <w:div w:id="1521815524">
          <w:marLeft w:val="0"/>
          <w:marRight w:val="0"/>
          <w:marTop w:val="0"/>
          <w:marBottom w:val="0"/>
          <w:divBdr>
            <w:top w:val="none" w:sz="0" w:space="0" w:color="auto"/>
            <w:left w:val="none" w:sz="0" w:space="0" w:color="auto"/>
            <w:bottom w:val="none" w:sz="0" w:space="0" w:color="auto"/>
            <w:right w:val="none" w:sz="0" w:space="0" w:color="auto"/>
          </w:divBdr>
          <w:divsChild>
            <w:div w:id="1569998415">
              <w:marLeft w:val="0"/>
              <w:marRight w:val="0"/>
              <w:marTop w:val="0"/>
              <w:marBottom w:val="0"/>
              <w:divBdr>
                <w:top w:val="none" w:sz="0" w:space="0" w:color="auto"/>
                <w:left w:val="none" w:sz="0" w:space="0" w:color="auto"/>
                <w:bottom w:val="none" w:sz="0" w:space="0" w:color="auto"/>
                <w:right w:val="none" w:sz="0" w:space="0" w:color="auto"/>
              </w:divBdr>
            </w:div>
          </w:divsChild>
        </w:div>
        <w:div w:id="1525052051">
          <w:marLeft w:val="0"/>
          <w:marRight w:val="0"/>
          <w:marTop w:val="0"/>
          <w:marBottom w:val="0"/>
          <w:divBdr>
            <w:top w:val="none" w:sz="0" w:space="0" w:color="auto"/>
            <w:left w:val="none" w:sz="0" w:space="0" w:color="auto"/>
            <w:bottom w:val="none" w:sz="0" w:space="0" w:color="auto"/>
            <w:right w:val="none" w:sz="0" w:space="0" w:color="auto"/>
          </w:divBdr>
          <w:divsChild>
            <w:div w:id="215630775">
              <w:marLeft w:val="0"/>
              <w:marRight w:val="0"/>
              <w:marTop w:val="0"/>
              <w:marBottom w:val="0"/>
              <w:divBdr>
                <w:top w:val="none" w:sz="0" w:space="0" w:color="auto"/>
                <w:left w:val="none" w:sz="0" w:space="0" w:color="auto"/>
                <w:bottom w:val="none" w:sz="0" w:space="0" w:color="auto"/>
                <w:right w:val="none" w:sz="0" w:space="0" w:color="auto"/>
              </w:divBdr>
            </w:div>
          </w:divsChild>
        </w:div>
        <w:div w:id="1525631641">
          <w:marLeft w:val="0"/>
          <w:marRight w:val="0"/>
          <w:marTop w:val="0"/>
          <w:marBottom w:val="0"/>
          <w:divBdr>
            <w:top w:val="none" w:sz="0" w:space="0" w:color="auto"/>
            <w:left w:val="none" w:sz="0" w:space="0" w:color="auto"/>
            <w:bottom w:val="none" w:sz="0" w:space="0" w:color="auto"/>
            <w:right w:val="none" w:sz="0" w:space="0" w:color="auto"/>
          </w:divBdr>
          <w:divsChild>
            <w:div w:id="1732923150">
              <w:marLeft w:val="0"/>
              <w:marRight w:val="0"/>
              <w:marTop w:val="0"/>
              <w:marBottom w:val="0"/>
              <w:divBdr>
                <w:top w:val="none" w:sz="0" w:space="0" w:color="auto"/>
                <w:left w:val="none" w:sz="0" w:space="0" w:color="auto"/>
                <w:bottom w:val="none" w:sz="0" w:space="0" w:color="auto"/>
                <w:right w:val="none" w:sz="0" w:space="0" w:color="auto"/>
              </w:divBdr>
            </w:div>
          </w:divsChild>
        </w:div>
        <w:div w:id="1533687778">
          <w:marLeft w:val="0"/>
          <w:marRight w:val="0"/>
          <w:marTop w:val="0"/>
          <w:marBottom w:val="0"/>
          <w:divBdr>
            <w:top w:val="none" w:sz="0" w:space="0" w:color="auto"/>
            <w:left w:val="none" w:sz="0" w:space="0" w:color="auto"/>
            <w:bottom w:val="none" w:sz="0" w:space="0" w:color="auto"/>
            <w:right w:val="none" w:sz="0" w:space="0" w:color="auto"/>
          </w:divBdr>
          <w:divsChild>
            <w:div w:id="747196427">
              <w:marLeft w:val="0"/>
              <w:marRight w:val="0"/>
              <w:marTop w:val="0"/>
              <w:marBottom w:val="0"/>
              <w:divBdr>
                <w:top w:val="none" w:sz="0" w:space="0" w:color="auto"/>
                <w:left w:val="none" w:sz="0" w:space="0" w:color="auto"/>
                <w:bottom w:val="none" w:sz="0" w:space="0" w:color="auto"/>
                <w:right w:val="none" w:sz="0" w:space="0" w:color="auto"/>
              </w:divBdr>
            </w:div>
          </w:divsChild>
        </w:div>
        <w:div w:id="1537693492">
          <w:marLeft w:val="0"/>
          <w:marRight w:val="0"/>
          <w:marTop w:val="0"/>
          <w:marBottom w:val="0"/>
          <w:divBdr>
            <w:top w:val="none" w:sz="0" w:space="0" w:color="auto"/>
            <w:left w:val="none" w:sz="0" w:space="0" w:color="auto"/>
            <w:bottom w:val="none" w:sz="0" w:space="0" w:color="auto"/>
            <w:right w:val="none" w:sz="0" w:space="0" w:color="auto"/>
          </w:divBdr>
          <w:divsChild>
            <w:div w:id="15274788">
              <w:marLeft w:val="0"/>
              <w:marRight w:val="0"/>
              <w:marTop w:val="0"/>
              <w:marBottom w:val="0"/>
              <w:divBdr>
                <w:top w:val="none" w:sz="0" w:space="0" w:color="auto"/>
                <w:left w:val="none" w:sz="0" w:space="0" w:color="auto"/>
                <w:bottom w:val="none" w:sz="0" w:space="0" w:color="auto"/>
                <w:right w:val="none" w:sz="0" w:space="0" w:color="auto"/>
              </w:divBdr>
            </w:div>
          </w:divsChild>
        </w:div>
        <w:div w:id="1539273125">
          <w:marLeft w:val="0"/>
          <w:marRight w:val="0"/>
          <w:marTop w:val="0"/>
          <w:marBottom w:val="0"/>
          <w:divBdr>
            <w:top w:val="none" w:sz="0" w:space="0" w:color="auto"/>
            <w:left w:val="none" w:sz="0" w:space="0" w:color="auto"/>
            <w:bottom w:val="none" w:sz="0" w:space="0" w:color="auto"/>
            <w:right w:val="none" w:sz="0" w:space="0" w:color="auto"/>
          </w:divBdr>
          <w:divsChild>
            <w:div w:id="1677266684">
              <w:marLeft w:val="0"/>
              <w:marRight w:val="0"/>
              <w:marTop w:val="0"/>
              <w:marBottom w:val="0"/>
              <w:divBdr>
                <w:top w:val="none" w:sz="0" w:space="0" w:color="auto"/>
                <w:left w:val="none" w:sz="0" w:space="0" w:color="auto"/>
                <w:bottom w:val="none" w:sz="0" w:space="0" w:color="auto"/>
                <w:right w:val="none" w:sz="0" w:space="0" w:color="auto"/>
              </w:divBdr>
            </w:div>
          </w:divsChild>
        </w:div>
        <w:div w:id="1558590981">
          <w:marLeft w:val="0"/>
          <w:marRight w:val="0"/>
          <w:marTop w:val="0"/>
          <w:marBottom w:val="0"/>
          <w:divBdr>
            <w:top w:val="none" w:sz="0" w:space="0" w:color="auto"/>
            <w:left w:val="none" w:sz="0" w:space="0" w:color="auto"/>
            <w:bottom w:val="none" w:sz="0" w:space="0" w:color="auto"/>
            <w:right w:val="none" w:sz="0" w:space="0" w:color="auto"/>
          </w:divBdr>
          <w:divsChild>
            <w:div w:id="1141774707">
              <w:marLeft w:val="0"/>
              <w:marRight w:val="0"/>
              <w:marTop w:val="0"/>
              <w:marBottom w:val="0"/>
              <w:divBdr>
                <w:top w:val="none" w:sz="0" w:space="0" w:color="auto"/>
                <w:left w:val="none" w:sz="0" w:space="0" w:color="auto"/>
                <w:bottom w:val="none" w:sz="0" w:space="0" w:color="auto"/>
                <w:right w:val="none" w:sz="0" w:space="0" w:color="auto"/>
              </w:divBdr>
            </w:div>
          </w:divsChild>
        </w:div>
        <w:div w:id="1563056090">
          <w:marLeft w:val="0"/>
          <w:marRight w:val="0"/>
          <w:marTop w:val="0"/>
          <w:marBottom w:val="0"/>
          <w:divBdr>
            <w:top w:val="none" w:sz="0" w:space="0" w:color="auto"/>
            <w:left w:val="none" w:sz="0" w:space="0" w:color="auto"/>
            <w:bottom w:val="none" w:sz="0" w:space="0" w:color="auto"/>
            <w:right w:val="none" w:sz="0" w:space="0" w:color="auto"/>
          </w:divBdr>
          <w:divsChild>
            <w:div w:id="903292319">
              <w:marLeft w:val="0"/>
              <w:marRight w:val="0"/>
              <w:marTop w:val="0"/>
              <w:marBottom w:val="0"/>
              <w:divBdr>
                <w:top w:val="none" w:sz="0" w:space="0" w:color="auto"/>
                <w:left w:val="none" w:sz="0" w:space="0" w:color="auto"/>
                <w:bottom w:val="none" w:sz="0" w:space="0" w:color="auto"/>
                <w:right w:val="none" w:sz="0" w:space="0" w:color="auto"/>
              </w:divBdr>
            </w:div>
          </w:divsChild>
        </w:div>
        <w:div w:id="1572547496">
          <w:marLeft w:val="0"/>
          <w:marRight w:val="0"/>
          <w:marTop w:val="0"/>
          <w:marBottom w:val="0"/>
          <w:divBdr>
            <w:top w:val="none" w:sz="0" w:space="0" w:color="auto"/>
            <w:left w:val="none" w:sz="0" w:space="0" w:color="auto"/>
            <w:bottom w:val="none" w:sz="0" w:space="0" w:color="auto"/>
            <w:right w:val="none" w:sz="0" w:space="0" w:color="auto"/>
          </w:divBdr>
          <w:divsChild>
            <w:div w:id="604921331">
              <w:marLeft w:val="0"/>
              <w:marRight w:val="0"/>
              <w:marTop w:val="0"/>
              <w:marBottom w:val="0"/>
              <w:divBdr>
                <w:top w:val="none" w:sz="0" w:space="0" w:color="auto"/>
                <w:left w:val="none" w:sz="0" w:space="0" w:color="auto"/>
                <w:bottom w:val="none" w:sz="0" w:space="0" w:color="auto"/>
                <w:right w:val="none" w:sz="0" w:space="0" w:color="auto"/>
              </w:divBdr>
            </w:div>
          </w:divsChild>
        </w:div>
        <w:div w:id="1577939023">
          <w:marLeft w:val="0"/>
          <w:marRight w:val="0"/>
          <w:marTop w:val="0"/>
          <w:marBottom w:val="0"/>
          <w:divBdr>
            <w:top w:val="none" w:sz="0" w:space="0" w:color="auto"/>
            <w:left w:val="none" w:sz="0" w:space="0" w:color="auto"/>
            <w:bottom w:val="none" w:sz="0" w:space="0" w:color="auto"/>
            <w:right w:val="none" w:sz="0" w:space="0" w:color="auto"/>
          </w:divBdr>
          <w:divsChild>
            <w:div w:id="1309475235">
              <w:marLeft w:val="0"/>
              <w:marRight w:val="0"/>
              <w:marTop w:val="0"/>
              <w:marBottom w:val="0"/>
              <w:divBdr>
                <w:top w:val="none" w:sz="0" w:space="0" w:color="auto"/>
                <w:left w:val="none" w:sz="0" w:space="0" w:color="auto"/>
                <w:bottom w:val="none" w:sz="0" w:space="0" w:color="auto"/>
                <w:right w:val="none" w:sz="0" w:space="0" w:color="auto"/>
              </w:divBdr>
            </w:div>
          </w:divsChild>
        </w:div>
        <w:div w:id="1582376386">
          <w:marLeft w:val="0"/>
          <w:marRight w:val="0"/>
          <w:marTop w:val="0"/>
          <w:marBottom w:val="0"/>
          <w:divBdr>
            <w:top w:val="none" w:sz="0" w:space="0" w:color="auto"/>
            <w:left w:val="none" w:sz="0" w:space="0" w:color="auto"/>
            <w:bottom w:val="none" w:sz="0" w:space="0" w:color="auto"/>
            <w:right w:val="none" w:sz="0" w:space="0" w:color="auto"/>
          </w:divBdr>
          <w:divsChild>
            <w:div w:id="1365011116">
              <w:marLeft w:val="0"/>
              <w:marRight w:val="0"/>
              <w:marTop w:val="0"/>
              <w:marBottom w:val="0"/>
              <w:divBdr>
                <w:top w:val="none" w:sz="0" w:space="0" w:color="auto"/>
                <w:left w:val="none" w:sz="0" w:space="0" w:color="auto"/>
                <w:bottom w:val="none" w:sz="0" w:space="0" w:color="auto"/>
                <w:right w:val="none" w:sz="0" w:space="0" w:color="auto"/>
              </w:divBdr>
            </w:div>
          </w:divsChild>
        </w:div>
        <w:div w:id="1591887222">
          <w:marLeft w:val="0"/>
          <w:marRight w:val="0"/>
          <w:marTop w:val="0"/>
          <w:marBottom w:val="0"/>
          <w:divBdr>
            <w:top w:val="none" w:sz="0" w:space="0" w:color="auto"/>
            <w:left w:val="none" w:sz="0" w:space="0" w:color="auto"/>
            <w:bottom w:val="none" w:sz="0" w:space="0" w:color="auto"/>
            <w:right w:val="none" w:sz="0" w:space="0" w:color="auto"/>
          </w:divBdr>
          <w:divsChild>
            <w:div w:id="99187182">
              <w:marLeft w:val="0"/>
              <w:marRight w:val="0"/>
              <w:marTop w:val="0"/>
              <w:marBottom w:val="0"/>
              <w:divBdr>
                <w:top w:val="none" w:sz="0" w:space="0" w:color="auto"/>
                <w:left w:val="none" w:sz="0" w:space="0" w:color="auto"/>
                <w:bottom w:val="none" w:sz="0" w:space="0" w:color="auto"/>
                <w:right w:val="none" w:sz="0" w:space="0" w:color="auto"/>
              </w:divBdr>
            </w:div>
          </w:divsChild>
        </w:div>
        <w:div w:id="1596865669">
          <w:marLeft w:val="0"/>
          <w:marRight w:val="0"/>
          <w:marTop w:val="0"/>
          <w:marBottom w:val="0"/>
          <w:divBdr>
            <w:top w:val="none" w:sz="0" w:space="0" w:color="auto"/>
            <w:left w:val="none" w:sz="0" w:space="0" w:color="auto"/>
            <w:bottom w:val="none" w:sz="0" w:space="0" w:color="auto"/>
            <w:right w:val="none" w:sz="0" w:space="0" w:color="auto"/>
          </w:divBdr>
          <w:divsChild>
            <w:div w:id="382099465">
              <w:marLeft w:val="0"/>
              <w:marRight w:val="0"/>
              <w:marTop w:val="0"/>
              <w:marBottom w:val="0"/>
              <w:divBdr>
                <w:top w:val="none" w:sz="0" w:space="0" w:color="auto"/>
                <w:left w:val="none" w:sz="0" w:space="0" w:color="auto"/>
                <w:bottom w:val="none" w:sz="0" w:space="0" w:color="auto"/>
                <w:right w:val="none" w:sz="0" w:space="0" w:color="auto"/>
              </w:divBdr>
            </w:div>
          </w:divsChild>
        </w:div>
        <w:div w:id="1610047314">
          <w:marLeft w:val="0"/>
          <w:marRight w:val="0"/>
          <w:marTop w:val="0"/>
          <w:marBottom w:val="0"/>
          <w:divBdr>
            <w:top w:val="none" w:sz="0" w:space="0" w:color="auto"/>
            <w:left w:val="none" w:sz="0" w:space="0" w:color="auto"/>
            <w:bottom w:val="none" w:sz="0" w:space="0" w:color="auto"/>
            <w:right w:val="none" w:sz="0" w:space="0" w:color="auto"/>
          </w:divBdr>
          <w:divsChild>
            <w:div w:id="868295018">
              <w:marLeft w:val="0"/>
              <w:marRight w:val="0"/>
              <w:marTop w:val="0"/>
              <w:marBottom w:val="0"/>
              <w:divBdr>
                <w:top w:val="none" w:sz="0" w:space="0" w:color="auto"/>
                <w:left w:val="none" w:sz="0" w:space="0" w:color="auto"/>
                <w:bottom w:val="none" w:sz="0" w:space="0" w:color="auto"/>
                <w:right w:val="none" w:sz="0" w:space="0" w:color="auto"/>
              </w:divBdr>
            </w:div>
          </w:divsChild>
        </w:div>
        <w:div w:id="1625431178">
          <w:marLeft w:val="0"/>
          <w:marRight w:val="0"/>
          <w:marTop w:val="0"/>
          <w:marBottom w:val="0"/>
          <w:divBdr>
            <w:top w:val="none" w:sz="0" w:space="0" w:color="auto"/>
            <w:left w:val="none" w:sz="0" w:space="0" w:color="auto"/>
            <w:bottom w:val="none" w:sz="0" w:space="0" w:color="auto"/>
            <w:right w:val="none" w:sz="0" w:space="0" w:color="auto"/>
          </w:divBdr>
          <w:divsChild>
            <w:div w:id="803742044">
              <w:marLeft w:val="0"/>
              <w:marRight w:val="0"/>
              <w:marTop w:val="0"/>
              <w:marBottom w:val="0"/>
              <w:divBdr>
                <w:top w:val="none" w:sz="0" w:space="0" w:color="auto"/>
                <w:left w:val="none" w:sz="0" w:space="0" w:color="auto"/>
                <w:bottom w:val="none" w:sz="0" w:space="0" w:color="auto"/>
                <w:right w:val="none" w:sz="0" w:space="0" w:color="auto"/>
              </w:divBdr>
            </w:div>
          </w:divsChild>
        </w:div>
        <w:div w:id="1631742319">
          <w:marLeft w:val="0"/>
          <w:marRight w:val="0"/>
          <w:marTop w:val="0"/>
          <w:marBottom w:val="0"/>
          <w:divBdr>
            <w:top w:val="none" w:sz="0" w:space="0" w:color="auto"/>
            <w:left w:val="none" w:sz="0" w:space="0" w:color="auto"/>
            <w:bottom w:val="none" w:sz="0" w:space="0" w:color="auto"/>
            <w:right w:val="none" w:sz="0" w:space="0" w:color="auto"/>
          </w:divBdr>
          <w:divsChild>
            <w:div w:id="1588881021">
              <w:marLeft w:val="0"/>
              <w:marRight w:val="0"/>
              <w:marTop w:val="0"/>
              <w:marBottom w:val="0"/>
              <w:divBdr>
                <w:top w:val="none" w:sz="0" w:space="0" w:color="auto"/>
                <w:left w:val="none" w:sz="0" w:space="0" w:color="auto"/>
                <w:bottom w:val="none" w:sz="0" w:space="0" w:color="auto"/>
                <w:right w:val="none" w:sz="0" w:space="0" w:color="auto"/>
              </w:divBdr>
            </w:div>
          </w:divsChild>
        </w:div>
        <w:div w:id="1640643803">
          <w:marLeft w:val="0"/>
          <w:marRight w:val="0"/>
          <w:marTop w:val="0"/>
          <w:marBottom w:val="0"/>
          <w:divBdr>
            <w:top w:val="none" w:sz="0" w:space="0" w:color="auto"/>
            <w:left w:val="none" w:sz="0" w:space="0" w:color="auto"/>
            <w:bottom w:val="none" w:sz="0" w:space="0" w:color="auto"/>
            <w:right w:val="none" w:sz="0" w:space="0" w:color="auto"/>
          </w:divBdr>
          <w:divsChild>
            <w:div w:id="1009715990">
              <w:marLeft w:val="0"/>
              <w:marRight w:val="0"/>
              <w:marTop w:val="0"/>
              <w:marBottom w:val="0"/>
              <w:divBdr>
                <w:top w:val="none" w:sz="0" w:space="0" w:color="auto"/>
                <w:left w:val="none" w:sz="0" w:space="0" w:color="auto"/>
                <w:bottom w:val="none" w:sz="0" w:space="0" w:color="auto"/>
                <w:right w:val="none" w:sz="0" w:space="0" w:color="auto"/>
              </w:divBdr>
            </w:div>
          </w:divsChild>
        </w:div>
        <w:div w:id="1641613974">
          <w:marLeft w:val="0"/>
          <w:marRight w:val="0"/>
          <w:marTop w:val="0"/>
          <w:marBottom w:val="0"/>
          <w:divBdr>
            <w:top w:val="none" w:sz="0" w:space="0" w:color="auto"/>
            <w:left w:val="none" w:sz="0" w:space="0" w:color="auto"/>
            <w:bottom w:val="none" w:sz="0" w:space="0" w:color="auto"/>
            <w:right w:val="none" w:sz="0" w:space="0" w:color="auto"/>
          </w:divBdr>
          <w:divsChild>
            <w:div w:id="1754619252">
              <w:marLeft w:val="0"/>
              <w:marRight w:val="0"/>
              <w:marTop w:val="0"/>
              <w:marBottom w:val="0"/>
              <w:divBdr>
                <w:top w:val="none" w:sz="0" w:space="0" w:color="auto"/>
                <w:left w:val="none" w:sz="0" w:space="0" w:color="auto"/>
                <w:bottom w:val="none" w:sz="0" w:space="0" w:color="auto"/>
                <w:right w:val="none" w:sz="0" w:space="0" w:color="auto"/>
              </w:divBdr>
            </w:div>
          </w:divsChild>
        </w:div>
        <w:div w:id="1648820255">
          <w:marLeft w:val="0"/>
          <w:marRight w:val="0"/>
          <w:marTop w:val="0"/>
          <w:marBottom w:val="0"/>
          <w:divBdr>
            <w:top w:val="none" w:sz="0" w:space="0" w:color="auto"/>
            <w:left w:val="none" w:sz="0" w:space="0" w:color="auto"/>
            <w:bottom w:val="none" w:sz="0" w:space="0" w:color="auto"/>
            <w:right w:val="none" w:sz="0" w:space="0" w:color="auto"/>
          </w:divBdr>
          <w:divsChild>
            <w:div w:id="1481387667">
              <w:marLeft w:val="0"/>
              <w:marRight w:val="0"/>
              <w:marTop w:val="0"/>
              <w:marBottom w:val="0"/>
              <w:divBdr>
                <w:top w:val="none" w:sz="0" w:space="0" w:color="auto"/>
                <w:left w:val="none" w:sz="0" w:space="0" w:color="auto"/>
                <w:bottom w:val="none" w:sz="0" w:space="0" w:color="auto"/>
                <w:right w:val="none" w:sz="0" w:space="0" w:color="auto"/>
              </w:divBdr>
            </w:div>
          </w:divsChild>
        </w:div>
        <w:div w:id="1658533301">
          <w:marLeft w:val="0"/>
          <w:marRight w:val="0"/>
          <w:marTop w:val="0"/>
          <w:marBottom w:val="0"/>
          <w:divBdr>
            <w:top w:val="none" w:sz="0" w:space="0" w:color="auto"/>
            <w:left w:val="none" w:sz="0" w:space="0" w:color="auto"/>
            <w:bottom w:val="none" w:sz="0" w:space="0" w:color="auto"/>
            <w:right w:val="none" w:sz="0" w:space="0" w:color="auto"/>
          </w:divBdr>
          <w:divsChild>
            <w:div w:id="880439149">
              <w:marLeft w:val="0"/>
              <w:marRight w:val="0"/>
              <w:marTop w:val="0"/>
              <w:marBottom w:val="0"/>
              <w:divBdr>
                <w:top w:val="none" w:sz="0" w:space="0" w:color="auto"/>
                <w:left w:val="none" w:sz="0" w:space="0" w:color="auto"/>
                <w:bottom w:val="none" w:sz="0" w:space="0" w:color="auto"/>
                <w:right w:val="none" w:sz="0" w:space="0" w:color="auto"/>
              </w:divBdr>
            </w:div>
          </w:divsChild>
        </w:div>
        <w:div w:id="1677540554">
          <w:marLeft w:val="0"/>
          <w:marRight w:val="0"/>
          <w:marTop w:val="0"/>
          <w:marBottom w:val="0"/>
          <w:divBdr>
            <w:top w:val="none" w:sz="0" w:space="0" w:color="auto"/>
            <w:left w:val="none" w:sz="0" w:space="0" w:color="auto"/>
            <w:bottom w:val="none" w:sz="0" w:space="0" w:color="auto"/>
            <w:right w:val="none" w:sz="0" w:space="0" w:color="auto"/>
          </w:divBdr>
          <w:divsChild>
            <w:div w:id="1406613227">
              <w:marLeft w:val="0"/>
              <w:marRight w:val="0"/>
              <w:marTop w:val="0"/>
              <w:marBottom w:val="0"/>
              <w:divBdr>
                <w:top w:val="none" w:sz="0" w:space="0" w:color="auto"/>
                <w:left w:val="none" w:sz="0" w:space="0" w:color="auto"/>
                <w:bottom w:val="none" w:sz="0" w:space="0" w:color="auto"/>
                <w:right w:val="none" w:sz="0" w:space="0" w:color="auto"/>
              </w:divBdr>
            </w:div>
          </w:divsChild>
        </w:div>
        <w:div w:id="1692418304">
          <w:marLeft w:val="0"/>
          <w:marRight w:val="0"/>
          <w:marTop w:val="0"/>
          <w:marBottom w:val="0"/>
          <w:divBdr>
            <w:top w:val="none" w:sz="0" w:space="0" w:color="auto"/>
            <w:left w:val="none" w:sz="0" w:space="0" w:color="auto"/>
            <w:bottom w:val="none" w:sz="0" w:space="0" w:color="auto"/>
            <w:right w:val="none" w:sz="0" w:space="0" w:color="auto"/>
          </w:divBdr>
          <w:divsChild>
            <w:div w:id="1678657153">
              <w:marLeft w:val="0"/>
              <w:marRight w:val="0"/>
              <w:marTop w:val="0"/>
              <w:marBottom w:val="0"/>
              <w:divBdr>
                <w:top w:val="none" w:sz="0" w:space="0" w:color="auto"/>
                <w:left w:val="none" w:sz="0" w:space="0" w:color="auto"/>
                <w:bottom w:val="none" w:sz="0" w:space="0" w:color="auto"/>
                <w:right w:val="none" w:sz="0" w:space="0" w:color="auto"/>
              </w:divBdr>
            </w:div>
          </w:divsChild>
        </w:div>
        <w:div w:id="1697728376">
          <w:marLeft w:val="0"/>
          <w:marRight w:val="0"/>
          <w:marTop w:val="0"/>
          <w:marBottom w:val="0"/>
          <w:divBdr>
            <w:top w:val="none" w:sz="0" w:space="0" w:color="auto"/>
            <w:left w:val="none" w:sz="0" w:space="0" w:color="auto"/>
            <w:bottom w:val="none" w:sz="0" w:space="0" w:color="auto"/>
            <w:right w:val="none" w:sz="0" w:space="0" w:color="auto"/>
          </w:divBdr>
          <w:divsChild>
            <w:div w:id="141968311">
              <w:marLeft w:val="0"/>
              <w:marRight w:val="0"/>
              <w:marTop w:val="0"/>
              <w:marBottom w:val="0"/>
              <w:divBdr>
                <w:top w:val="none" w:sz="0" w:space="0" w:color="auto"/>
                <w:left w:val="none" w:sz="0" w:space="0" w:color="auto"/>
                <w:bottom w:val="none" w:sz="0" w:space="0" w:color="auto"/>
                <w:right w:val="none" w:sz="0" w:space="0" w:color="auto"/>
              </w:divBdr>
            </w:div>
          </w:divsChild>
        </w:div>
        <w:div w:id="1706295867">
          <w:marLeft w:val="0"/>
          <w:marRight w:val="0"/>
          <w:marTop w:val="0"/>
          <w:marBottom w:val="0"/>
          <w:divBdr>
            <w:top w:val="none" w:sz="0" w:space="0" w:color="auto"/>
            <w:left w:val="none" w:sz="0" w:space="0" w:color="auto"/>
            <w:bottom w:val="none" w:sz="0" w:space="0" w:color="auto"/>
            <w:right w:val="none" w:sz="0" w:space="0" w:color="auto"/>
          </w:divBdr>
          <w:divsChild>
            <w:div w:id="1559786073">
              <w:marLeft w:val="0"/>
              <w:marRight w:val="0"/>
              <w:marTop w:val="0"/>
              <w:marBottom w:val="0"/>
              <w:divBdr>
                <w:top w:val="none" w:sz="0" w:space="0" w:color="auto"/>
                <w:left w:val="none" w:sz="0" w:space="0" w:color="auto"/>
                <w:bottom w:val="none" w:sz="0" w:space="0" w:color="auto"/>
                <w:right w:val="none" w:sz="0" w:space="0" w:color="auto"/>
              </w:divBdr>
            </w:div>
          </w:divsChild>
        </w:div>
        <w:div w:id="1707749981">
          <w:marLeft w:val="0"/>
          <w:marRight w:val="0"/>
          <w:marTop w:val="0"/>
          <w:marBottom w:val="0"/>
          <w:divBdr>
            <w:top w:val="none" w:sz="0" w:space="0" w:color="auto"/>
            <w:left w:val="none" w:sz="0" w:space="0" w:color="auto"/>
            <w:bottom w:val="none" w:sz="0" w:space="0" w:color="auto"/>
            <w:right w:val="none" w:sz="0" w:space="0" w:color="auto"/>
          </w:divBdr>
          <w:divsChild>
            <w:div w:id="973950967">
              <w:marLeft w:val="0"/>
              <w:marRight w:val="0"/>
              <w:marTop w:val="0"/>
              <w:marBottom w:val="0"/>
              <w:divBdr>
                <w:top w:val="none" w:sz="0" w:space="0" w:color="auto"/>
                <w:left w:val="none" w:sz="0" w:space="0" w:color="auto"/>
                <w:bottom w:val="none" w:sz="0" w:space="0" w:color="auto"/>
                <w:right w:val="none" w:sz="0" w:space="0" w:color="auto"/>
              </w:divBdr>
            </w:div>
          </w:divsChild>
        </w:div>
        <w:div w:id="1711757653">
          <w:marLeft w:val="0"/>
          <w:marRight w:val="0"/>
          <w:marTop w:val="0"/>
          <w:marBottom w:val="0"/>
          <w:divBdr>
            <w:top w:val="none" w:sz="0" w:space="0" w:color="auto"/>
            <w:left w:val="none" w:sz="0" w:space="0" w:color="auto"/>
            <w:bottom w:val="none" w:sz="0" w:space="0" w:color="auto"/>
            <w:right w:val="none" w:sz="0" w:space="0" w:color="auto"/>
          </w:divBdr>
          <w:divsChild>
            <w:div w:id="1126656400">
              <w:marLeft w:val="0"/>
              <w:marRight w:val="0"/>
              <w:marTop w:val="0"/>
              <w:marBottom w:val="0"/>
              <w:divBdr>
                <w:top w:val="none" w:sz="0" w:space="0" w:color="auto"/>
                <w:left w:val="none" w:sz="0" w:space="0" w:color="auto"/>
                <w:bottom w:val="none" w:sz="0" w:space="0" w:color="auto"/>
                <w:right w:val="none" w:sz="0" w:space="0" w:color="auto"/>
              </w:divBdr>
            </w:div>
          </w:divsChild>
        </w:div>
        <w:div w:id="1728411665">
          <w:marLeft w:val="0"/>
          <w:marRight w:val="0"/>
          <w:marTop w:val="0"/>
          <w:marBottom w:val="0"/>
          <w:divBdr>
            <w:top w:val="none" w:sz="0" w:space="0" w:color="auto"/>
            <w:left w:val="none" w:sz="0" w:space="0" w:color="auto"/>
            <w:bottom w:val="none" w:sz="0" w:space="0" w:color="auto"/>
            <w:right w:val="none" w:sz="0" w:space="0" w:color="auto"/>
          </w:divBdr>
          <w:divsChild>
            <w:div w:id="2107456802">
              <w:marLeft w:val="0"/>
              <w:marRight w:val="0"/>
              <w:marTop w:val="0"/>
              <w:marBottom w:val="0"/>
              <w:divBdr>
                <w:top w:val="none" w:sz="0" w:space="0" w:color="auto"/>
                <w:left w:val="none" w:sz="0" w:space="0" w:color="auto"/>
                <w:bottom w:val="none" w:sz="0" w:space="0" w:color="auto"/>
                <w:right w:val="none" w:sz="0" w:space="0" w:color="auto"/>
              </w:divBdr>
            </w:div>
          </w:divsChild>
        </w:div>
        <w:div w:id="1752851209">
          <w:marLeft w:val="0"/>
          <w:marRight w:val="0"/>
          <w:marTop w:val="0"/>
          <w:marBottom w:val="0"/>
          <w:divBdr>
            <w:top w:val="none" w:sz="0" w:space="0" w:color="auto"/>
            <w:left w:val="none" w:sz="0" w:space="0" w:color="auto"/>
            <w:bottom w:val="none" w:sz="0" w:space="0" w:color="auto"/>
            <w:right w:val="none" w:sz="0" w:space="0" w:color="auto"/>
          </w:divBdr>
          <w:divsChild>
            <w:div w:id="1703358877">
              <w:marLeft w:val="0"/>
              <w:marRight w:val="0"/>
              <w:marTop w:val="0"/>
              <w:marBottom w:val="0"/>
              <w:divBdr>
                <w:top w:val="none" w:sz="0" w:space="0" w:color="auto"/>
                <w:left w:val="none" w:sz="0" w:space="0" w:color="auto"/>
                <w:bottom w:val="none" w:sz="0" w:space="0" w:color="auto"/>
                <w:right w:val="none" w:sz="0" w:space="0" w:color="auto"/>
              </w:divBdr>
            </w:div>
          </w:divsChild>
        </w:div>
        <w:div w:id="1754355258">
          <w:marLeft w:val="0"/>
          <w:marRight w:val="0"/>
          <w:marTop w:val="0"/>
          <w:marBottom w:val="0"/>
          <w:divBdr>
            <w:top w:val="none" w:sz="0" w:space="0" w:color="auto"/>
            <w:left w:val="none" w:sz="0" w:space="0" w:color="auto"/>
            <w:bottom w:val="none" w:sz="0" w:space="0" w:color="auto"/>
            <w:right w:val="none" w:sz="0" w:space="0" w:color="auto"/>
          </w:divBdr>
          <w:divsChild>
            <w:div w:id="1394042907">
              <w:marLeft w:val="0"/>
              <w:marRight w:val="0"/>
              <w:marTop w:val="0"/>
              <w:marBottom w:val="0"/>
              <w:divBdr>
                <w:top w:val="none" w:sz="0" w:space="0" w:color="auto"/>
                <w:left w:val="none" w:sz="0" w:space="0" w:color="auto"/>
                <w:bottom w:val="none" w:sz="0" w:space="0" w:color="auto"/>
                <w:right w:val="none" w:sz="0" w:space="0" w:color="auto"/>
              </w:divBdr>
            </w:div>
          </w:divsChild>
        </w:div>
        <w:div w:id="1757749538">
          <w:marLeft w:val="0"/>
          <w:marRight w:val="0"/>
          <w:marTop w:val="0"/>
          <w:marBottom w:val="0"/>
          <w:divBdr>
            <w:top w:val="none" w:sz="0" w:space="0" w:color="auto"/>
            <w:left w:val="none" w:sz="0" w:space="0" w:color="auto"/>
            <w:bottom w:val="none" w:sz="0" w:space="0" w:color="auto"/>
            <w:right w:val="none" w:sz="0" w:space="0" w:color="auto"/>
          </w:divBdr>
          <w:divsChild>
            <w:div w:id="1785921675">
              <w:marLeft w:val="0"/>
              <w:marRight w:val="0"/>
              <w:marTop w:val="0"/>
              <w:marBottom w:val="0"/>
              <w:divBdr>
                <w:top w:val="none" w:sz="0" w:space="0" w:color="auto"/>
                <w:left w:val="none" w:sz="0" w:space="0" w:color="auto"/>
                <w:bottom w:val="none" w:sz="0" w:space="0" w:color="auto"/>
                <w:right w:val="none" w:sz="0" w:space="0" w:color="auto"/>
              </w:divBdr>
            </w:div>
          </w:divsChild>
        </w:div>
        <w:div w:id="1761949641">
          <w:marLeft w:val="0"/>
          <w:marRight w:val="0"/>
          <w:marTop w:val="0"/>
          <w:marBottom w:val="0"/>
          <w:divBdr>
            <w:top w:val="none" w:sz="0" w:space="0" w:color="auto"/>
            <w:left w:val="none" w:sz="0" w:space="0" w:color="auto"/>
            <w:bottom w:val="none" w:sz="0" w:space="0" w:color="auto"/>
            <w:right w:val="none" w:sz="0" w:space="0" w:color="auto"/>
          </w:divBdr>
          <w:divsChild>
            <w:div w:id="1396077789">
              <w:marLeft w:val="0"/>
              <w:marRight w:val="0"/>
              <w:marTop w:val="0"/>
              <w:marBottom w:val="0"/>
              <w:divBdr>
                <w:top w:val="none" w:sz="0" w:space="0" w:color="auto"/>
                <w:left w:val="none" w:sz="0" w:space="0" w:color="auto"/>
                <w:bottom w:val="none" w:sz="0" w:space="0" w:color="auto"/>
                <w:right w:val="none" w:sz="0" w:space="0" w:color="auto"/>
              </w:divBdr>
            </w:div>
          </w:divsChild>
        </w:div>
        <w:div w:id="1773819535">
          <w:marLeft w:val="0"/>
          <w:marRight w:val="0"/>
          <w:marTop w:val="0"/>
          <w:marBottom w:val="0"/>
          <w:divBdr>
            <w:top w:val="none" w:sz="0" w:space="0" w:color="auto"/>
            <w:left w:val="none" w:sz="0" w:space="0" w:color="auto"/>
            <w:bottom w:val="none" w:sz="0" w:space="0" w:color="auto"/>
            <w:right w:val="none" w:sz="0" w:space="0" w:color="auto"/>
          </w:divBdr>
          <w:divsChild>
            <w:div w:id="1579249161">
              <w:marLeft w:val="0"/>
              <w:marRight w:val="0"/>
              <w:marTop w:val="0"/>
              <w:marBottom w:val="0"/>
              <w:divBdr>
                <w:top w:val="none" w:sz="0" w:space="0" w:color="auto"/>
                <w:left w:val="none" w:sz="0" w:space="0" w:color="auto"/>
                <w:bottom w:val="none" w:sz="0" w:space="0" w:color="auto"/>
                <w:right w:val="none" w:sz="0" w:space="0" w:color="auto"/>
              </w:divBdr>
            </w:div>
          </w:divsChild>
        </w:div>
        <w:div w:id="1778257384">
          <w:marLeft w:val="0"/>
          <w:marRight w:val="0"/>
          <w:marTop w:val="0"/>
          <w:marBottom w:val="0"/>
          <w:divBdr>
            <w:top w:val="none" w:sz="0" w:space="0" w:color="auto"/>
            <w:left w:val="none" w:sz="0" w:space="0" w:color="auto"/>
            <w:bottom w:val="none" w:sz="0" w:space="0" w:color="auto"/>
            <w:right w:val="none" w:sz="0" w:space="0" w:color="auto"/>
          </w:divBdr>
          <w:divsChild>
            <w:div w:id="747581813">
              <w:marLeft w:val="0"/>
              <w:marRight w:val="0"/>
              <w:marTop w:val="0"/>
              <w:marBottom w:val="0"/>
              <w:divBdr>
                <w:top w:val="none" w:sz="0" w:space="0" w:color="auto"/>
                <w:left w:val="none" w:sz="0" w:space="0" w:color="auto"/>
                <w:bottom w:val="none" w:sz="0" w:space="0" w:color="auto"/>
                <w:right w:val="none" w:sz="0" w:space="0" w:color="auto"/>
              </w:divBdr>
            </w:div>
          </w:divsChild>
        </w:div>
        <w:div w:id="1789664717">
          <w:marLeft w:val="0"/>
          <w:marRight w:val="0"/>
          <w:marTop w:val="0"/>
          <w:marBottom w:val="0"/>
          <w:divBdr>
            <w:top w:val="none" w:sz="0" w:space="0" w:color="auto"/>
            <w:left w:val="none" w:sz="0" w:space="0" w:color="auto"/>
            <w:bottom w:val="none" w:sz="0" w:space="0" w:color="auto"/>
            <w:right w:val="none" w:sz="0" w:space="0" w:color="auto"/>
          </w:divBdr>
          <w:divsChild>
            <w:div w:id="987124034">
              <w:marLeft w:val="0"/>
              <w:marRight w:val="0"/>
              <w:marTop w:val="0"/>
              <w:marBottom w:val="0"/>
              <w:divBdr>
                <w:top w:val="none" w:sz="0" w:space="0" w:color="auto"/>
                <w:left w:val="none" w:sz="0" w:space="0" w:color="auto"/>
                <w:bottom w:val="none" w:sz="0" w:space="0" w:color="auto"/>
                <w:right w:val="none" w:sz="0" w:space="0" w:color="auto"/>
              </w:divBdr>
            </w:div>
          </w:divsChild>
        </w:div>
        <w:div w:id="1790584087">
          <w:marLeft w:val="0"/>
          <w:marRight w:val="0"/>
          <w:marTop w:val="0"/>
          <w:marBottom w:val="0"/>
          <w:divBdr>
            <w:top w:val="none" w:sz="0" w:space="0" w:color="auto"/>
            <w:left w:val="none" w:sz="0" w:space="0" w:color="auto"/>
            <w:bottom w:val="none" w:sz="0" w:space="0" w:color="auto"/>
            <w:right w:val="none" w:sz="0" w:space="0" w:color="auto"/>
          </w:divBdr>
          <w:divsChild>
            <w:div w:id="1344626117">
              <w:marLeft w:val="0"/>
              <w:marRight w:val="0"/>
              <w:marTop w:val="0"/>
              <w:marBottom w:val="0"/>
              <w:divBdr>
                <w:top w:val="none" w:sz="0" w:space="0" w:color="auto"/>
                <w:left w:val="none" w:sz="0" w:space="0" w:color="auto"/>
                <w:bottom w:val="none" w:sz="0" w:space="0" w:color="auto"/>
                <w:right w:val="none" w:sz="0" w:space="0" w:color="auto"/>
              </w:divBdr>
            </w:div>
          </w:divsChild>
        </w:div>
        <w:div w:id="1795253001">
          <w:marLeft w:val="0"/>
          <w:marRight w:val="0"/>
          <w:marTop w:val="0"/>
          <w:marBottom w:val="0"/>
          <w:divBdr>
            <w:top w:val="none" w:sz="0" w:space="0" w:color="auto"/>
            <w:left w:val="none" w:sz="0" w:space="0" w:color="auto"/>
            <w:bottom w:val="none" w:sz="0" w:space="0" w:color="auto"/>
            <w:right w:val="none" w:sz="0" w:space="0" w:color="auto"/>
          </w:divBdr>
          <w:divsChild>
            <w:div w:id="1432124758">
              <w:marLeft w:val="0"/>
              <w:marRight w:val="0"/>
              <w:marTop w:val="0"/>
              <w:marBottom w:val="0"/>
              <w:divBdr>
                <w:top w:val="none" w:sz="0" w:space="0" w:color="auto"/>
                <w:left w:val="none" w:sz="0" w:space="0" w:color="auto"/>
                <w:bottom w:val="none" w:sz="0" w:space="0" w:color="auto"/>
                <w:right w:val="none" w:sz="0" w:space="0" w:color="auto"/>
              </w:divBdr>
            </w:div>
          </w:divsChild>
        </w:div>
        <w:div w:id="1818690720">
          <w:marLeft w:val="0"/>
          <w:marRight w:val="0"/>
          <w:marTop w:val="0"/>
          <w:marBottom w:val="0"/>
          <w:divBdr>
            <w:top w:val="none" w:sz="0" w:space="0" w:color="auto"/>
            <w:left w:val="none" w:sz="0" w:space="0" w:color="auto"/>
            <w:bottom w:val="none" w:sz="0" w:space="0" w:color="auto"/>
            <w:right w:val="none" w:sz="0" w:space="0" w:color="auto"/>
          </w:divBdr>
          <w:divsChild>
            <w:div w:id="462846323">
              <w:marLeft w:val="0"/>
              <w:marRight w:val="0"/>
              <w:marTop w:val="0"/>
              <w:marBottom w:val="0"/>
              <w:divBdr>
                <w:top w:val="none" w:sz="0" w:space="0" w:color="auto"/>
                <w:left w:val="none" w:sz="0" w:space="0" w:color="auto"/>
                <w:bottom w:val="none" w:sz="0" w:space="0" w:color="auto"/>
                <w:right w:val="none" w:sz="0" w:space="0" w:color="auto"/>
              </w:divBdr>
            </w:div>
          </w:divsChild>
        </w:div>
        <w:div w:id="1827742570">
          <w:marLeft w:val="0"/>
          <w:marRight w:val="0"/>
          <w:marTop w:val="0"/>
          <w:marBottom w:val="0"/>
          <w:divBdr>
            <w:top w:val="none" w:sz="0" w:space="0" w:color="auto"/>
            <w:left w:val="none" w:sz="0" w:space="0" w:color="auto"/>
            <w:bottom w:val="none" w:sz="0" w:space="0" w:color="auto"/>
            <w:right w:val="none" w:sz="0" w:space="0" w:color="auto"/>
          </w:divBdr>
          <w:divsChild>
            <w:div w:id="631711546">
              <w:marLeft w:val="0"/>
              <w:marRight w:val="0"/>
              <w:marTop w:val="0"/>
              <w:marBottom w:val="0"/>
              <w:divBdr>
                <w:top w:val="none" w:sz="0" w:space="0" w:color="auto"/>
                <w:left w:val="none" w:sz="0" w:space="0" w:color="auto"/>
                <w:bottom w:val="none" w:sz="0" w:space="0" w:color="auto"/>
                <w:right w:val="none" w:sz="0" w:space="0" w:color="auto"/>
              </w:divBdr>
            </w:div>
          </w:divsChild>
        </w:div>
        <w:div w:id="1832135465">
          <w:marLeft w:val="0"/>
          <w:marRight w:val="0"/>
          <w:marTop w:val="0"/>
          <w:marBottom w:val="0"/>
          <w:divBdr>
            <w:top w:val="none" w:sz="0" w:space="0" w:color="auto"/>
            <w:left w:val="none" w:sz="0" w:space="0" w:color="auto"/>
            <w:bottom w:val="none" w:sz="0" w:space="0" w:color="auto"/>
            <w:right w:val="none" w:sz="0" w:space="0" w:color="auto"/>
          </w:divBdr>
          <w:divsChild>
            <w:div w:id="1072583091">
              <w:marLeft w:val="0"/>
              <w:marRight w:val="0"/>
              <w:marTop w:val="0"/>
              <w:marBottom w:val="0"/>
              <w:divBdr>
                <w:top w:val="none" w:sz="0" w:space="0" w:color="auto"/>
                <w:left w:val="none" w:sz="0" w:space="0" w:color="auto"/>
                <w:bottom w:val="none" w:sz="0" w:space="0" w:color="auto"/>
                <w:right w:val="none" w:sz="0" w:space="0" w:color="auto"/>
              </w:divBdr>
            </w:div>
          </w:divsChild>
        </w:div>
        <w:div w:id="1839343074">
          <w:marLeft w:val="0"/>
          <w:marRight w:val="0"/>
          <w:marTop w:val="0"/>
          <w:marBottom w:val="0"/>
          <w:divBdr>
            <w:top w:val="none" w:sz="0" w:space="0" w:color="auto"/>
            <w:left w:val="none" w:sz="0" w:space="0" w:color="auto"/>
            <w:bottom w:val="none" w:sz="0" w:space="0" w:color="auto"/>
            <w:right w:val="none" w:sz="0" w:space="0" w:color="auto"/>
          </w:divBdr>
          <w:divsChild>
            <w:div w:id="1035617788">
              <w:marLeft w:val="0"/>
              <w:marRight w:val="0"/>
              <w:marTop w:val="0"/>
              <w:marBottom w:val="0"/>
              <w:divBdr>
                <w:top w:val="none" w:sz="0" w:space="0" w:color="auto"/>
                <w:left w:val="none" w:sz="0" w:space="0" w:color="auto"/>
                <w:bottom w:val="none" w:sz="0" w:space="0" w:color="auto"/>
                <w:right w:val="none" w:sz="0" w:space="0" w:color="auto"/>
              </w:divBdr>
            </w:div>
          </w:divsChild>
        </w:div>
        <w:div w:id="1839537023">
          <w:marLeft w:val="0"/>
          <w:marRight w:val="0"/>
          <w:marTop w:val="0"/>
          <w:marBottom w:val="0"/>
          <w:divBdr>
            <w:top w:val="none" w:sz="0" w:space="0" w:color="auto"/>
            <w:left w:val="none" w:sz="0" w:space="0" w:color="auto"/>
            <w:bottom w:val="none" w:sz="0" w:space="0" w:color="auto"/>
            <w:right w:val="none" w:sz="0" w:space="0" w:color="auto"/>
          </w:divBdr>
          <w:divsChild>
            <w:div w:id="1873373421">
              <w:marLeft w:val="0"/>
              <w:marRight w:val="0"/>
              <w:marTop w:val="0"/>
              <w:marBottom w:val="0"/>
              <w:divBdr>
                <w:top w:val="none" w:sz="0" w:space="0" w:color="auto"/>
                <w:left w:val="none" w:sz="0" w:space="0" w:color="auto"/>
                <w:bottom w:val="none" w:sz="0" w:space="0" w:color="auto"/>
                <w:right w:val="none" w:sz="0" w:space="0" w:color="auto"/>
              </w:divBdr>
            </w:div>
          </w:divsChild>
        </w:div>
        <w:div w:id="1844198435">
          <w:marLeft w:val="0"/>
          <w:marRight w:val="0"/>
          <w:marTop w:val="0"/>
          <w:marBottom w:val="0"/>
          <w:divBdr>
            <w:top w:val="none" w:sz="0" w:space="0" w:color="auto"/>
            <w:left w:val="none" w:sz="0" w:space="0" w:color="auto"/>
            <w:bottom w:val="none" w:sz="0" w:space="0" w:color="auto"/>
            <w:right w:val="none" w:sz="0" w:space="0" w:color="auto"/>
          </w:divBdr>
          <w:divsChild>
            <w:div w:id="778528748">
              <w:marLeft w:val="0"/>
              <w:marRight w:val="0"/>
              <w:marTop w:val="0"/>
              <w:marBottom w:val="0"/>
              <w:divBdr>
                <w:top w:val="none" w:sz="0" w:space="0" w:color="auto"/>
                <w:left w:val="none" w:sz="0" w:space="0" w:color="auto"/>
                <w:bottom w:val="none" w:sz="0" w:space="0" w:color="auto"/>
                <w:right w:val="none" w:sz="0" w:space="0" w:color="auto"/>
              </w:divBdr>
            </w:div>
          </w:divsChild>
        </w:div>
        <w:div w:id="1845705498">
          <w:marLeft w:val="0"/>
          <w:marRight w:val="0"/>
          <w:marTop w:val="0"/>
          <w:marBottom w:val="0"/>
          <w:divBdr>
            <w:top w:val="none" w:sz="0" w:space="0" w:color="auto"/>
            <w:left w:val="none" w:sz="0" w:space="0" w:color="auto"/>
            <w:bottom w:val="none" w:sz="0" w:space="0" w:color="auto"/>
            <w:right w:val="none" w:sz="0" w:space="0" w:color="auto"/>
          </w:divBdr>
          <w:divsChild>
            <w:div w:id="1707178292">
              <w:marLeft w:val="0"/>
              <w:marRight w:val="0"/>
              <w:marTop w:val="0"/>
              <w:marBottom w:val="0"/>
              <w:divBdr>
                <w:top w:val="none" w:sz="0" w:space="0" w:color="auto"/>
                <w:left w:val="none" w:sz="0" w:space="0" w:color="auto"/>
                <w:bottom w:val="none" w:sz="0" w:space="0" w:color="auto"/>
                <w:right w:val="none" w:sz="0" w:space="0" w:color="auto"/>
              </w:divBdr>
            </w:div>
          </w:divsChild>
        </w:div>
        <w:div w:id="1856992891">
          <w:marLeft w:val="0"/>
          <w:marRight w:val="0"/>
          <w:marTop w:val="0"/>
          <w:marBottom w:val="0"/>
          <w:divBdr>
            <w:top w:val="none" w:sz="0" w:space="0" w:color="auto"/>
            <w:left w:val="none" w:sz="0" w:space="0" w:color="auto"/>
            <w:bottom w:val="none" w:sz="0" w:space="0" w:color="auto"/>
            <w:right w:val="none" w:sz="0" w:space="0" w:color="auto"/>
          </w:divBdr>
          <w:divsChild>
            <w:div w:id="1973289410">
              <w:marLeft w:val="0"/>
              <w:marRight w:val="0"/>
              <w:marTop w:val="0"/>
              <w:marBottom w:val="0"/>
              <w:divBdr>
                <w:top w:val="none" w:sz="0" w:space="0" w:color="auto"/>
                <w:left w:val="none" w:sz="0" w:space="0" w:color="auto"/>
                <w:bottom w:val="none" w:sz="0" w:space="0" w:color="auto"/>
                <w:right w:val="none" w:sz="0" w:space="0" w:color="auto"/>
              </w:divBdr>
            </w:div>
          </w:divsChild>
        </w:div>
        <w:div w:id="1862429591">
          <w:marLeft w:val="0"/>
          <w:marRight w:val="0"/>
          <w:marTop w:val="0"/>
          <w:marBottom w:val="0"/>
          <w:divBdr>
            <w:top w:val="none" w:sz="0" w:space="0" w:color="auto"/>
            <w:left w:val="none" w:sz="0" w:space="0" w:color="auto"/>
            <w:bottom w:val="none" w:sz="0" w:space="0" w:color="auto"/>
            <w:right w:val="none" w:sz="0" w:space="0" w:color="auto"/>
          </w:divBdr>
          <w:divsChild>
            <w:div w:id="1330212431">
              <w:marLeft w:val="0"/>
              <w:marRight w:val="0"/>
              <w:marTop w:val="0"/>
              <w:marBottom w:val="0"/>
              <w:divBdr>
                <w:top w:val="none" w:sz="0" w:space="0" w:color="auto"/>
                <w:left w:val="none" w:sz="0" w:space="0" w:color="auto"/>
                <w:bottom w:val="none" w:sz="0" w:space="0" w:color="auto"/>
                <w:right w:val="none" w:sz="0" w:space="0" w:color="auto"/>
              </w:divBdr>
            </w:div>
          </w:divsChild>
        </w:div>
        <w:div w:id="1877429979">
          <w:marLeft w:val="0"/>
          <w:marRight w:val="0"/>
          <w:marTop w:val="0"/>
          <w:marBottom w:val="0"/>
          <w:divBdr>
            <w:top w:val="none" w:sz="0" w:space="0" w:color="auto"/>
            <w:left w:val="none" w:sz="0" w:space="0" w:color="auto"/>
            <w:bottom w:val="none" w:sz="0" w:space="0" w:color="auto"/>
            <w:right w:val="none" w:sz="0" w:space="0" w:color="auto"/>
          </w:divBdr>
          <w:divsChild>
            <w:div w:id="1304195656">
              <w:marLeft w:val="0"/>
              <w:marRight w:val="0"/>
              <w:marTop w:val="0"/>
              <w:marBottom w:val="0"/>
              <w:divBdr>
                <w:top w:val="none" w:sz="0" w:space="0" w:color="auto"/>
                <w:left w:val="none" w:sz="0" w:space="0" w:color="auto"/>
                <w:bottom w:val="none" w:sz="0" w:space="0" w:color="auto"/>
                <w:right w:val="none" w:sz="0" w:space="0" w:color="auto"/>
              </w:divBdr>
            </w:div>
          </w:divsChild>
        </w:div>
        <w:div w:id="1884516049">
          <w:marLeft w:val="0"/>
          <w:marRight w:val="0"/>
          <w:marTop w:val="0"/>
          <w:marBottom w:val="0"/>
          <w:divBdr>
            <w:top w:val="none" w:sz="0" w:space="0" w:color="auto"/>
            <w:left w:val="none" w:sz="0" w:space="0" w:color="auto"/>
            <w:bottom w:val="none" w:sz="0" w:space="0" w:color="auto"/>
            <w:right w:val="none" w:sz="0" w:space="0" w:color="auto"/>
          </w:divBdr>
          <w:divsChild>
            <w:div w:id="1010764377">
              <w:marLeft w:val="0"/>
              <w:marRight w:val="0"/>
              <w:marTop w:val="0"/>
              <w:marBottom w:val="0"/>
              <w:divBdr>
                <w:top w:val="none" w:sz="0" w:space="0" w:color="auto"/>
                <w:left w:val="none" w:sz="0" w:space="0" w:color="auto"/>
                <w:bottom w:val="none" w:sz="0" w:space="0" w:color="auto"/>
                <w:right w:val="none" w:sz="0" w:space="0" w:color="auto"/>
              </w:divBdr>
            </w:div>
          </w:divsChild>
        </w:div>
        <w:div w:id="1886212518">
          <w:marLeft w:val="0"/>
          <w:marRight w:val="0"/>
          <w:marTop w:val="0"/>
          <w:marBottom w:val="0"/>
          <w:divBdr>
            <w:top w:val="none" w:sz="0" w:space="0" w:color="auto"/>
            <w:left w:val="none" w:sz="0" w:space="0" w:color="auto"/>
            <w:bottom w:val="none" w:sz="0" w:space="0" w:color="auto"/>
            <w:right w:val="none" w:sz="0" w:space="0" w:color="auto"/>
          </w:divBdr>
          <w:divsChild>
            <w:div w:id="923682423">
              <w:marLeft w:val="0"/>
              <w:marRight w:val="0"/>
              <w:marTop w:val="0"/>
              <w:marBottom w:val="0"/>
              <w:divBdr>
                <w:top w:val="none" w:sz="0" w:space="0" w:color="auto"/>
                <w:left w:val="none" w:sz="0" w:space="0" w:color="auto"/>
                <w:bottom w:val="none" w:sz="0" w:space="0" w:color="auto"/>
                <w:right w:val="none" w:sz="0" w:space="0" w:color="auto"/>
              </w:divBdr>
            </w:div>
          </w:divsChild>
        </w:div>
        <w:div w:id="1893424869">
          <w:marLeft w:val="0"/>
          <w:marRight w:val="0"/>
          <w:marTop w:val="0"/>
          <w:marBottom w:val="0"/>
          <w:divBdr>
            <w:top w:val="none" w:sz="0" w:space="0" w:color="auto"/>
            <w:left w:val="none" w:sz="0" w:space="0" w:color="auto"/>
            <w:bottom w:val="none" w:sz="0" w:space="0" w:color="auto"/>
            <w:right w:val="none" w:sz="0" w:space="0" w:color="auto"/>
          </w:divBdr>
          <w:divsChild>
            <w:div w:id="2131314773">
              <w:marLeft w:val="0"/>
              <w:marRight w:val="0"/>
              <w:marTop w:val="0"/>
              <w:marBottom w:val="0"/>
              <w:divBdr>
                <w:top w:val="none" w:sz="0" w:space="0" w:color="auto"/>
                <w:left w:val="none" w:sz="0" w:space="0" w:color="auto"/>
                <w:bottom w:val="none" w:sz="0" w:space="0" w:color="auto"/>
                <w:right w:val="none" w:sz="0" w:space="0" w:color="auto"/>
              </w:divBdr>
            </w:div>
          </w:divsChild>
        </w:div>
        <w:div w:id="1902473591">
          <w:marLeft w:val="0"/>
          <w:marRight w:val="0"/>
          <w:marTop w:val="0"/>
          <w:marBottom w:val="0"/>
          <w:divBdr>
            <w:top w:val="none" w:sz="0" w:space="0" w:color="auto"/>
            <w:left w:val="none" w:sz="0" w:space="0" w:color="auto"/>
            <w:bottom w:val="none" w:sz="0" w:space="0" w:color="auto"/>
            <w:right w:val="none" w:sz="0" w:space="0" w:color="auto"/>
          </w:divBdr>
          <w:divsChild>
            <w:div w:id="548995879">
              <w:marLeft w:val="0"/>
              <w:marRight w:val="0"/>
              <w:marTop w:val="0"/>
              <w:marBottom w:val="0"/>
              <w:divBdr>
                <w:top w:val="none" w:sz="0" w:space="0" w:color="auto"/>
                <w:left w:val="none" w:sz="0" w:space="0" w:color="auto"/>
                <w:bottom w:val="none" w:sz="0" w:space="0" w:color="auto"/>
                <w:right w:val="none" w:sz="0" w:space="0" w:color="auto"/>
              </w:divBdr>
            </w:div>
          </w:divsChild>
        </w:div>
        <w:div w:id="1916544913">
          <w:marLeft w:val="0"/>
          <w:marRight w:val="0"/>
          <w:marTop w:val="0"/>
          <w:marBottom w:val="0"/>
          <w:divBdr>
            <w:top w:val="none" w:sz="0" w:space="0" w:color="auto"/>
            <w:left w:val="none" w:sz="0" w:space="0" w:color="auto"/>
            <w:bottom w:val="none" w:sz="0" w:space="0" w:color="auto"/>
            <w:right w:val="none" w:sz="0" w:space="0" w:color="auto"/>
          </w:divBdr>
          <w:divsChild>
            <w:div w:id="2101565903">
              <w:marLeft w:val="0"/>
              <w:marRight w:val="0"/>
              <w:marTop w:val="0"/>
              <w:marBottom w:val="0"/>
              <w:divBdr>
                <w:top w:val="none" w:sz="0" w:space="0" w:color="auto"/>
                <w:left w:val="none" w:sz="0" w:space="0" w:color="auto"/>
                <w:bottom w:val="none" w:sz="0" w:space="0" w:color="auto"/>
                <w:right w:val="none" w:sz="0" w:space="0" w:color="auto"/>
              </w:divBdr>
            </w:div>
          </w:divsChild>
        </w:div>
        <w:div w:id="1927763401">
          <w:marLeft w:val="0"/>
          <w:marRight w:val="0"/>
          <w:marTop w:val="0"/>
          <w:marBottom w:val="0"/>
          <w:divBdr>
            <w:top w:val="none" w:sz="0" w:space="0" w:color="auto"/>
            <w:left w:val="none" w:sz="0" w:space="0" w:color="auto"/>
            <w:bottom w:val="none" w:sz="0" w:space="0" w:color="auto"/>
            <w:right w:val="none" w:sz="0" w:space="0" w:color="auto"/>
          </w:divBdr>
          <w:divsChild>
            <w:div w:id="1041133709">
              <w:marLeft w:val="0"/>
              <w:marRight w:val="0"/>
              <w:marTop w:val="0"/>
              <w:marBottom w:val="0"/>
              <w:divBdr>
                <w:top w:val="none" w:sz="0" w:space="0" w:color="auto"/>
                <w:left w:val="none" w:sz="0" w:space="0" w:color="auto"/>
                <w:bottom w:val="none" w:sz="0" w:space="0" w:color="auto"/>
                <w:right w:val="none" w:sz="0" w:space="0" w:color="auto"/>
              </w:divBdr>
            </w:div>
          </w:divsChild>
        </w:div>
        <w:div w:id="1956936447">
          <w:marLeft w:val="0"/>
          <w:marRight w:val="0"/>
          <w:marTop w:val="0"/>
          <w:marBottom w:val="0"/>
          <w:divBdr>
            <w:top w:val="none" w:sz="0" w:space="0" w:color="auto"/>
            <w:left w:val="none" w:sz="0" w:space="0" w:color="auto"/>
            <w:bottom w:val="none" w:sz="0" w:space="0" w:color="auto"/>
            <w:right w:val="none" w:sz="0" w:space="0" w:color="auto"/>
          </w:divBdr>
          <w:divsChild>
            <w:div w:id="358895771">
              <w:marLeft w:val="0"/>
              <w:marRight w:val="0"/>
              <w:marTop w:val="0"/>
              <w:marBottom w:val="0"/>
              <w:divBdr>
                <w:top w:val="none" w:sz="0" w:space="0" w:color="auto"/>
                <w:left w:val="none" w:sz="0" w:space="0" w:color="auto"/>
                <w:bottom w:val="none" w:sz="0" w:space="0" w:color="auto"/>
                <w:right w:val="none" w:sz="0" w:space="0" w:color="auto"/>
              </w:divBdr>
            </w:div>
          </w:divsChild>
        </w:div>
        <w:div w:id="1986425627">
          <w:marLeft w:val="0"/>
          <w:marRight w:val="0"/>
          <w:marTop w:val="0"/>
          <w:marBottom w:val="0"/>
          <w:divBdr>
            <w:top w:val="none" w:sz="0" w:space="0" w:color="auto"/>
            <w:left w:val="none" w:sz="0" w:space="0" w:color="auto"/>
            <w:bottom w:val="none" w:sz="0" w:space="0" w:color="auto"/>
            <w:right w:val="none" w:sz="0" w:space="0" w:color="auto"/>
          </w:divBdr>
          <w:divsChild>
            <w:div w:id="487091291">
              <w:marLeft w:val="0"/>
              <w:marRight w:val="0"/>
              <w:marTop w:val="0"/>
              <w:marBottom w:val="0"/>
              <w:divBdr>
                <w:top w:val="none" w:sz="0" w:space="0" w:color="auto"/>
                <w:left w:val="none" w:sz="0" w:space="0" w:color="auto"/>
                <w:bottom w:val="none" w:sz="0" w:space="0" w:color="auto"/>
                <w:right w:val="none" w:sz="0" w:space="0" w:color="auto"/>
              </w:divBdr>
            </w:div>
          </w:divsChild>
        </w:div>
        <w:div w:id="1992635746">
          <w:marLeft w:val="0"/>
          <w:marRight w:val="0"/>
          <w:marTop w:val="0"/>
          <w:marBottom w:val="0"/>
          <w:divBdr>
            <w:top w:val="none" w:sz="0" w:space="0" w:color="auto"/>
            <w:left w:val="none" w:sz="0" w:space="0" w:color="auto"/>
            <w:bottom w:val="none" w:sz="0" w:space="0" w:color="auto"/>
            <w:right w:val="none" w:sz="0" w:space="0" w:color="auto"/>
          </w:divBdr>
          <w:divsChild>
            <w:div w:id="1756828766">
              <w:marLeft w:val="0"/>
              <w:marRight w:val="0"/>
              <w:marTop w:val="0"/>
              <w:marBottom w:val="0"/>
              <w:divBdr>
                <w:top w:val="none" w:sz="0" w:space="0" w:color="auto"/>
                <w:left w:val="none" w:sz="0" w:space="0" w:color="auto"/>
                <w:bottom w:val="none" w:sz="0" w:space="0" w:color="auto"/>
                <w:right w:val="none" w:sz="0" w:space="0" w:color="auto"/>
              </w:divBdr>
            </w:div>
          </w:divsChild>
        </w:div>
        <w:div w:id="2006665079">
          <w:marLeft w:val="0"/>
          <w:marRight w:val="0"/>
          <w:marTop w:val="0"/>
          <w:marBottom w:val="0"/>
          <w:divBdr>
            <w:top w:val="none" w:sz="0" w:space="0" w:color="auto"/>
            <w:left w:val="none" w:sz="0" w:space="0" w:color="auto"/>
            <w:bottom w:val="none" w:sz="0" w:space="0" w:color="auto"/>
            <w:right w:val="none" w:sz="0" w:space="0" w:color="auto"/>
          </w:divBdr>
          <w:divsChild>
            <w:div w:id="945427971">
              <w:marLeft w:val="0"/>
              <w:marRight w:val="0"/>
              <w:marTop w:val="0"/>
              <w:marBottom w:val="0"/>
              <w:divBdr>
                <w:top w:val="none" w:sz="0" w:space="0" w:color="auto"/>
                <w:left w:val="none" w:sz="0" w:space="0" w:color="auto"/>
                <w:bottom w:val="none" w:sz="0" w:space="0" w:color="auto"/>
                <w:right w:val="none" w:sz="0" w:space="0" w:color="auto"/>
              </w:divBdr>
            </w:div>
          </w:divsChild>
        </w:div>
        <w:div w:id="2047293344">
          <w:marLeft w:val="0"/>
          <w:marRight w:val="0"/>
          <w:marTop w:val="0"/>
          <w:marBottom w:val="0"/>
          <w:divBdr>
            <w:top w:val="none" w:sz="0" w:space="0" w:color="auto"/>
            <w:left w:val="none" w:sz="0" w:space="0" w:color="auto"/>
            <w:bottom w:val="none" w:sz="0" w:space="0" w:color="auto"/>
            <w:right w:val="none" w:sz="0" w:space="0" w:color="auto"/>
          </w:divBdr>
          <w:divsChild>
            <w:div w:id="1342469932">
              <w:marLeft w:val="0"/>
              <w:marRight w:val="0"/>
              <w:marTop w:val="0"/>
              <w:marBottom w:val="0"/>
              <w:divBdr>
                <w:top w:val="none" w:sz="0" w:space="0" w:color="auto"/>
                <w:left w:val="none" w:sz="0" w:space="0" w:color="auto"/>
                <w:bottom w:val="none" w:sz="0" w:space="0" w:color="auto"/>
                <w:right w:val="none" w:sz="0" w:space="0" w:color="auto"/>
              </w:divBdr>
            </w:div>
          </w:divsChild>
        </w:div>
        <w:div w:id="2065832059">
          <w:marLeft w:val="0"/>
          <w:marRight w:val="0"/>
          <w:marTop w:val="0"/>
          <w:marBottom w:val="0"/>
          <w:divBdr>
            <w:top w:val="none" w:sz="0" w:space="0" w:color="auto"/>
            <w:left w:val="none" w:sz="0" w:space="0" w:color="auto"/>
            <w:bottom w:val="none" w:sz="0" w:space="0" w:color="auto"/>
            <w:right w:val="none" w:sz="0" w:space="0" w:color="auto"/>
          </w:divBdr>
          <w:divsChild>
            <w:div w:id="1894074636">
              <w:marLeft w:val="0"/>
              <w:marRight w:val="0"/>
              <w:marTop w:val="0"/>
              <w:marBottom w:val="0"/>
              <w:divBdr>
                <w:top w:val="none" w:sz="0" w:space="0" w:color="auto"/>
                <w:left w:val="none" w:sz="0" w:space="0" w:color="auto"/>
                <w:bottom w:val="none" w:sz="0" w:space="0" w:color="auto"/>
                <w:right w:val="none" w:sz="0" w:space="0" w:color="auto"/>
              </w:divBdr>
            </w:div>
          </w:divsChild>
        </w:div>
        <w:div w:id="2071922390">
          <w:marLeft w:val="0"/>
          <w:marRight w:val="0"/>
          <w:marTop w:val="0"/>
          <w:marBottom w:val="0"/>
          <w:divBdr>
            <w:top w:val="none" w:sz="0" w:space="0" w:color="auto"/>
            <w:left w:val="none" w:sz="0" w:space="0" w:color="auto"/>
            <w:bottom w:val="none" w:sz="0" w:space="0" w:color="auto"/>
            <w:right w:val="none" w:sz="0" w:space="0" w:color="auto"/>
          </w:divBdr>
          <w:divsChild>
            <w:div w:id="1777017241">
              <w:marLeft w:val="0"/>
              <w:marRight w:val="0"/>
              <w:marTop w:val="0"/>
              <w:marBottom w:val="0"/>
              <w:divBdr>
                <w:top w:val="none" w:sz="0" w:space="0" w:color="auto"/>
                <w:left w:val="none" w:sz="0" w:space="0" w:color="auto"/>
                <w:bottom w:val="none" w:sz="0" w:space="0" w:color="auto"/>
                <w:right w:val="none" w:sz="0" w:space="0" w:color="auto"/>
              </w:divBdr>
            </w:div>
          </w:divsChild>
        </w:div>
        <w:div w:id="2086535726">
          <w:marLeft w:val="0"/>
          <w:marRight w:val="0"/>
          <w:marTop w:val="0"/>
          <w:marBottom w:val="0"/>
          <w:divBdr>
            <w:top w:val="none" w:sz="0" w:space="0" w:color="auto"/>
            <w:left w:val="none" w:sz="0" w:space="0" w:color="auto"/>
            <w:bottom w:val="none" w:sz="0" w:space="0" w:color="auto"/>
            <w:right w:val="none" w:sz="0" w:space="0" w:color="auto"/>
          </w:divBdr>
          <w:divsChild>
            <w:div w:id="110633593">
              <w:marLeft w:val="0"/>
              <w:marRight w:val="0"/>
              <w:marTop w:val="0"/>
              <w:marBottom w:val="0"/>
              <w:divBdr>
                <w:top w:val="none" w:sz="0" w:space="0" w:color="auto"/>
                <w:left w:val="none" w:sz="0" w:space="0" w:color="auto"/>
                <w:bottom w:val="none" w:sz="0" w:space="0" w:color="auto"/>
                <w:right w:val="none" w:sz="0" w:space="0" w:color="auto"/>
              </w:divBdr>
            </w:div>
          </w:divsChild>
        </w:div>
        <w:div w:id="2088529545">
          <w:marLeft w:val="0"/>
          <w:marRight w:val="0"/>
          <w:marTop w:val="0"/>
          <w:marBottom w:val="0"/>
          <w:divBdr>
            <w:top w:val="none" w:sz="0" w:space="0" w:color="auto"/>
            <w:left w:val="none" w:sz="0" w:space="0" w:color="auto"/>
            <w:bottom w:val="none" w:sz="0" w:space="0" w:color="auto"/>
            <w:right w:val="none" w:sz="0" w:space="0" w:color="auto"/>
          </w:divBdr>
          <w:divsChild>
            <w:div w:id="51387891">
              <w:marLeft w:val="0"/>
              <w:marRight w:val="0"/>
              <w:marTop w:val="0"/>
              <w:marBottom w:val="0"/>
              <w:divBdr>
                <w:top w:val="none" w:sz="0" w:space="0" w:color="auto"/>
                <w:left w:val="none" w:sz="0" w:space="0" w:color="auto"/>
                <w:bottom w:val="none" w:sz="0" w:space="0" w:color="auto"/>
                <w:right w:val="none" w:sz="0" w:space="0" w:color="auto"/>
              </w:divBdr>
            </w:div>
          </w:divsChild>
        </w:div>
        <w:div w:id="2105874737">
          <w:marLeft w:val="0"/>
          <w:marRight w:val="0"/>
          <w:marTop w:val="0"/>
          <w:marBottom w:val="0"/>
          <w:divBdr>
            <w:top w:val="none" w:sz="0" w:space="0" w:color="auto"/>
            <w:left w:val="none" w:sz="0" w:space="0" w:color="auto"/>
            <w:bottom w:val="none" w:sz="0" w:space="0" w:color="auto"/>
            <w:right w:val="none" w:sz="0" w:space="0" w:color="auto"/>
          </w:divBdr>
          <w:divsChild>
            <w:div w:id="847720581">
              <w:marLeft w:val="0"/>
              <w:marRight w:val="0"/>
              <w:marTop w:val="0"/>
              <w:marBottom w:val="0"/>
              <w:divBdr>
                <w:top w:val="none" w:sz="0" w:space="0" w:color="auto"/>
                <w:left w:val="none" w:sz="0" w:space="0" w:color="auto"/>
                <w:bottom w:val="none" w:sz="0" w:space="0" w:color="auto"/>
                <w:right w:val="none" w:sz="0" w:space="0" w:color="auto"/>
              </w:divBdr>
            </w:div>
          </w:divsChild>
        </w:div>
        <w:div w:id="2110153233">
          <w:marLeft w:val="0"/>
          <w:marRight w:val="0"/>
          <w:marTop w:val="0"/>
          <w:marBottom w:val="0"/>
          <w:divBdr>
            <w:top w:val="none" w:sz="0" w:space="0" w:color="auto"/>
            <w:left w:val="none" w:sz="0" w:space="0" w:color="auto"/>
            <w:bottom w:val="none" w:sz="0" w:space="0" w:color="auto"/>
            <w:right w:val="none" w:sz="0" w:space="0" w:color="auto"/>
          </w:divBdr>
          <w:divsChild>
            <w:div w:id="891229332">
              <w:marLeft w:val="0"/>
              <w:marRight w:val="0"/>
              <w:marTop w:val="0"/>
              <w:marBottom w:val="0"/>
              <w:divBdr>
                <w:top w:val="none" w:sz="0" w:space="0" w:color="auto"/>
                <w:left w:val="none" w:sz="0" w:space="0" w:color="auto"/>
                <w:bottom w:val="none" w:sz="0" w:space="0" w:color="auto"/>
                <w:right w:val="none" w:sz="0" w:space="0" w:color="auto"/>
              </w:divBdr>
            </w:div>
          </w:divsChild>
        </w:div>
        <w:div w:id="2144616293">
          <w:marLeft w:val="0"/>
          <w:marRight w:val="0"/>
          <w:marTop w:val="0"/>
          <w:marBottom w:val="0"/>
          <w:divBdr>
            <w:top w:val="none" w:sz="0" w:space="0" w:color="auto"/>
            <w:left w:val="none" w:sz="0" w:space="0" w:color="auto"/>
            <w:bottom w:val="none" w:sz="0" w:space="0" w:color="auto"/>
            <w:right w:val="none" w:sz="0" w:space="0" w:color="auto"/>
          </w:divBdr>
          <w:divsChild>
            <w:div w:id="2308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55608">
      <w:bodyDiv w:val="1"/>
      <w:marLeft w:val="0"/>
      <w:marRight w:val="0"/>
      <w:marTop w:val="0"/>
      <w:marBottom w:val="0"/>
      <w:divBdr>
        <w:top w:val="none" w:sz="0" w:space="0" w:color="auto"/>
        <w:left w:val="none" w:sz="0" w:space="0" w:color="auto"/>
        <w:bottom w:val="none" w:sz="0" w:space="0" w:color="auto"/>
        <w:right w:val="none" w:sz="0" w:space="0" w:color="auto"/>
      </w:divBdr>
    </w:div>
    <w:div w:id="546375414">
      <w:bodyDiv w:val="1"/>
      <w:marLeft w:val="0"/>
      <w:marRight w:val="0"/>
      <w:marTop w:val="0"/>
      <w:marBottom w:val="0"/>
      <w:divBdr>
        <w:top w:val="none" w:sz="0" w:space="0" w:color="auto"/>
        <w:left w:val="none" w:sz="0" w:space="0" w:color="auto"/>
        <w:bottom w:val="none" w:sz="0" w:space="0" w:color="auto"/>
        <w:right w:val="none" w:sz="0" w:space="0" w:color="auto"/>
      </w:divBdr>
    </w:div>
    <w:div w:id="552473504">
      <w:bodyDiv w:val="1"/>
      <w:marLeft w:val="0"/>
      <w:marRight w:val="0"/>
      <w:marTop w:val="0"/>
      <w:marBottom w:val="0"/>
      <w:divBdr>
        <w:top w:val="none" w:sz="0" w:space="0" w:color="auto"/>
        <w:left w:val="none" w:sz="0" w:space="0" w:color="auto"/>
        <w:bottom w:val="none" w:sz="0" w:space="0" w:color="auto"/>
        <w:right w:val="none" w:sz="0" w:space="0" w:color="auto"/>
      </w:divBdr>
    </w:div>
    <w:div w:id="600575400">
      <w:bodyDiv w:val="1"/>
      <w:marLeft w:val="0"/>
      <w:marRight w:val="0"/>
      <w:marTop w:val="0"/>
      <w:marBottom w:val="0"/>
      <w:divBdr>
        <w:top w:val="none" w:sz="0" w:space="0" w:color="auto"/>
        <w:left w:val="none" w:sz="0" w:space="0" w:color="auto"/>
        <w:bottom w:val="none" w:sz="0" w:space="0" w:color="auto"/>
        <w:right w:val="none" w:sz="0" w:space="0" w:color="auto"/>
      </w:divBdr>
    </w:div>
    <w:div w:id="627516075">
      <w:bodyDiv w:val="1"/>
      <w:marLeft w:val="0"/>
      <w:marRight w:val="0"/>
      <w:marTop w:val="0"/>
      <w:marBottom w:val="0"/>
      <w:divBdr>
        <w:top w:val="none" w:sz="0" w:space="0" w:color="auto"/>
        <w:left w:val="none" w:sz="0" w:space="0" w:color="auto"/>
        <w:bottom w:val="none" w:sz="0" w:space="0" w:color="auto"/>
        <w:right w:val="none" w:sz="0" w:space="0" w:color="auto"/>
      </w:divBdr>
    </w:div>
    <w:div w:id="672417579">
      <w:bodyDiv w:val="1"/>
      <w:marLeft w:val="0"/>
      <w:marRight w:val="0"/>
      <w:marTop w:val="0"/>
      <w:marBottom w:val="0"/>
      <w:divBdr>
        <w:top w:val="none" w:sz="0" w:space="0" w:color="auto"/>
        <w:left w:val="none" w:sz="0" w:space="0" w:color="auto"/>
        <w:bottom w:val="none" w:sz="0" w:space="0" w:color="auto"/>
        <w:right w:val="none" w:sz="0" w:space="0" w:color="auto"/>
      </w:divBdr>
    </w:div>
    <w:div w:id="711928133">
      <w:bodyDiv w:val="1"/>
      <w:marLeft w:val="0"/>
      <w:marRight w:val="0"/>
      <w:marTop w:val="0"/>
      <w:marBottom w:val="0"/>
      <w:divBdr>
        <w:top w:val="none" w:sz="0" w:space="0" w:color="auto"/>
        <w:left w:val="none" w:sz="0" w:space="0" w:color="auto"/>
        <w:bottom w:val="none" w:sz="0" w:space="0" w:color="auto"/>
        <w:right w:val="none" w:sz="0" w:space="0" w:color="auto"/>
      </w:divBdr>
    </w:div>
    <w:div w:id="735054152">
      <w:bodyDiv w:val="1"/>
      <w:marLeft w:val="0"/>
      <w:marRight w:val="0"/>
      <w:marTop w:val="0"/>
      <w:marBottom w:val="0"/>
      <w:divBdr>
        <w:top w:val="none" w:sz="0" w:space="0" w:color="auto"/>
        <w:left w:val="none" w:sz="0" w:space="0" w:color="auto"/>
        <w:bottom w:val="none" w:sz="0" w:space="0" w:color="auto"/>
        <w:right w:val="none" w:sz="0" w:space="0" w:color="auto"/>
      </w:divBdr>
    </w:div>
    <w:div w:id="768962819">
      <w:bodyDiv w:val="1"/>
      <w:marLeft w:val="0"/>
      <w:marRight w:val="0"/>
      <w:marTop w:val="0"/>
      <w:marBottom w:val="0"/>
      <w:divBdr>
        <w:top w:val="none" w:sz="0" w:space="0" w:color="auto"/>
        <w:left w:val="none" w:sz="0" w:space="0" w:color="auto"/>
        <w:bottom w:val="none" w:sz="0" w:space="0" w:color="auto"/>
        <w:right w:val="none" w:sz="0" w:space="0" w:color="auto"/>
      </w:divBdr>
    </w:div>
    <w:div w:id="778376620">
      <w:bodyDiv w:val="1"/>
      <w:marLeft w:val="0"/>
      <w:marRight w:val="0"/>
      <w:marTop w:val="0"/>
      <w:marBottom w:val="0"/>
      <w:divBdr>
        <w:top w:val="none" w:sz="0" w:space="0" w:color="auto"/>
        <w:left w:val="none" w:sz="0" w:space="0" w:color="auto"/>
        <w:bottom w:val="none" w:sz="0" w:space="0" w:color="auto"/>
        <w:right w:val="none" w:sz="0" w:space="0" w:color="auto"/>
      </w:divBdr>
    </w:div>
    <w:div w:id="937568358">
      <w:bodyDiv w:val="1"/>
      <w:marLeft w:val="0"/>
      <w:marRight w:val="0"/>
      <w:marTop w:val="0"/>
      <w:marBottom w:val="0"/>
      <w:divBdr>
        <w:top w:val="none" w:sz="0" w:space="0" w:color="auto"/>
        <w:left w:val="none" w:sz="0" w:space="0" w:color="auto"/>
        <w:bottom w:val="none" w:sz="0" w:space="0" w:color="auto"/>
        <w:right w:val="none" w:sz="0" w:space="0" w:color="auto"/>
      </w:divBdr>
    </w:div>
    <w:div w:id="959411931">
      <w:bodyDiv w:val="1"/>
      <w:marLeft w:val="0"/>
      <w:marRight w:val="0"/>
      <w:marTop w:val="0"/>
      <w:marBottom w:val="0"/>
      <w:divBdr>
        <w:top w:val="none" w:sz="0" w:space="0" w:color="auto"/>
        <w:left w:val="none" w:sz="0" w:space="0" w:color="auto"/>
        <w:bottom w:val="none" w:sz="0" w:space="0" w:color="auto"/>
        <w:right w:val="none" w:sz="0" w:space="0" w:color="auto"/>
      </w:divBdr>
    </w:div>
    <w:div w:id="968125540">
      <w:bodyDiv w:val="1"/>
      <w:marLeft w:val="0"/>
      <w:marRight w:val="0"/>
      <w:marTop w:val="0"/>
      <w:marBottom w:val="0"/>
      <w:divBdr>
        <w:top w:val="none" w:sz="0" w:space="0" w:color="auto"/>
        <w:left w:val="none" w:sz="0" w:space="0" w:color="auto"/>
        <w:bottom w:val="none" w:sz="0" w:space="0" w:color="auto"/>
        <w:right w:val="none" w:sz="0" w:space="0" w:color="auto"/>
      </w:divBdr>
    </w:div>
    <w:div w:id="979766203">
      <w:bodyDiv w:val="1"/>
      <w:marLeft w:val="0"/>
      <w:marRight w:val="0"/>
      <w:marTop w:val="0"/>
      <w:marBottom w:val="0"/>
      <w:divBdr>
        <w:top w:val="none" w:sz="0" w:space="0" w:color="auto"/>
        <w:left w:val="none" w:sz="0" w:space="0" w:color="auto"/>
        <w:bottom w:val="none" w:sz="0" w:space="0" w:color="auto"/>
        <w:right w:val="none" w:sz="0" w:space="0" w:color="auto"/>
      </w:divBdr>
    </w:div>
    <w:div w:id="1068845205">
      <w:bodyDiv w:val="1"/>
      <w:marLeft w:val="0"/>
      <w:marRight w:val="0"/>
      <w:marTop w:val="0"/>
      <w:marBottom w:val="0"/>
      <w:divBdr>
        <w:top w:val="none" w:sz="0" w:space="0" w:color="auto"/>
        <w:left w:val="none" w:sz="0" w:space="0" w:color="auto"/>
        <w:bottom w:val="none" w:sz="0" w:space="0" w:color="auto"/>
        <w:right w:val="none" w:sz="0" w:space="0" w:color="auto"/>
      </w:divBdr>
    </w:div>
    <w:div w:id="1080447641">
      <w:bodyDiv w:val="1"/>
      <w:marLeft w:val="0"/>
      <w:marRight w:val="0"/>
      <w:marTop w:val="0"/>
      <w:marBottom w:val="0"/>
      <w:divBdr>
        <w:top w:val="none" w:sz="0" w:space="0" w:color="auto"/>
        <w:left w:val="none" w:sz="0" w:space="0" w:color="auto"/>
        <w:bottom w:val="none" w:sz="0" w:space="0" w:color="auto"/>
        <w:right w:val="none" w:sz="0" w:space="0" w:color="auto"/>
      </w:divBdr>
    </w:div>
    <w:div w:id="1081024001">
      <w:bodyDiv w:val="1"/>
      <w:marLeft w:val="0"/>
      <w:marRight w:val="0"/>
      <w:marTop w:val="0"/>
      <w:marBottom w:val="0"/>
      <w:divBdr>
        <w:top w:val="none" w:sz="0" w:space="0" w:color="auto"/>
        <w:left w:val="none" w:sz="0" w:space="0" w:color="auto"/>
        <w:bottom w:val="none" w:sz="0" w:space="0" w:color="auto"/>
        <w:right w:val="none" w:sz="0" w:space="0" w:color="auto"/>
      </w:divBdr>
    </w:div>
    <w:div w:id="1081753378">
      <w:bodyDiv w:val="1"/>
      <w:marLeft w:val="0"/>
      <w:marRight w:val="0"/>
      <w:marTop w:val="0"/>
      <w:marBottom w:val="0"/>
      <w:divBdr>
        <w:top w:val="none" w:sz="0" w:space="0" w:color="auto"/>
        <w:left w:val="none" w:sz="0" w:space="0" w:color="auto"/>
        <w:bottom w:val="none" w:sz="0" w:space="0" w:color="auto"/>
        <w:right w:val="none" w:sz="0" w:space="0" w:color="auto"/>
      </w:divBdr>
    </w:div>
    <w:div w:id="1083990958">
      <w:bodyDiv w:val="1"/>
      <w:marLeft w:val="0"/>
      <w:marRight w:val="0"/>
      <w:marTop w:val="0"/>
      <w:marBottom w:val="0"/>
      <w:divBdr>
        <w:top w:val="none" w:sz="0" w:space="0" w:color="auto"/>
        <w:left w:val="none" w:sz="0" w:space="0" w:color="auto"/>
        <w:bottom w:val="none" w:sz="0" w:space="0" w:color="auto"/>
        <w:right w:val="none" w:sz="0" w:space="0" w:color="auto"/>
      </w:divBdr>
    </w:div>
    <w:div w:id="1085684458">
      <w:bodyDiv w:val="1"/>
      <w:marLeft w:val="0"/>
      <w:marRight w:val="0"/>
      <w:marTop w:val="0"/>
      <w:marBottom w:val="0"/>
      <w:divBdr>
        <w:top w:val="none" w:sz="0" w:space="0" w:color="auto"/>
        <w:left w:val="none" w:sz="0" w:space="0" w:color="auto"/>
        <w:bottom w:val="none" w:sz="0" w:space="0" w:color="auto"/>
        <w:right w:val="none" w:sz="0" w:space="0" w:color="auto"/>
      </w:divBdr>
    </w:div>
    <w:div w:id="1100833713">
      <w:bodyDiv w:val="1"/>
      <w:marLeft w:val="0"/>
      <w:marRight w:val="0"/>
      <w:marTop w:val="0"/>
      <w:marBottom w:val="0"/>
      <w:divBdr>
        <w:top w:val="none" w:sz="0" w:space="0" w:color="auto"/>
        <w:left w:val="none" w:sz="0" w:space="0" w:color="auto"/>
        <w:bottom w:val="none" w:sz="0" w:space="0" w:color="auto"/>
        <w:right w:val="none" w:sz="0" w:space="0" w:color="auto"/>
      </w:divBdr>
    </w:div>
    <w:div w:id="1110010587">
      <w:bodyDiv w:val="1"/>
      <w:marLeft w:val="0"/>
      <w:marRight w:val="0"/>
      <w:marTop w:val="0"/>
      <w:marBottom w:val="0"/>
      <w:divBdr>
        <w:top w:val="none" w:sz="0" w:space="0" w:color="auto"/>
        <w:left w:val="none" w:sz="0" w:space="0" w:color="auto"/>
        <w:bottom w:val="none" w:sz="0" w:space="0" w:color="auto"/>
        <w:right w:val="none" w:sz="0" w:space="0" w:color="auto"/>
      </w:divBdr>
      <w:divsChild>
        <w:div w:id="173109014">
          <w:marLeft w:val="0"/>
          <w:marRight w:val="0"/>
          <w:marTop w:val="0"/>
          <w:marBottom w:val="0"/>
          <w:divBdr>
            <w:top w:val="none" w:sz="0" w:space="0" w:color="auto"/>
            <w:left w:val="none" w:sz="0" w:space="0" w:color="auto"/>
            <w:bottom w:val="none" w:sz="0" w:space="0" w:color="auto"/>
            <w:right w:val="none" w:sz="0" w:space="0" w:color="auto"/>
          </w:divBdr>
          <w:divsChild>
            <w:div w:id="162715391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 w:id="1119378575">
      <w:bodyDiv w:val="1"/>
      <w:marLeft w:val="0"/>
      <w:marRight w:val="0"/>
      <w:marTop w:val="0"/>
      <w:marBottom w:val="0"/>
      <w:divBdr>
        <w:top w:val="none" w:sz="0" w:space="0" w:color="auto"/>
        <w:left w:val="none" w:sz="0" w:space="0" w:color="auto"/>
        <w:bottom w:val="none" w:sz="0" w:space="0" w:color="auto"/>
        <w:right w:val="none" w:sz="0" w:space="0" w:color="auto"/>
      </w:divBdr>
    </w:div>
    <w:div w:id="1146749838">
      <w:bodyDiv w:val="1"/>
      <w:marLeft w:val="0"/>
      <w:marRight w:val="0"/>
      <w:marTop w:val="0"/>
      <w:marBottom w:val="0"/>
      <w:divBdr>
        <w:top w:val="none" w:sz="0" w:space="0" w:color="auto"/>
        <w:left w:val="none" w:sz="0" w:space="0" w:color="auto"/>
        <w:bottom w:val="none" w:sz="0" w:space="0" w:color="auto"/>
        <w:right w:val="none" w:sz="0" w:space="0" w:color="auto"/>
      </w:divBdr>
    </w:div>
    <w:div w:id="1156996047">
      <w:bodyDiv w:val="1"/>
      <w:marLeft w:val="0"/>
      <w:marRight w:val="0"/>
      <w:marTop w:val="0"/>
      <w:marBottom w:val="0"/>
      <w:divBdr>
        <w:top w:val="none" w:sz="0" w:space="0" w:color="auto"/>
        <w:left w:val="none" w:sz="0" w:space="0" w:color="auto"/>
        <w:bottom w:val="none" w:sz="0" w:space="0" w:color="auto"/>
        <w:right w:val="none" w:sz="0" w:space="0" w:color="auto"/>
      </w:divBdr>
    </w:div>
    <w:div w:id="1250578233">
      <w:bodyDiv w:val="1"/>
      <w:marLeft w:val="0"/>
      <w:marRight w:val="0"/>
      <w:marTop w:val="0"/>
      <w:marBottom w:val="0"/>
      <w:divBdr>
        <w:top w:val="none" w:sz="0" w:space="0" w:color="auto"/>
        <w:left w:val="none" w:sz="0" w:space="0" w:color="auto"/>
        <w:bottom w:val="none" w:sz="0" w:space="0" w:color="auto"/>
        <w:right w:val="none" w:sz="0" w:space="0" w:color="auto"/>
      </w:divBdr>
    </w:div>
    <w:div w:id="1270967478">
      <w:bodyDiv w:val="1"/>
      <w:marLeft w:val="0"/>
      <w:marRight w:val="0"/>
      <w:marTop w:val="0"/>
      <w:marBottom w:val="0"/>
      <w:divBdr>
        <w:top w:val="none" w:sz="0" w:space="0" w:color="auto"/>
        <w:left w:val="none" w:sz="0" w:space="0" w:color="auto"/>
        <w:bottom w:val="none" w:sz="0" w:space="0" w:color="auto"/>
        <w:right w:val="none" w:sz="0" w:space="0" w:color="auto"/>
      </w:divBdr>
    </w:div>
    <w:div w:id="1290281753">
      <w:bodyDiv w:val="1"/>
      <w:marLeft w:val="0"/>
      <w:marRight w:val="0"/>
      <w:marTop w:val="0"/>
      <w:marBottom w:val="0"/>
      <w:divBdr>
        <w:top w:val="none" w:sz="0" w:space="0" w:color="auto"/>
        <w:left w:val="none" w:sz="0" w:space="0" w:color="auto"/>
        <w:bottom w:val="none" w:sz="0" w:space="0" w:color="auto"/>
        <w:right w:val="none" w:sz="0" w:space="0" w:color="auto"/>
      </w:divBdr>
      <w:divsChild>
        <w:div w:id="27068286">
          <w:marLeft w:val="0"/>
          <w:marRight w:val="0"/>
          <w:marTop w:val="0"/>
          <w:marBottom w:val="0"/>
          <w:divBdr>
            <w:top w:val="none" w:sz="0" w:space="0" w:color="auto"/>
            <w:left w:val="none" w:sz="0" w:space="0" w:color="auto"/>
            <w:bottom w:val="none" w:sz="0" w:space="0" w:color="auto"/>
            <w:right w:val="none" w:sz="0" w:space="0" w:color="auto"/>
          </w:divBdr>
          <w:divsChild>
            <w:div w:id="1060445156">
              <w:marLeft w:val="0"/>
              <w:marRight w:val="0"/>
              <w:marTop w:val="0"/>
              <w:marBottom w:val="0"/>
              <w:divBdr>
                <w:top w:val="none" w:sz="0" w:space="0" w:color="auto"/>
                <w:left w:val="none" w:sz="0" w:space="0" w:color="auto"/>
                <w:bottom w:val="none" w:sz="0" w:space="0" w:color="auto"/>
                <w:right w:val="none" w:sz="0" w:space="0" w:color="auto"/>
              </w:divBdr>
            </w:div>
          </w:divsChild>
        </w:div>
        <w:div w:id="34350082">
          <w:marLeft w:val="0"/>
          <w:marRight w:val="0"/>
          <w:marTop w:val="0"/>
          <w:marBottom w:val="0"/>
          <w:divBdr>
            <w:top w:val="none" w:sz="0" w:space="0" w:color="auto"/>
            <w:left w:val="none" w:sz="0" w:space="0" w:color="auto"/>
            <w:bottom w:val="none" w:sz="0" w:space="0" w:color="auto"/>
            <w:right w:val="none" w:sz="0" w:space="0" w:color="auto"/>
          </w:divBdr>
          <w:divsChild>
            <w:div w:id="1851555615">
              <w:marLeft w:val="0"/>
              <w:marRight w:val="0"/>
              <w:marTop w:val="0"/>
              <w:marBottom w:val="0"/>
              <w:divBdr>
                <w:top w:val="none" w:sz="0" w:space="0" w:color="auto"/>
                <w:left w:val="none" w:sz="0" w:space="0" w:color="auto"/>
                <w:bottom w:val="none" w:sz="0" w:space="0" w:color="auto"/>
                <w:right w:val="none" w:sz="0" w:space="0" w:color="auto"/>
              </w:divBdr>
            </w:div>
          </w:divsChild>
        </w:div>
        <w:div w:id="34472387">
          <w:marLeft w:val="0"/>
          <w:marRight w:val="0"/>
          <w:marTop w:val="0"/>
          <w:marBottom w:val="0"/>
          <w:divBdr>
            <w:top w:val="none" w:sz="0" w:space="0" w:color="auto"/>
            <w:left w:val="none" w:sz="0" w:space="0" w:color="auto"/>
            <w:bottom w:val="none" w:sz="0" w:space="0" w:color="auto"/>
            <w:right w:val="none" w:sz="0" w:space="0" w:color="auto"/>
          </w:divBdr>
          <w:divsChild>
            <w:div w:id="846096591">
              <w:marLeft w:val="0"/>
              <w:marRight w:val="0"/>
              <w:marTop w:val="0"/>
              <w:marBottom w:val="0"/>
              <w:divBdr>
                <w:top w:val="none" w:sz="0" w:space="0" w:color="auto"/>
                <w:left w:val="none" w:sz="0" w:space="0" w:color="auto"/>
                <w:bottom w:val="none" w:sz="0" w:space="0" w:color="auto"/>
                <w:right w:val="none" w:sz="0" w:space="0" w:color="auto"/>
              </w:divBdr>
            </w:div>
          </w:divsChild>
        </w:div>
        <w:div w:id="43064401">
          <w:marLeft w:val="0"/>
          <w:marRight w:val="0"/>
          <w:marTop w:val="0"/>
          <w:marBottom w:val="0"/>
          <w:divBdr>
            <w:top w:val="none" w:sz="0" w:space="0" w:color="auto"/>
            <w:left w:val="none" w:sz="0" w:space="0" w:color="auto"/>
            <w:bottom w:val="none" w:sz="0" w:space="0" w:color="auto"/>
            <w:right w:val="none" w:sz="0" w:space="0" w:color="auto"/>
          </w:divBdr>
          <w:divsChild>
            <w:div w:id="1216546002">
              <w:marLeft w:val="0"/>
              <w:marRight w:val="0"/>
              <w:marTop w:val="0"/>
              <w:marBottom w:val="0"/>
              <w:divBdr>
                <w:top w:val="none" w:sz="0" w:space="0" w:color="auto"/>
                <w:left w:val="none" w:sz="0" w:space="0" w:color="auto"/>
                <w:bottom w:val="none" w:sz="0" w:space="0" w:color="auto"/>
                <w:right w:val="none" w:sz="0" w:space="0" w:color="auto"/>
              </w:divBdr>
            </w:div>
          </w:divsChild>
        </w:div>
        <w:div w:id="53701828">
          <w:marLeft w:val="0"/>
          <w:marRight w:val="0"/>
          <w:marTop w:val="0"/>
          <w:marBottom w:val="0"/>
          <w:divBdr>
            <w:top w:val="none" w:sz="0" w:space="0" w:color="auto"/>
            <w:left w:val="none" w:sz="0" w:space="0" w:color="auto"/>
            <w:bottom w:val="none" w:sz="0" w:space="0" w:color="auto"/>
            <w:right w:val="none" w:sz="0" w:space="0" w:color="auto"/>
          </w:divBdr>
          <w:divsChild>
            <w:div w:id="1814104985">
              <w:marLeft w:val="0"/>
              <w:marRight w:val="0"/>
              <w:marTop w:val="0"/>
              <w:marBottom w:val="0"/>
              <w:divBdr>
                <w:top w:val="none" w:sz="0" w:space="0" w:color="auto"/>
                <w:left w:val="none" w:sz="0" w:space="0" w:color="auto"/>
                <w:bottom w:val="none" w:sz="0" w:space="0" w:color="auto"/>
                <w:right w:val="none" w:sz="0" w:space="0" w:color="auto"/>
              </w:divBdr>
            </w:div>
          </w:divsChild>
        </w:div>
        <w:div w:id="61220580">
          <w:marLeft w:val="0"/>
          <w:marRight w:val="0"/>
          <w:marTop w:val="0"/>
          <w:marBottom w:val="0"/>
          <w:divBdr>
            <w:top w:val="none" w:sz="0" w:space="0" w:color="auto"/>
            <w:left w:val="none" w:sz="0" w:space="0" w:color="auto"/>
            <w:bottom w:val="none" w:sz="0" w:space="0" w:color="auto"/>
            <w:right w:val="none" w:sz="0" w:space="0" w:color="auto"/>
          </w:divBdr>
          <w:divsChild>
            <w:div w:id="908811400">
              <w:marLeft w:val="0"/>
              <w:marRight w:val="0"/>
              <w:marTop w:val="0"/>
              <w:marBottom w:val="0"/>
              <w:divBdr>
                <w:top w:val="none" w:sz="0" w:space="0" w:color="auto"/>
                <w:left w:val="none" w:sz="0" w:space="0" w:color="auto"/>
                <w:bottom w:val="none" w:sz="0" w:space="0" w:color="auto"/>
                <w:right w:val="none" w:sz="0" w:space="0" w:color="auto"/>
              </w:divBdr>
            </w:div>
          </w:divsChild>
        </w:div>
        <w:div w:id="103884437">
          <w:marLeft w:val="0"/>
          <w:marRight w:val="0"/>
          <w:marTop w:val="0"/>
          <w:marBottom w:val="0"/>
          <w:divBdr>
            <w:top w:val="none" w:sz="0" w:space="0" w:color="auto"/>
            <w:left w:val="none" w:sz="0" w:space="0" w:color="auto"/>
            <w:bottom w:val="none" w:sz="0" w:space="0" w:color="auto"/>
            <w:right w:val="none" w:sz="0" w:space="0" w:color="auto"/>
          </w:divBdr>
          <w:divsChild>
            <w:div w:id="1104155810">
              <w:marLeft w:val="0"/>
              <w:marRight w:val="0"/>
              <w:marTop w:val="0"/>
              <w:marBottom w:val="0"/>
              <w:divBdr>
                <w:top w:val="none" w:sz="0" w:space="0" w:color="auto"/>
                <w:left w:val="none" w:sz="0" w:space="0" w:color="auto"/>
                <w:bottom w:val="none" w:sz="0" w:space="0" w:color="auto"/>
                <w:right w:val="none" w:sz="0" w:space="0" w:color="auto"/>
              </w:divBdr>
            </w:div>
          </w:divsChild>
        </w:div>
        <w:div w:id="110632771">
          <w:marLeft w:val="0"/>
          <w:marRight w:val="0"/>
          <w:marTop w:val="0"/>
          <w:marBottom w:val="0"/>
          <w:divBdr>
            <w:top w:val="none" w:sz="0" w:space="0" w:color="auto"/>
            <w:left w:val="none" w:sz="0" w:space="0" w:color="auto"/>
            <w:bottom w:val="none" w:sz="0" w:space="0" w:color="auto"/>
            <w:right w:val="none" w:sz="0" w:space="0" w:color="auto"/>
          </w:divBdr>
          <w:divsChild>
            <w:div w:id="3242450">
              <w:marLeft w:val="0"/>
              <w:marRight w:val="0"/>
              <w:marTop w:val="0"/>
              <w:marBottom w:val="0"/>
              <w:divBdr>
                <w:top w:val="none" w:sz="0" w:space="0" w:color="auto"/>
                <w:left w:val="none" w:sz="0" w:space="0" w:color="auto"/>
                <w:bottom w:val="none" w:sz="0" w:space="0" w:color="auto"/>
                <w:right w:val="none" w:sz="0" w:space="0" w:color="auto"/>
              </w:divBdr>
            </w:div>
          </w:divsChild>
        </w:div>
        <w:div w:id="113134608">
          <w:marLeft w:val="0"/>
          <w:marRight w:val="0"/>
          <w:marTop w:val="0"/>
          <w:marBottom w:val="0"/>
          <w:divBdr>
            <w:top w:val="none" w:sz="0" w:space="0" w:color="auto"/>
            <w:left w:val="none" w:sz="0" w:space="0" w:color="auto"/>
            <w:bottom w:val="none" w:sz="0" w:space="0" w:color="auto"/>
            <w:right w:val="none" w:sz="0" w:space="0" w:color="auto"/>
          </w:divBdr>
          <w:divsChild>
            <w:div w:id="28335347">
              <w:marLeft w:val="0"/>
              <w:marRight w:val="0"/>
              <w:marTop w:val="0"/>
              <w:marBottom w:val="0"/>
              <w:divBdr>
                <w:top w:val="none" w:sz="0" w:space="0" w:color="auto"/>
                <w:left w:val="none" w:sz="0" w:space="0" w:color="auto"/>
                <w:bottom w:val="none" w:sz="0" w:space="0" w:color="auto"/>
                <w:right w:val="none" w:sz="0" w:space="0" w:color="auto"/>
              </w:divBdr>
            </w:div>
          </w:divsChild>
        </w:div>
        <w:div w:id="117266396">
          <w:marLeft w:val="0"/>
          <w:marRight w:val="0"/>
          <w:marTop w:val="0"/>
          <w:marBottom w:val="0"/>
          <w:divBdr>
            <w:top w:val="none" w:sz="0" w:space="0" w:color="auto"/>
            <w:left w:val="none" w:sz="0" w:space="0" w:color="auto"/>
            <w:bottom w:val="none" w:sz="0" w:space="0" w:color="auto"/>
            <w:right w:val="none" w:sz="0" w:space="0" w:color="auto"/>
          </w:divBdr>
          <w:divsChild>
            <w:div w:id="1439065242">
              <w:marLeft w:val="0"/>
              <w:marRight w:val="0"/>
              <w:marTop w:val="0"/>
              <w:marBottom w:val="0"/>
              <w:divBdr>
                <w:top w:val="none" w:sz="0" w:space="0" w:color="auto"/>
                <w:left w:val="none" w:sz="0" w:space="0" w:color="auto"/>
                <w:bottom w:val="none" w:sz="0" w:space="0" w:color="auto"/>
                <w:right w:val="none" w:sz="0" w:space="0" w:color="auto"/>
              </w:divBdr>
            </w:div>
          </w:divsChild>
        </w:div>
        <w:div w:id="133109768">
          <w:marLeft w:val="0"/>
          <w:marRight w:val="0"/>
          <w:marTop w:val="0"/>
          <w:marBottom w:val="0"/>
          <w:divBdr>
            <w:top w:val="none" w:sz="0" w:space="0" w:color="auto"/>
            <w:left w:val="none" w:sz="0" w:space="0" w:color="auto"/>
            <w:bottom w:val="none" w:sz="0" w:space="0" w:color="auto"/>
            <w:right w:val="none" w:sz="0" w:space="0" w:color="auto"/>
          </w:divBdr>
          <w:divsChild>
            <w:div w:id="367725295">
              <w:marLeft w:val="0"/>
              <w:marRight w:val="0"/>
              <w:marTop w:val="0"/>
              <w:marBottom w:val="0"/>
              <w:divBdr>
                <w:top w:val="none" w:sz="0" w:space="0" w:color="auto"/>
                <w:left w:val="none" w:sz="0" w:space="0" w:color="auto"/>
                <w:bottom w:val="none" w:sz="0" w:space="0" w:color="auto"/>
                <w:right w:val="none" w:sz="0" w:space="0" w:color="auto"/>
              </w:divBdr>
            </w:div>
          </w:divsChild>
        </w:div>
        <w:div w:id="133720290">
          <w:marLeft w:val="0"/>
          <w:marRight w:val="0"/>
          <w:marTop w:val="0"/>
          <w:marBottom w:val="0"/>
          <w:divBdr>
            <w:top w:val="none" w:sz="0" w:space="0" w:color="auto"/>
            <w:left w:val="none" w:sz="0" w:space="0" w:color="auto"/>
            <w:bottom w:val="none" w:sz="0" w:space="0" w:color="auto"/>
            <w:right w:val="none" w:sz="0" w:space="0" w:color="auto"/>
          </w:divBdr>
          <w:divsChild>
            <w:div w:id="1919438920">
              <w:marLeft w:val="0"/>
              <w:marRight w:val="0"/>
              <w:marTop w:val="0"/>
              <w:marBottom w:val="0"/>
              <w:divBdr>
                <w:top w:val="none" w:sz="0" w:space="0" w:color="auto"/>
                <w:left w:val="none" w:sz="0" w:space="0" w:color="auto"/>
                <w:bottom w:val="none" w:sz="0" w:space="0" w:color="auto"/>
                <w:right w:val="none" w:sz="0" w:space="0" w:color="auto"/>
              </w:divBdr>
            </w:div>
          </w:divsChild>
        </w:div>
        <w:div w:id="146435576">
          <w:marLeft w:val="0"/>
          <w:marRight w:val="0"/>
          <w:marTop w:val="0"/>
          <w:marBottom w:val="0"/>
          <w:divBdr>
            <w:top w:val="none" w:sz="0" w:space="0" w:color="auto"/>
            <w:left w:val="none" w:sz="0" w:space="0" w:color="auto"/>
            <w:bottom w:val="none" w:sz="0" w:space="0" w:color="auto"/>
            <w:right w:val="none" w:sz="0" w:space="0" w:color="auto"/>
          </w:divBdr>
          <w:divsChild>
            <w:div w:id="2081636814">
              <w:marLeft w:val="0"/>
              <w:marRight w:val="0"/>
              <w:marTop w:val="0"/>
              <w:marBottom w:val="0"/>
              <w:divBdr>
                <w:top w:val="none" w:sz="0" w:space="0" w:color="auto"/>
                <w:left w:val="none" w:sz="0" w:space="0" w:color="auto"/>
                <w:bottom w:val="none" w:sz="0" w:space="0" w:color="auto"/>
                <w:right w:val="none" w:sz="0" w:space="0" w:color="auto"/>
              </w:divBdr>
            </w:div>
          </w:divsChild>
        </w:div>
        <w:div w:id="161237760">
          <w:marLeft w:val="0"/>
          <w:marRight w:val="0"/>
          <w:marTop w:val="0"/>
          <w:marBottom w:val="0"/>
          <w:divBdr>
            <w:top w:val="none" w:sz="0" w:space="0" w:color="auto"/>
            <w:left w:val="none" w:sz="0" w:space="0" w:color="auto"/>
            <w:bottom w:val="none" w:sz="0" w:space="0" w:color="auto"/>
            <w:right w:val="none" w:sz="0" w:space="0" w:color="auto"/>
          </w:divBdr>
          <w:divsChild>
            <w:div w:id="1145008983">
              <w:marLeft w:val="0"/>
              <w:marRight w:val="0"/>
              <w:marTop w:val="0"/>
              <w:marBottom w:val="0"/>
              <w:divBdr>
                <w:top w:val="none" w:sz="0" w:space="0" w:color="auto"/>
                <w:left w:val="none" w:sz="0" w:space="0" w:color="auto"/>
                <w:bottom w:val="none" w:sz="0" w:space="0" w:color="auto"/>
                <w:right w:val="none" w:sz="0" w:space="0" w:color="auto"/>
              </w:divBdr>
            </w:div>
          </w:divsChild>
        </w:div>
        <w:div w:id="171459830">
          <w:marLeft w:val="0"/>
          <w:marRight w:val="0"/>
          <w:marTop w:val="0"/>
          <w:marBottom w:val="0"/>
          <w:divBdr>
            <w:top w:val="none" w:sz="0" w:space="0" w:color="auto"/>
            <w:left w:val="none" w:sz="0" w:space="0" w:color="auto"/>
            <w:bottom w:val="none" w:sz="0" w:space="0" w:color="auto"/>
            <w:right w:val="none" w:sz="0" w:space="0" w:color="auto"/>
          </w:divBdr>
          <w:divsChild>
            <w:div w:id="748618539">
              <w:marLeft w:val="0"/>
              <w:marRight w:val="0"/>
              <w:marTop w:val="0"/>
              <w:marBottom w:val="0"/>
              <w:divBdr>
                <w:top w:val="none" w:sz="0" w:space="0" w:color="auto"/>
                <w:left w:val="none" w:sz="0" w:space="0" w:color="auto"/>
                <w:bottom w:val="none" w:sz="0" w:space="0" w:color="auto"/>
                <w:right w:val="none" w:sz="0" w:space="0" w:color="auto"/>
              </w:divBdr>
            </w:div>
          </w:divsChild>
        </w:div>
        <w:div w:id="175581738">
          <w:marLeft w:val="0"/>
          <w:marRight w:val="0"/>
          <w:marTop w:val="0"/>
          <w:marBottom w:val="0"/>
          <w:divBdr>
            <w:top w:val="none" w:sz="0" w:space="0" w:color="auto"/>
            <w:left w:val="none" w:sz="0" w:space="0" w:color="auto"/>
            <w:bottom w:val="none" w:sz="0" w:space="0" w:color="auto"/>
            <w:right w:val="none" w:sz="0" w:space="0" w:color="auto"/>
          </w:divBdr>
          <w:divsChild>
            <w:div w:id="477385390">
              <w:marLeft w:val="0"/>
              <w:marRight w:val="0"/>
              <w:marTop w:val="0"/>
              <w:marBottom w:val="0"/>
              <w:divBdr>
                <w:top w:val="none" w:sz="0" w:space="0" w:color="auto"/>
                <w:left w:val="none" w:sz="0" w:space="0" w:color="auto"/>
                <w:bottom w:val="none" w:sz="0" w:space="0" w:color="auto"/>
                <w:right w:val="none" w:sz="0" w:space="0" w:color="auto"/>
              </w:divBdr>
            </w:div>
          </w:divsChild>
        </w:div>
        <w:div w:id="180551886">
          <w:marLeft w:val="0"/>
          <w:marRight w:val="0"/>
          <w:marTop w:val="0"/>
          <w:marBottom w:val="0"/>
          <w:divBdr>
            <w:top w:val="none" w:sz="0" w:space="0" w:color="auto"/>
            <w:left w:val="none" w:sz="0" w:space="0" w:color="auto"/>
            <w:bottom w:val="none" w:sz="0" w:space="0" w:color="auto"/>
            <w:right w:val="none" w:sz="0" w:space="0" w:color="auto"/>
          </w:divBdr>
          <w:divsChild>
            <w:div w:id="1591887493">
              <w:marLeft w:val="0"/>
              <w:marRight w:val="0"/>
              <w:marTop w:val="0"/>
              <w:marBottom w:val="0"/>
              <w:divBdr>
                <w:top w:val="none" w:sz="0" w:space="0" w:color="auto"/>
                <w:left w:val="none" w:sz="0" w:space="0" w:color="auto"/>
                <w:bottom w:val="none" w:sz="0" w:space="0" w:color="auto"/>
                <w:right w:val="none" w:sz="0" w:space="0" w:color="auto"/>
              </w:divBdr>
            </w:div>
          </w:divsChild>
        </w:div>
        <w:div w:id="182591647">
          <w:marLeft w:val="0"/>
          <w:marRight w:val="0"/>
          <w:marTop w:val="0"/>
          <w:marBottom w:val="0"/>
          <w:divBdr>
            <w:top w:val="none" w:sz="0" w:space="0" w:color="auto"/>
            <w:left w:val="none" w:sz="0" w:space="0" w:color="auto"/>
            <w:bottom w:val="none" w:sz="0" w:space="0" w:color="auto"/>
            <w:right w:val="none" w:sz="0" w:space="0" w:color="auto"/>
          </w:divBdr>
          <w:divsChild>
            <w:div w:id="810369939">
              <w:marLeft w:val="0"/>
              <w:marRight w:val="0"/>
              <w:marTop w:val="0"/>
              <w:marBottom w:val="0"/>
              <w:divBdr>
                <w:top w:val="none" w:sz="0" w:space="0" w:color="auto"/>
                <w:left w:val="none" w:sz="0" w:space="0" w:color="auto"/>
                <w:bottom w:val="none" w:sz="0" w:space="0" w:color="auto"/>
                <w:right w:val="none" w:sz="0" w:space="0" w:color="auto"/>
              </w:divBdr>
            </w:div>
          </w:divsChild>
        </w:div>
        <w:div w:id="208883888">
          <w:marLeft w:val="0"/>
          <w:marRight w:val="0"/>
          <w:marTop w:val="0"/>
          <w:marBottom w:val="0"/>
          <w:divBdr>
            <w:top w:val="none" w:sz="0" w:space="0" w:color="auto"/>
            <w:left w:val="none" w:sz="0" w:space="0" w:color="auto"/>
            <w:bottom w:val="none" w:sz="0" w:space="0" w:color="auto"/>
            <w:right w:val="none" w:sz="0" w:space="0" w:color="auto"/>
          </w:divBdr>
          <w:divsChild>
            <w:div w:id="137382811">
              <w:marLeft w:val="0"/>
              <w:marRight w:val="0"/>
              <w:marTop w:val="0"/>
              <w:marBottom w:val="0"/>
              <w:divBdr>
                <w:top w:val="none" w:sz="0" w:space="0" w:color="auto"/>
                <w:left w:val="none" w:sz="0" w:space="0" w:color="auto"/>
                <w:bottom w:val="none" w:sz="0" w:space="0" w:color="auto"/>
                <w:right w:val="none" w:sz="0" w:space="0" w:color="auto"/>
              </w:divBdr>
            </w:div>
          </w:divsChild>
        </w:div>
        <w:div w:id="225537296">
          <w:marLeft w:val="0"/>
          <w:marRight w:val="0"/>
          <w:marTop w:val="0"/>
          <w:marBottom w:val="0"/>
          <w:divBdr>
            <w:top w:val="none" w:sz="0" w:space="0" w:color="auto"/>
            <w:left w:val="none" w:sz="0" w:space="0" w:color="auto"/>
            <w:bottom w:val="none" w:sz="0" w:space="0" w:color="auto"/>
            <w:right w:val="none" w:sz="0" w:space="0" w:color="auto"/>
          </w:divBdr>
          <w:divsChild>
            <w:div w:id="1606814708">
              <w:marLeft w:val="0"/>
              <w:marRight w:val="0"/>
              <w:marTop w:val="0"/>
              <w:marBottom w:val="0"/>
              <w:divBdr>
                <w:top w:val="none" w:sz="0" w:space="0" w:color="auto"/>
                <w:left w:val="none" w:sz="0" w:space="0" w:color="auto"/>
                <w:bottom w:val="none" w:sz="0" w:space="0" w:color="auto"/>
                <w:right w:val="none" w:sz="0" w:space="0" w:color="auto"/>
              </w:divBdr>
            </w:div>
          </w:divsChild>
        </w:div>
        <w:div w:id="234047053">
          <w:marLeft w:val="0"/>
          <w:marRight w:val="0"/>
          <w:marTop w:val="0"/>
          <w:marBottom w:val="0"/>
          <w:divBdr>
            <w:top w:val="none" w:sz="0" w:space="0" w:color="auto"/>
            <w:left w:val="none" w:sz="0" w:space="0" w:color="auto"/>
            <w:bottom w:val="none" w:sz="0" w:space="0" w:color="auto"/>
            <w:right w:val="none" w:sz="0" w:space="0" w:color="auto"/>
          </w:divBdr>
          <w:divsChild>
            <w:div w:id="2049720828">
              <w:marLeft w:val="0"/>
              <w:marRight w:val="0"/>
              <w:marTop w:val="0"/>
              <w:marBottom w:val="0"/>
              <w:divBdr>
                <w:top w:val="none" w:sz="0" w:space="0" w:color="auto"/>
                <w:left w:val="none" w:sz="0" w:space="0" w:color="auto"/>
                <w:bottom w:val="none" w:sz="0" w:space="0" w:color="auto"/>
                <w:right w:val="none" w:sz="0" w:space="0" w:color="auto"/>
              </w:divBdr>
            </w:div>
          </w:divsChild>
        </w:div>
        <w:div w:id="237255055">
          <w:marLeft w:val="0"/>
          <w:marRight w:val="0"/>
          <w:marTop w:val="0"/>
          <w:marBottom w:val="0"/>
          <w:divBdr>
            <w:top w:val="none" w:sz="0" w:space="0" w:color="auto"/>
            <w:left w:val="none" w:sz="0" w:space="0" w:color="auto"/>
            <w:bottom w:val="none" w:sz="0" w:space="0" w:color="auto"/>
            <w:right w:val="none" w:sz="0" w:space="0" w:color="auto"/>
          </w:divBdr>
          <w:divsChild>
            <w:div w:id="840119814">
              <w:marLeft w:val="0"/>
              <w:marRight w:val="0"/>
              <w:marTop w:val="0"/>
              <w:marBottom w:val="0"/>
              <w:divBdr>
                <w:top w:val="none" w:sz="0" w:space="0" w:color="auto"/>
                <w:left w:val="none" w:sz="0" w:space="0" w:color="auto"/>
                <w:bottom w:val="none" w:sz="0" w:space="0" w:color="auto"/>
                <w:right w:val="none" w:sz="0" w:space="0" w:color="auto"/>
              </w:divBdr>
            </w:div>
          </w:divsChild>
        </w:div>
        <w:div w:id="238562581">
          <w:marLeft w:val="0"/>
          <w:marRight w:val="0"/>
          <w:marTop w:val="0"/>
          <w:marBottom w:val="0"/>
          <w:divBdr>
            <w:top w:val="none" w:sz="0" w:space="0" w:color="auto"/>
            <w:left w:val="none" w:sz="0" w:space="0" w:color="auto"/>
            <w:bottom w:val="none" w:sz="0" w:space="0" w:color="auto"/>
            <w:right w:val="none" w:sz="0" w:space="0" w:color="auto"/>
          </w:divBdr>
          <w:divsChild>
            <w:div w:id="1602564313">
              <w:marLeft w:val="0"/>
              <w:marRight w:val="0"/>
              <w:marTop w:val="0"/>
              <w:marBottom w:val="0"/>
              <w:divBdr>
                <w:top w:val="none" w:sz="0" w:space="0" w:color="auto"/>
                <w:left w:val="none" w:sz="0" w:space="0" w:color="auto"/>
                <w:bottom w:val="none" w:sz="0" w:space="0" w:color="auto"/>
                <w:right w:val="none" w:sz="0" w:space="0" w:color="auto"/>
              </w:divBdr>
            </w:div>
          </w:divsChild>
        </w:div>
        <w:div w:id="245305484">
          <w:marLeft w:val="0"/>
          <w:marRight w:val="0"/>
          <w:marTop w:val="0"/>
          <w:marBottom w:val="0"/>
          <w:divBdr>
            <w:top w:val="none" w:sz="0" w:space="0" w:color="auto"/>
            <w:left w:val="none" w:sz="0" w:space="0" w:color="auto"/>
            <w:bottom w:val="none" w:sz="0" w:space="0" w:color="auto"/>
            <w:right w:val="none" w:sz="0" w:space="0" w:color="auto"/>
          </w:divBdr>
          <w:divsChild>
            <w:div w:id="1664311617">
              <w:marLeft w:val="0"/>
              <w:marRight w:val="0"/>
              <w:marTop w:val="0"/>
              <w:marBottom w:val="0"/>
              <w:divBdr>
                <w:top w:val="none" w:sz="0" w:space="0" w:color="auto"/>
                <w:left w:val="none" w:sz="0" w:space="0" w:color="auto"/>
                <w:bottom w:val="none" w:sz="0" w:space="0" w:color="auto"/>
                <w:right w:val="none" w:sz="0" w:space="0" w:color="auto"/>
              </w:divBdr>
            </w:div>
          </w:divsChild>
        </w:div>
        <w:div w:id="288167214">
          <w:marLeft w:val="0"/>
          <w:marRight w:val="0"/>
          <w:marTop w:val="0"/>
          <w:marBottom w:val="0"/>
          <w:divBdr>
            <w:top w:val="none" w:sz="0" w:space="0" w:color="auto"/>
            <w:left w:val="none" w:sz="0" w:space="0" w:color="auto"/>
            <w:bottom w:val="none" w:sz="0" w:space="0" w:color="auto"/>
            <w:right w:val="none" w:sz="0" w:space="0" w:color="auto"/>
          </w:divBdr>
          <w:divsChild>
            <w:div w:id="1453481984">
              <w:marLeft w:val="0"/>
              <w:marRight w:val="0"/>
              <w:marTop w:val="0"/>
              <w:marBottom w:val="0"/>
              <w:divBdr>
                <w:top w:val="none" w:sz="0" w:space="0" w:color="auto"/>
                <w:left w:val="none" w:sz="0" w:space="0" w:color="auto"/>
                <w:bottom w:val="none" w:sz="0" w:space="0" w:color="auto"/>
                <w:right w:val="none" w:sz="0" w:space="0" w:color="auto"/>
              </w:divBdr>
            </w:div>
          </w:divsChild>
        </w:div>
        <w:div w:id="318194738">
          <w:marLeft w:val="0"/>
          <w:marRight w:val="0"/>
          <w:marTop w:val="0"/>
          <w:marBottom w:val="0"/>
          <w:divBdr>
            <w:top w:val="none" w:sz="0" w:space="0" w:color="auto"/>
            <w:left w:val="none" w:sz="0" w:space="0" w:color="auto"/>
            <w:bottom w:val="none" w:sz="0" w:space="0" w:color="auto"/>
            <w:right w:val="none" w:sz="0" w:space="0" w:color="auto"/>
          </w:divBdr>
          <w:divsChild>
            <w:div w:id="986977222">
              <w:marLeft w:val="0"/>
              <w:marRight w:val="0"/>
              <w:marTop w:val="0"/>
              <w:marBottom w:val="0"/>
              <w:divBdr>
                <w:top w:val="none" w:sz="0" w:space="0" w:color="auto"/>
                <w:left w:val="none" w:sz="0" w:space="0" w:color="auto"/>
                <w:bottom w:val="none" w:sz="0" w:space="0" w:color="auto"/>
                <w:right w:val="none" w:sz="0" w:space="0" w:color="auto"/>
              </w:divBdr>
            </w:div>
          </w:divsChild>
        </w:div>
        <w:div w:id="332073505">
          <w:marLeft w:val="0"/>
          <w:marRight w:val="0"/>
          <w:marTop w:val="0"/>
          <w:marBottom w:val="0"/>
          <w:divBdr>
            <w:top w:val="none" w:sz="0" w:space="0" w:color="auto"/>
            <w:left w:val="none" w:sz="0" w:space="0" w:color="auto"/>
            <w:bottom w:val="none" w:sz="0" w:space="0" w:color="auto"/>
            <w:right w:val="none" w:sz="0" w:space="0" w:color="auto"/>
          </w:divBdr>
          <w:divsChild>
            <w:div w:id="797188649">
              <w:marLeft w:val="0"/>
              <w:marRight w:val="0"/>
              <w:marTop w:val="0"/>
              <w:marBottom w:val="0"/>
              <w:divBdr>
                <w:top w:val="none" w:sz="0" w:space="0" w:color="auto"/>
                <w:left w:val="none" w:sz="0" w:space="0" w:color="auto"/>
                <w:bottom w:val="none" w:sz="0" w:space="0" w:color="auto"/>
                <w:right w:val="none" w:sz="0" w:space="0" w:color="auto"/>
              </w:divBdr>
            </w:div>
          </w:divsChild>
        </w:div>
        <w:div w:id="333722832">
          <w:marLeft w:val="0"/>
          <w:marRight w:val="0"/>
          <w:marTop w:val="0"/>
          <w:marBottom w:val="0"/>
          <w:divBdr>
            <w:top w:val="none" w:sz="0" w:space="0" w:color="auto"/>
            <w:left w:val="none" w:sz="0" w:space="0" w:color="auto"/>
            <w:bottom w:val="none" w:sz="0" w:space="0" w:color="auto"/>
            <w:right w:val="none" w:sz="0" w:space="0" w:color="auto"/>
          </w:divBdr>
          <w:divsChild>
            <w:div w:id="1903297590">
              <w:marLeft w:val="0"/>
              <w:marRight w:val="0"/>
              <w:marTop w:val="0"/>
              <w:marBottom w:val="0"/>
              <w:divBdr>
                <w:top w:val="none" w:sz="0" w:space="0" w:color="auto"/>
                <w:left w:val="none" w:sz="0" w:space="0" w:color="auto"/>
                <w:bottom w:val="none" w:sz="0" w:space="0" w:color="auto"/>
                <w:right w:val="none" w:sz="0" w:space="0" w:color="auto"/>
              </w:divBdr>
            </w:div>
          </w:divsChild>
        </w:div>
        <w:div w:id="335305694">
          <w:marLeft w:val="0"/>
          <w:marRight w:val="0"/>
          <w:marTop w:val="0"/>
          <w:marBottom w:val="0"/>
          <w:divBdr>
            <w:top w:val="none" w:sz="0" w:space="0" w:color="auto"/>
            <w:left w:val="none" w:sz="0" w:space="0" w:color="auto"/>
            <w:bottom w:val="none" w:sz="0" w:space="0" w:color="auto"/>
            <w:right w:val="none" w:sz="0" w:space="0" w:color="auto"/>
          </w:divBdr>
          <w:divsChild>
            <w:div w:id="411202919">
              <w:marLeft w:val="0"/>
              <w:marRight w:val="0"/>
              <w:marTop w:val="0"/>
              <w:marBottom w:val="0"/>
              <w:divBdr>
                <w:top w:val="none" w:sz="0" w:space="0" w:color="auto"/>
                <w:left w:val="none" w:sz="0" w:space="0" w:color="auto"/>
                <w:bottom w:val="none" w:sz="0" w:space="0" w:color="auto"/>
                <w:right w:val="none" w:sz="0" w:space="0" w:color="auto"/>
              </w:divBdr>
            </w:div>
          </w:divsChild>
        </w:div>
        <w:div w:id="337082258">
          <w:marLeft w:val="0"/>
          <w:marRight w:val="0"/>
          <w:marTop w:val="0"/>
          <w:marBottom w:val="0"/>
          <w:divBdr>
            <w:top w:val="none" w:sz="0" w:space="0" w:color="auto"/>
            <w:left w:val="none" w:sz="0" w:space="0" w:color="auto"/>
            <w:bottom w:val="none" w:sz="0" w:space="0" w:color="auto"/>
            <w:right w:val="none" w:sz="0" w:space="0" w:color="auto"/>
          </w:divBdr>
          <w:divsChild>
            <w:div w:id="220362053">
              <w:marLeft w:val="0"/>
              <w:marRight w:val="0"/>
              <w:marTop w:val="0"/>
              <w:marBottom w:val="0"/>
              <w:divBdr>
                <w:top w:val="none" w:sz="0" w:space="0" w:color="auto"/>
                <w:left w:val="none" w:sz="0" w:space="0" w:color="auto"/>
                <w:bottom w:val="none" w:sz="0" w:space="0" w:color="auto"/>
                <w:right w:val="none" w:sz="0" w:space="0" w:color="auto"/>
              </w:divBdr>
            </w:div>
          </w:divsChild>
        </w:div>
        <w:div w:id="345863187">
          <w:marLeft w:val="0"/>
          <w:marRight w:val="0"/>
          <w:marTop w:val="0"/>
          <w:marBottom w:val="0"/>
          <w:divBdr>
            <w:top w:val="none" w:sz="0" w:space="0" w:color="auto"/>
            <w:left w:val="none" w:sz="0" w:space="0" w:color="auto"/>
            <w:bottom w:val="none" w:sz="0" w:space="0" w:color="auto"/>
            <w:right w:val="none" w:sz="0" w:space="0" w:color="auto"/>
          </w:divBdr>
          <w:divsChild>
            <w:div w:id="900017946">
              <w:marLeft w:val="0"/>
              <w:marRight w:val="0"/>
              <w:marTop w:val="0"/>
              <w:marBottom w:val="0"/>
              <w:divBdr>
                <w:top w:val="none" w:sz="0" w:space="0" w:color="auto"/>
                <w:left w:val="none" w:sz="0" w:space="0" w:color="auto"/>
                <w:bottom w:val="none" w:sz="0" w:space="0" w:color="auto"/>
                <w:right w:val="none" w:sz="0" w:space="0" w:color="auto"/>
              </w:divBdr>
            </w:div>
          </w:divsChild>
        </w:div>
        <w:div w:id="358966694">
          <w:marLeft w:val="0"/>
          <w:marRight w:val="0"/>
          <w:marTop w:val="0"/>
          <w:marBottom w:val="0"/>
          <w:divBdr>
            <w:top w:val="none" w:sz="0" w:space="0" w:color="auto"/>
            <w:left w:val="none" w:sz="0" w:space="0" w:color="auto"/>
            <w:bottom w:val="none" w:sz="0" w:space="0" w:color="auto"/>
            <w:right w:val="none" w:sz="0" w:space="0" w:color="auto"/>
          </w:divBdr>
          <w:divsChild>
            <w:div w:id="681517332">
              <w:marLeft w:val="0"/>
              <w:marRight w:val="0"/>
              <w:marTop w:val="0"/>
              <w:marBottom w:val="0"/>
              <w:divBdr>
                <w:top w:val="none" w:sz="0" w:space="0" w:color="auto"/>
                <w:left w:val="none" w:sz="0" w:space="0" w:color="auto"/>
                <w:bottom w:val="none" w:sz="0" w:space="0" w:color="auto"/>
                <w:right w:val="none" w:sz="0" w:space="0" w:color="auto"/>
              </w:divBdr>
            </w:div>
          </w:divsChild>
        </w:div>
        <w:div w:id="373505900">
          <w:marLeft w:val="0"/>
          <w:marRight w:val="0"/>
          <w:marTop w:val="0"/>
          <w:marBottom w:val="0"/>
          <w:divBdr>
            <w:top w:val="none" w:sz="0" w:space="0" w:color="auto"/>
            <w:left w:val="none" w:sz="0" w:space="0" w:color="auto"/>
            <w:bottom w:val="none" w:sz="0" w:space="0" w:color="auto"/>
            <w:right w:val="none" w:sz="0" w:space="0" w:color="auto"/>
          </w:divBdr>
          <w:divsChild>
            <w:div w:id="80104757">
              <w:marLeft w:val="0"/>
              <w:marRight w:val="0"/>
              <w:marTop w:val="0"/>
              <w:marBottom w:val="0"/>
              <w:divBdr>
                <w:top w:val="none" w:sz="0" w:space="0" w:color="auto"/>
                <w:left w:val="none" w:sz="0" w:space="0" w:color="auto"/>
                <w:bottom w:val="none" w:sz="0" w:space="0" w:color="auto"/>
                <w:right w:val="none" w:sz="0" w:space="0" w:color="auto"/>
              </w:divBdr>
            </w:div>
          </w:divsChild>
        </w:div>
        <w:div w:id="398215627">
          <w:marLeft w:val="0"/>
          <w:marRight w:val="0"/>
          <w:marTop w:val="0"/>
          <w:marBottom w:val="0"/>
          <w:divBdr>
            <w:top w:val="none" w:sz="0" w:space="0" w:color="auto"/>
            <w:left w:val="none" w:sz="0" w:space="0" w:color="auto"/>
            <w:bottom w:val="none" w:sz="0" w:space="0" w:color="auto"/>
            <w:right w:val="none" w:sz="0" w:space="0" w:color="auto"/>
          </w:divBdr>
          <w:divsChild>
            <w:div w:id="124205581">
              <w:marLeft w:val="0"/>
              <w:marRight w:val="0"/>
              <w:marTop w:val="0"/>
              <w:marBottom w:val="0"/>
              <w:divBdr>
                <w:top w:val="none" w:sz="0" w:space="0" w:color="auto"/>
                <w:left w:val="none" w:sz="0" w:space="0" w:color="auto"/>
                <w:bottom w:val="none" w:sz="0" w:space="0" w:color="auto"/>
                <w:right w:val="none" w:sz="0" w:space="0" w:color="auto"/>
              </w:divBdr>
            </w:div>
          </w:divsChild>
        </w:div>
        <w:div w:id="418676632">
          <w:marLeft w:val="0"/>
          <w:marRight w:val="0"/>
          <w:marTop w:val="0"/>
          <w:marBottom w:val="0"/>
          <w:divBdr>
            <w:top w:val="none" w:sz="0" w:space="0" w:color="auto"/>
            <w:left w:val="none" w:sz="0" w:space="0" w:color="auto"/>
            <w:bottom w:val="none" w:sz="0" w:space="0" w:color="auto"/>
            <w:right w:val="none" w:sz="0" w:space="0" w:color="auto"/>
          </w:divBdr>
          <w:divsChild>
            <w:div w:id="835077179">
              <w:marLeft w:val="0"/>
              <w:marRight w:val="0"/>
              <w:marTop w:val="0"/>
              <w:marBottom w:val="0"/>
              <w:divBdr>
                <w:top w:val="none" w:sz="0" w:space="0" w:color="auto"/>
                <w:left w:val="none" w:sz="0" w:space="0" w:color="auto"/>
                <w:bottom w:val="none" w:sz="0" w:space="0" w:color="auto"/>
                <w:right w:val="none" w:sz="0" w:space="0" w:color="auto"/>
              </w:divBdr>
            </w:div>
          </w:divsChild>
        </w:div>
        <w:div w:id="420101194">
          <w:marLeft w:val="0"/>
          <w:marRight w:val="0"/>
          <w:marTop w:val="0"/>
          <w:marBottom w:val="0"/>
          <w:divBdr>
            <w:top w:val="none" w:sz="0" w:space="0" w:color="auto"/>
            <w:left w:val="none" w:sz="0" w:space="0" w:color="auto"/>
            <w:bottom w:val="none" w:sz="0" w:space="0" w:color="auto"/>
            <w:right w:val="none" w:sz="0" w:space="0" w:color="auto"/>
          </w:divBdr>
          <w:divsChild>
            <w:div w:id="1637564074">
              <w:marLeft w:val="0"/>
              <w:marRight w:val="0"/>
              <w:marTop w:val="0"/>
              <w:marBottom w:val="0"/>
              <w:divBdr>
                <w:top w:val="none" w:sz="0" w:space="0" w:color="auto"/>
                <w:left w:val="none" w:sz="0" w:space="0" w:color="auto"/>
                <w:bottom w:val="none" w:sz="0" w:space="0" w:color="auto"/>
                <w:right w:val="none" w:sz="0" w:space="0" w:color="auto"/>
              </w:divBdr>
            </w:div>
          </w:divsChild>
        </w:div>
        <w:div w:id="432288561">
          <w:marLeft w:val="0"/>
          <w:marRight w:val="0"/>
          <w:marTop w:val="0"/>
          <w:marBottom w:val="0"/>
          <w:divBdr>
            <w:top w:val="none" w:sz="0" w:space="0" w:color="auto"/>
            <w:left w:val="none" w:sz="0" w:space="0" w:color="auto"/>
            <w:bottom w:val="none" w:sz="0" w:space="0" w:color="auto"/>
            <w:right w:val="none" w:sz="0" w:space="0" w:color="auto"/>
          </w:divBdr>
          <w:divsChild>
            <w:div w:id="215239172">
              <w:marLeft w:val="0"/>
              <w:marRight w:val="0"/>
              <w:marTop w:val="0"/>
              <w:marBottom w:val="0"/>
              <w:divBdr>
                <w:top w:val="none" w:sz="0" w:space="0" w:color="auto"/>
                <w:left w:val="none" w:sz="0" w:space="0" w:color="auto"/>
                <w:bottom w:val="none" w:sz="0" w:space="0" w:color="auto"/>
                <w:right w:val="none" w:sz="0" w:space="0" w:color="auto"/>
              </w:divBdr>
            </w:div>
          </w:divsChild>
        </w:div>
        <w:div w:id="443302989">
          <w:marLeft w:val="0"/>
          <w:marRight w:val="0"/>
          <w:marTop w:val="0"/>
          <w:marBottom w:val="0"/>
          <w:divBdr>
            <w:top w:val="none" w:sz="0" w:space="0" w:color="auto"/>
            <w:left w:val="none" w:sz="0" w:space="0" w:color="auto"/>
            <w:bottom w:val="none" w:sz="0" w:space="0" w:color="auto"/>
            <w:right w:val="none" w:sz="0" w:space="0" w:color="auto"/>
          </w:divBdr>
          <w:divsChild>
            <w:div w:id="962081359">
              <w:marLeft w:val="0"/>
              <w:marRight w:val="0"/>
              <w:marTop w:val="0"/>
              <w:marBottom w:val="0"/>
              <w:divBdr>
                <w:top w:val="none" w:sz="0" w:space="0" w:color="auto"/>
                <w:left w:val="none" w:sz="0" w:space="0" w:color="auto"/>
                <w:bottom w:val="none" w:sz="0" w:space="0" w:color="auto"/>
                <w:right w:val="none" w:sz="0" w:space="0" w:color="auto"/>
              </w:divBdr>
            </w:div>
          </w:divsChild>
        </w:div>
        <w:div w:id="448667188">
          <w:marLeft w:val="0"/>
          <w:marRight w:val="0"/>
          <w:marTop w:val="0"/>
          <w:marBottom w:val="0"/>
          <w:divBdr>
            <w:top w:val="none" w:sz="0" w:space="0" w:color="auto"/>
            <w:left w:val="none" w:sz="0" w:space="0" w:color="auto"/>
            <w:bottom w:val="none" w:sz="0" w:space="0" w:color="auto"/>
            <w:right w:val="none" w:sz="0" w:space="0" w:color="auto"/>
          </w:divBdr>
          <w:divsChild>
            <w:div w:id="2075618689">
              <w:marLeft w:val="0"/>
              <w:marRight w:val="0"/>
              <w:marTop w:val="0"/>
              <w:marBottom w:val="0"/>
              <w:divBdr>
                <w:top w:val="none" w:sz="0" w:space="0" w:color="auto"/>
                <w:left w:val="none" w:sz="0" w:space="0" w:color="auto"/>
                <w:bottom w:val="none" w:sz="0" w:space="0" w:color="auto"/>
                <w:right w:val="none" w:sz="0" w:space="0" w:color="auto"/>
              </w:divBdr>
            </w:div>
          </w:divsChild>
        </w:div>
        <w:div w:id="465852535">
          <w:marLeft w:val="0"/>
          <w:marRight w:val="0"/>
          <w:marTop w:val="0"/>
          <w:marBottom w:val="0"/>
          <w:divBdr>
            <w:top w:val="none" w:sz="0" w:space="0" w:color="auto"/>
            <w:left w:val="none" w:sz="0" w:space="0" w:color="auto"/>
            <w:bottom w:val="none" w:sz="0" w:space="0" w:color="auto"/>
            <w:right w:val="none" w:sz="0" w:space="0" w:color="auto"/>
          </w:divBdr>
          <w:divsChild>
            <w:div w:id="116142871">
              <w:marLeft w:val="0"/>
              <w:marRight w:val="0"/>
              <w:marTop w:val="0"/>
              <w:marBottom w:val="0"/>
              <w:divBdr>
                <w:top w:val="none" w:sz="0" w:space="0" w:color="auto"/>
                <w:left w:val="none" w:sz="0" w:space="0" w:color="auto"/>
                <w:bottom w:val="none" w:sz="0" w:space="0" w:color="auto"/>
                <w:right w:val="none" w:sz="0" w:space="0" w:color="auto"/>
              </w:divBdr>
            </w:div>
          </w:divsChild>
        </w:div>
        <w:div w:id="467864573">
          <w:marLeft w:val="0"/>
          <w:marRight w:val="0"/>
          <w:marTop w:val="0"/>
          <w:marBottom w:val="0"/>
          <w:divBdr>
            <w:top w:val="none" w:sz="0" w:space="0" w:color="auto"/>
            <w:left w:val="none" w:sz="0" w:space="0" w:color="auto"/>
            <w:bottom w:val="none" w:sz="0" w:space="0" w:color="auto"/>
            <w:right w:val="none" w:sz="0" w:space="0" w:color="auto"/>
          </w:divBdr>
          <w:divsChild>
            <w:div w:id="1341810089">
              <w:marLeft w:val="0"/>
              <w:marRight w:val="0"/>
              <w:marTop w:val="0"/>
              <w:marBottom w:val="0"/>
              <w:divBdr>
                <w:top w:val="none" w:sz="0" w:space="0" w:color="auto"/>
                <w:left w:val="none" w:sz="0" w:space="0" w:color="auto"/>
                <w:bottom w:val="none" w:sz="0" w:space="0" w:color="auto"/>
                <w:right w:val="none" w:sz="0" w:space="0" w:color="auto"/>
              </w:divBdr>
            </w:div>
          </w:divsChild>
        </w:div>
        <w:div w:id="468978351">
          <w:marLeft w:val="0"/>
          <w:marRight w:val="0"/>
          <w:marTop w:val="0"/>
          <w:marBottom w:val="0"/>
          <w:divBdr>
            <w:top w:val="none" w:sz="0" w:space="0" w:color="auto"/>
            <w:left w:val="none" w:sz="0" w:space="0" w:color="auto"/>
            <w:bottom w:val="none" w:sz="0" w:space="0" w:color="auto"/>
            <w:right w:val="none" w:sz="0" w:space="0" w:color="auto"/>
          </w:divBdr>
          <w:divsChild>
            <w:div w:id="1265848453">
              <w:marLeft w:val="0"/>
              <w:marRight w:val="0"/>
              <w:marTop w:val="0"/>
              <w:marBottom w:val="0"/>
              <w:divBdr>
                <w:top w:val="none" w:sz="0" w:space="0" w:color="auto"/>
                <w:left w:val="none" w:sz="0" w:space="0" w:color="auto"/>
                <w:bottom w:val="none" w:sz="0" w:space="0" w:color="auto"/>
                <w:right w:val="none" w:sz="0" w:space="0" w:color="auto"/>
              </w:divBdr>
            </w:div>
          </w:divsChild>
        </w:div>
        <w:div w:id="507717539">
          <w:marLeft w:val="0"/>
          <w:marRight w:val="0"/>
          <w:marTop w:val="0"/>
          <w:marBottom w:val="0"/>
          <w:divBdr>
            <w:top w:val="none" w:sz="0" w:space="0" w:color="auto"/>
            <w:left w:val="none" w:sz="0" w:space="0" w:color="auto"/>
            <w:bottom w:val="none" w:sz="0" w:space="0" w:color="auto"/>
            <w:right w:val="none" w:sz="0" w:space="0" w:color="auto"/>
          </w:divBdr>
          <w:divsChild>
            <w:div w:id="1573200766">
              <w:marLeft w:val="0"/>
              <w:marRight w:val="0"/>
              <w:marTop w:val="0"/>
              <w:marBottom w:val="0"/>
              <w:divBdr>
                <w:top w:val="none" w:sz="0" w:space="0" w:color="auto"/>
                <w:left w:val="none" w:sz="0" w:space="0" w:color="auto"/>
                <w:bottom w:val="none" w:sz="0" w:space="0" w:color="auto"/>
                <w:right w:val="none" w:sz="0" w:space="0" w:color="auto"/>
              </w:divBdr>
            </w:div>
          </w:divsChild>
        </w:div>
        <w:div w:id="509371948">
          <w:marLeft w:val="0"/>
          <w:marRight w:val="0"/>
          <w:marTop w:val="0"/>
          <w:marBottom w:val="0"/>
          <w:divBdr>
            <w:top w:val="none" w:sz="0" w:space="0" w:color="auto"/>
            <w:left w:val="none" w:sz="0" w:space="0" w:color="auto"/>
            <w:bottom w:val="none" w:sz="0" w:space="0" w:color="auto"/>
            <w:right w:val="none" w:sz="0" w:space="0" w:color="auto"/>
          </w:divBdr>
          <w:divsChild>
            <w:div w:id="546650223">
              <w:marLeft w:val="0"/>
              <w:marRight w:val="0"/>
              <w:marTop w:val="0"/>
              <w:marBottom w:val="0"/>
              <w:divBdr>
                <w:top w:val="none" w:sz="0" w:space="0" w:color="auto"/>
                <w:left w:val="none" w:sz="0" w:space="0" w:color="auto"/>
                <w:bottom w:val="none" w:sz="0" w:space="0" w:color="auto"/>
                <w:right w:val="none" w:sz="0" w:space="0" w:color="auto"/>
              </w:divBdr>
            </w:div>
          </w:divsChild>
        </w:div>
        <w:div w:id="515965378">
          <w:marLeft w:val="0"/>
          <w:marRight w:val="0"/>
          <w:marTop w:val="0"/>
          <w:marBottom w:val="0"/>
          <w:divBdr>
            <w:top w:val="none" w:sz="0" w:space="0" w:color="auto"/>
            <w:left w:val="none" w:sz="0" w:space="0" w:color="auto"/>
            <w:bottom w:val="none" w:sz="0" w:space="0" w:color="auto"/>
            <w:right w:val="none" w:sz="0" w:space="0" w:color="auto"/>
          </w:divBdr>
          <w:divsChild>
            <w:div w:id="331103741">
              <w:marLeft w:val="0"/>
              <w:marRight w:val="0"/>
              <w:marTop w:val="0"/>
              <w:marBottom w:val="0"/>
              <w:divBdr>
                <w:top w:val="none" w:sz="0" w:space="0" w:color="auto"/>
                <w:left w:val="none" w:sz="0" w:space="0" w:color="auto"/>
                <w:bottom w:val="none" w:sz="0" w:space="0" w:color="auto"/>
                <w:right w:val="none" w:sz="0" w:space="0" w:color="auto"/>
              </w:divBdr>
            </w:div>
          </w:divsChild>
        </w:div>
        <w:div w:id="527377669">
          <w:marLeft w:val="0"/>
          <w:marRight w:val="0"/>
          <w:marTop w:val="0"/>
          <w:marBottom w:val="0"/>
          <w:divBdr>
            <w:top w:val="none" w:sz="0" w:space="0" w:color="auto"/>
            <w:left w:val="none" w:sz="0" w:space="0" w:color="auto"/>
            <w:bottom w:val="none" w:sz="0" w:space="0" w:color="auto"/>
            <w:right w:val="none" w:sz="0" w:space="0" w:color="auto"/>
          </w:divBdr>
          <w:divsChild>
            <w:div w:id="1044863900">
              <w:marLeft w:val="0"/>
              <w:marRight w:val="0"/>
              <w:marTop w:val="0"/>
              <w:marBottom w:val="0"/>
              <w:divBdr>
                <w:top w:val="none" w:sz="0" w:space="0" w:color="auto"/>
                <w:left w:val="none" w:sz="0" w:space="0" w:color="auto"/>
                <w:bottom w:val="none" w:sz="0" w:space="0" w:color="auto"/>
                <w:right w:val="none" w:sz="0" w:space="0" w:color="auto"/>
              </w:divBdr>
            </w:div>
          </w:divsChild>
        </w:div>
        <w:div w:id="533344179">
          <w:marLeft w:val="0"/>
          <w:marRight w:val="0"/>
          <w:marTop w:val="0"/>
          <w:marBottom w:val="0"/>
          <w:divBdr>
            <w:top w:val="none" w:sz="0" w:space="0" w:color="auto"/>
            <w:left w:val="none" w:sz="0" w:space="0" w:color="auto"/>
            <w:bottom w:val="none" w:sz="0" w:space="0" w:color="auto"/>
            <w:right w:val="none" w:sz="0" w:space="0" w:color="auto"/>
          </w:divBdr>
          <w:divsChild>
            <w:div w:id="1727800296">
              <w:marLeft w:val="0"/>
              <w:marRight w:val="0"/>
              <w:marTop w:val="0"/>
              <w:marBottom w:val="0"/>
              <w:divBdr>
                <w:top w:val="none" w:sz="0" w:space="0" w:color="auto"/>
                <w:left w:val="none" w:sz="0" w:space="0" w:color="auto"/>
                <w:bottom w:val="none" w:sz="0" w:space="0" w:color="auto"/>
                <w:right w:val="none" w:sz="0" w:space="0" w:color="auto"/>
              </w:divBdr>
            </w:div>
          </w:divsChild>
        </w:div>
        <w:div w:id="539368160">
          <w:marLeft w:val="0"/>
          <w:marRight w:val="0"/>
          <w:marTop w:val="0"/>
          <w:marBottom w:val="0"/>
          <w:divBdr>
            <w:top w:val="none" w:sz="0" w:space="0" w:color="auto"/>
            <w:left w:val="none" w:sz="0" w:space="0" w:color="auto"/>
            <w:bottom w:val="none" w:sz="0" w:space="0" w:color="auto"/>
            <w:right w:val="none" w:sz="0" w:space="0" w:color="auto"/>
          </w:divBdr>
          <w:divsChild>
            <w:div w:id="142241577">
              <w:marLeft w:val="0"/>
              <w:marRight w:val="0"/>
              <w:marTop w:val="0"/>
              <w:marBottom w:val="0"/>
              <w:divBdr>
                <w:top w:val="none" w:sz="0" w:space="0" w:color="auto"/>
                <w:left w:val="none" w:sz="0" w:space="0" w:color="auto"/>
                <w:bottom w:val="none" w:sz="0" w:space="0" w:color="auto"/>
                <w:right w:val="none" w:sz="0" w:space="0" w:color="auto"/>
              </w:divBdr>
            </w:div>
          </w:divsChild>
        </w:div>
        <w:div w:id="548998836">
          <w:marLeft w:val="0"/>
          <w:marRight w:val="0"/>
          <w:marTop w:val="0"/>
          <w:marBottom w:val="0"/>
          <w:divBdr>
            <w:top w:val="none" w:sz="0" w:space="0" w:color="auto"/>
            <w:left w:val="none" w:sz="0" w:space="0" w:color="auto"/>
            <w:bottom w:val="none" w:sz="0" w:space="0" w:color="auto"/>
            <w:right w:val="none" w:sz="0" w:space="0" w:color="auto"/>
          </w:divBdr>
          <w:divsChild>
            <w:div w:id="1051270841">
              <w:marLeft w:val="0"/>
              <w:marRight w:val="0"/>
              <w:marTop w:val="0"/>
              <w:marBottom w:val="0"/>
              <w:divBdr>
                <w:top w:val="none" w:sz="0" w:space="0" w:color="auto"/>
                <w:left w:val="none" w:sz="0" w:space="0" w:color="auto"/>
                <w:bottom w:val="none" w:sz="0" w:space="0" w:color="auto"/>
                <w:right w:val="none" w:sz="0" w:space="0" w:color="auto"/>
              </w:divBdr>
            </w:div>
          </w:divsChild>
        </w:div>
        <w:div w:id="555973854">
          <w:marLeft w:val="0"/>
          <w:marRight w:val="0"/>
          <w:marTop w:val="0"/>
          <w:marBottom w:val="0"/>
          <w:divBdr>
            <w:top w:val="none" w:sz="0" w:space="0" w:color="auto"/>
            <w:left w:val="none" w:sz="0" w:space="0" w:color="auto"/>
            <w:bottom w:val="none" w:sz="0" w:space="0" w:color="auto"/>
            <w:right w:val="none" w:sz="0" w:space="0" w:color="auto"/>
          </w:divBdr>
          <w:divsChild>
            <w:div w:id="648172677">
              <w:marLeft w:val="0"/>
              <w:marRight w:val="0"/>
              <w:marTop w:val="0"/>
              <w:marBottom w:val="0"/>
              <w:divBdr>
                <w:top w:val="none" w:sz="0" w:space="0" w:color="auto"/>
                <w:left w:val="none" w:sz="0" w:space="0" w:color="auto"/>
                <w:bottom w:val="none" w:sz="0" w:space="0" w:color="auto"/>
                <w:right w:val="none" w:sz="0" w:space="0" w:color="auto"/>
              </w:divBdr>
            </w:div>
          </w:divsChild>
        </w:div>
        <w:div w:id="557285247">
          <w:marLeft w:val="0"/>
          <w:marRight w:val="0"/>
          <w:marTop w:val="0"/>
          <w:marBottom w:val="0"/>
          <w:divBdr>
            <w:top w:val="none" w:sz="0" w:space="0" w:color="auto"/>
            <w:left w:val="none" w:sz="0" w:space="0" w:color="auto"/>
            <w:bottom w:val="none" w:sz="0" w:space="0" w:color="auto"/>
            <w:right w:val="none" w:sz="0" w:space="0" w:color="auto"/>
          </w:divBdr>
          <w:divsChild>
            <w:div w:id="1858301470">
              <w:marLeft w:val="0"/>
              <w:marRight w:val="0"/>
              <w:marTop w:val="0"/>
              <w:marBottom w:val="0"/>
              <w:divBdr>
                <w:top w:val="none" w:sz="0" w:space="0" w:color="auto"/>
                <w:left w:val="none" w:sz="0" w:space="0" w:color="auto"/>
                <w:bottom w:val="none" w:sz="0" w:space="0" w:color="auto"/>
                <w:right w:val="none" w:sz="0" w:space="0" w:color="auto"/>
              </w:divBdr>
            </w:div>
          </w:divsChild>
        </w:div>
        <w:div w:id="559677469">
          <w:marLeft w:val="0"/>
          <w:marRight w:val="0"/>
          <w:marTop w:val="0"/>
          <w:marBottom w:val="0"/>
          <w:divBdr>
            <w:top w:val="none" w:sz="0" w:space="0" w:color="auto"/>
            <w:left w:val="none" w:sz="0" w:space="0" w:color="auto"/>
            <w:bottom w:val="none" w:sz="0" w:space="0" w:color="auto"/>
            <w:right w:val="none" w:sz="0" w:space="0" w:color="auto"/>
          </w:divBdr>
          <w:divsChild>
            <w:div w:id="2062288804">
              <w:marLeft w:val="0"/>
              <w:marRight w:val="0"/>
              <w:marTop w:val="0"/>
              <w:marBottom w:val="0"/>
              <w:divBdr>
                <w:top w:val="none" w:sz="0" w:space="0" w:color="auto"/>
                <w:left w:val="none" w:sz="0" w:space="0" w:color="auto"/>
                <w:bottom w:val="none" w:sz="0" w:space="0" w:color="auto"/>
                <w:right w:val="none" w:sz="0" w:space="0" w:color="auto"/>
              </w:divBdr>
            </w:div>
          </w:divsChild>
        </w:div>
        <w:div w:id="588008335">
          <w:marLeft w:val="0"/>
          <w:marRight w:val="0"/>
          <w:marTop w:val="0"/>
          <w:marBottom w:val="0"/>
          <w:divBdr>
            <w:top w:val="none" w:sz="0" w:space="0" w:color="auto"/>
            <w:left w:val="none" w:sz="0" w:space="0" w:color="auto"/>
            <w:bottom w:val="none" w:sz="0" w:space="0" w:color="auto"/>
            <w:right w:val="none" w:sz="0" w:space="0" w:color="auto"/>
          </w:divBdr>
          <w:divsChild>
            <w:div w:id="1931888002">
              <w:marLeft w:val="0"/>
              <w:marRight w:val="0"/>
              <w:marTop w:val="0"/>
              <w:marBottom w:val="0"/>
              <w:divBdr>
                <w:top w:val="none" w:sz="0" w:space="0" w:color="auto"/>
                <w:left w:val="none" w:sz="0" w:space="0" w:color="auto"/>
                <w:bottom w:val="none" w:sz="0" w:space="0" w:color="auto"/>
                <w:right w:val="none" w:sz="0" w:space="0" w:color="auto"/>
              </w:divBdr>
            </w:div>
          </w:divsChild>
        </w:div>
        <w:div w:id="602952900">
          <w:marLeft w:val="0"/>
          <w:marRight w:val="0"/>
          <w:marTop w:val="0"/>
          <w:marBottom w:val="0"/>
          <w:divBdr>
            <w:top w:val="none" w:sz="0" w:space="0" w:color="auto"/>
            <w:left w:val="none" w:sz="0" w:space="0" w:color="auto"/>
            <w:bottom w:val="none" w:sz="0" w:space="0" w:color="auto"/>
            <w:right w:val="none" w:sz="0" w:space="0" w:color="auto"/>
          </w:divBdr>
          <w:divsChild>
            <w:div w:id="1876842883">
              <w:marLeft w:val="0"/>
              <w:marRight w:val="0"/>
              <w:marTop w:val="0"/>
              <w:marBottom w:val="0"/>
              <w:divBdr>
                <w:top w:val="none" w:sz="0" w:space="0" w:color="auto"/>
                <w:left w:val="none" w:sz="0" w:space="0" w:color="auto"/>
                <w:bottom w:val="none" w:sz="0" w:space="0" w:color="auto"/>
                <w:right w:val="none" w:sz="0" w:space="0" w:color="auto"/>
              </w:divBdr>
            </w:div>
          </w:divsChild>
        </w:div>
        <w:div w:id="615718404">
          <w:marLeft w:val="0"/>
          <w:marRight w:val="0"/>
          <w:marTop w:val="0"/>
          <w:marBottom w:val="0"/>
          <w:divBdr>
            <w:top w:val="none" w:sz="0" w:space="0" w:color="auto"/>
            <w:left w:val="none" w:sz="0" w:space="0" w:color="auto"/>
            <w:bottom w:val="none" w:sz="0" w:space="0" w:color="auto"/>
            <w:right w:val="none" w:sz="0" w:space="0" w:color="auto"/>
          </w:divBdr>
          <w:divsChild>
            <w:div w:id="628319126">
              <w:marLeft w:val="0"/>
              <w:marRight w:val="0"/>
              <w:marTop w:val="0"/>
              <w:marBottom w:val="0"/>
              <w:divBdr>
                <w:top w:val="none" w:sz="0" w:space="0" w:color="auto"/>
                <w:left w:val="none" w:sz="0" w:space="0" w:color="auto"/>
                <w:bottom w:val="none" w:sz="0" w:space="0" w:color="auto"/>
                <w:right w:val="none" w:sz="0" w:space="0" w:color="auto"/>
              </w:divBdr>
            </w:div>
          </w:divsChild>
        </w:div>
        <w:div w:id="645204211">
          <w:marLeft w:val="0"/>
          <w:marRight w:val="0"/>
          <w:marTop w:val="0"/>
          <w:marBottom w:val="0"/>
          <w:divBdr>
            <w:top w:val="none" w:sz="0" w:space="0" w:color="auto"/>
            <w:left w:val="none" w:sz="0" w:space="0" w:color="auto"/>
            <w:bottom w:val="none" w:sz="0" w:space="0" w:color="auto"/>
            <w:right w:val="none" w:sz="0" w:space="0" w:color="auto"/>
          </w:divBdr>
          <w:divsChild>
            <w:div w:id="1543902460">
              <w:marLeft w:val="0"/>
              <w:marRight w:val="0"/>
              <w:marTop w:val="0"/>
              <w:marBottom w:val="0"/>
              <w:divBdr>
                <w:top w:val="none" w:sz="0" w:space="0" w:color="auto"/>
                <w:left w:val="none" w:sz="0" w:space="0" w:color="auto"/>
                <w:bottom w:val="none" w:sz="0" w:space="0" w:color="auto"/>
                <w:right w:val="none" w:sz="0" w:space="0" w:color="auto"/>
              </w:divBdr>
            </w:div>
          </w:divsChild>
        </w:div>
        <w:div w:id="657809876">
          <w:marLeft w:val="0"/>
          <w:marRight w:val="0"/>
          <w:marTop w:val="0"/>
          <w:marBottom w:val="0"/>
          <w:divBdr>
            <w:top w:val="none" w:sz="0" w:space="0" w:color="auto"/>
            <w:left w:val="none" w:sz="0" w:space="0" w:color="auto"/>
            <w:bottom w:val="none" w:sz="0" w:space="0" w:color="auto"/>
            <w:right w:val="none" w:sz="0" w:space="0" w:color="auto"/>
          </w:divBdr>
          <w:divsChild>
            <w:div w:id="696077161">
              <w:marLeft w:val="0"/>
              <w:marRight w:val="0"/>
              <w:marTop w:val="0"/>
              <w:marBottom w:val="0"/>
              <w:divBdr>
                <w:top w:val="none" w:sz="0" w:space="0" w:color="auto"/>
                <w:left w:val="none" w:sz="0" w:space="0" w:color="auto"/>
                <w:bottom w:val="none" w:sz="0" w:space="0" w:color="auto"/>
                <w:right w:val="none" w:sz="0" w:space="0" w:color="auto"/>
              </w:divBdr>
            </w:div>
          </w:divsChild>
        </w:div>
        <w:div w:id="661086185">
          <w:marLeft w:val="0"/>
          <w:marRight w:val="0"/>
          <w:marTop w:val="0"/>
          <w:marBottom w:val="0"/>
          <w:divBdr>
            <w:top w:val="none" w:sz="0" w:space="0" w:color="auto"/>
            <w:left w:val="none" w:sz="0" w:space="0" w:color="auto"/>
            <w:bottom w:val="none" w:sz="0" w:space="0" w:color="auto"/>
            <w:right w:val="none" w:sz="0" w:space="0" w:color="auto"/>
          </w:divBdr>
          <w:divsChild>
            <w:div w:id="1823498208">
              <w:marLeft w:val="0"/>
              <w:marRight w:val="0"/>
              <w:marTop w:val="0"/>
              <w:marBottom w:val="0"/>
              <w:divBdr>
                <w:top w:val="none" w:sz="0" w:space="0" w:color="auto"/>
                <w:left w:val="none" w:sz="0" w:space="0" w:color="auto"/>
                <w:bottom w:val="none" w:sz="0" w:space="0" w:color="auto"/>
                <w:right w:val="none" w:sz="0" w:space="0" w:color="auto"/>
              </w:divBdr>
            </w:div>
          </w:divsChild>
        </w:div>
        <w:div w:id="662271363">
          <w:marLeft w:val="0"/>
          <w:marRight w:val="0"/>
          <w:marTop w:val="0"/>
          <w:marBottom w:val="0"/>
          <w:divBdr>
            <w:top w:val="none" w:sz="0" w:space="0" w:color="auto"/>
            <w:left w:val="none" w:sz="0" w:space="0" w:color="auto"/>
            <w:bottom w:val="none" w:sz="0" w:space="0" w:color="auto"/>
            <w:right w:val="none" w:sz="0" w:space="0" w:color="auto"/>
          </w:divBdr>
          <w:divsChild>
            <w:div w:id="835614329">
              <w:marLeft w:val="0"/>
              <w:marRight w:val="0"/>
              <w:marTop w:val="0"/>
              <w:marBottom w:val="0"/>
              <w:divBdr>
                <w:top w:val="none" w:sz="0" w:space="0" w:color="auto"/>
                <w:left w:val="none" w:sz="0" w:space="0" w:color="auto"/>
                <w:bottom w:val="none" w:sz="0" w:space="0" w:color="auto"/>
                <w:right w:val="none" w:sz="0" w:space="0" w:color="auto"/>
              </w:divBdr>
            </w:div>
          </w:divsChild>
        </w:div>
        <w:div w:id="678386895">
          <w:marLeft w:val="0"/>
          <w:marRight w:val="0"/>
          <w:marTop w:val="0"/>
          <w:marBottom w:val="0"/>
          <w:divBdr>
            <w:top w:val="none" w:sz="0" w:space="0" w:color="auto"/>
            <w:left w:val="none" w:sz="0" w:space="0" w:color="auto"/>
            <w:bottom w:val="none" w:sz="0" w:space="0" w:color="auto"/>
            <w:right w:val="none" w:sz="0" w:space="0" w:color="auto"/>
          </w:divBdr>
          <w:divsChild>
            <w:div w:id="274096219">
              <w:marLeft w:val="0"/>
              <w:marRight w:val="0"/>
              <w:marTop w:val="0"/>
              <w:marBottom w:val="0"/>
              <w:divBdr>
                <w:top w:val="none" w:sz="0" w:space="0" w:color="auto"/>
                <w:left w:val="none" w:sz="0" w:space="0" w:color="auto"/>
                <w:bottom w:val="none" w:sz="0" w:space="0" w:color="auto"/>
                <w:right w:val="none" w:sz="0" w:space="0" w:color="auto"/>
              </w:divBdr>
            </w:div>
          </w:divsChild>
        </w:div>
        <w:div w:id="688065149">
          <w:marLeft w:val="0"/>
          <w:marRight w:val="0"/>
          <w:marTop w:val="0"/>
          <w:marBottom w:val="0"/>
          <w:divBdr>
            <w:top w:val="none" w:sz="0" w:space="0" w:color="auto"/>
            <w:left w:val="none" w:sz="0" w:space="0" w:color="auto"/>
            <w:bottom w:val="none" w:sz="0" w:space="0" w:color="auto"/>
            <w:right w:val="none" w:sz="0" w:space="0" w:color="auto"/>
          </w:divBdr>
          <w:divsChild>
            <w:div w:id="2076852773">
              <w:marLeft w:val="0"/>
              <w:marRight w:val="0"/>
              <w:marTop w:val="0"/>
              <w:marBottom w:val="0"/>
              <w:divBdr>
                <w:top w:val="none" w:sz="0" w:space="0" w:color="auto"/>
                <w:left w:val="none" w:sz="0" w:space="0" w:color="auto"/>
                <w:bottom w:val="none" w:sz="0" w:space="0" w:color="auto"/>
                <w:right w:val="none" w:sz="0" w:space="0" w:color="auto"/>
              </w:divBdr>
            </w:div>
          </w:divsChild>
        </w:div>
        <w:div w:id="689064401">
          <w:marLeft w:val="0"/>
          <w:marRight w:val="0"/>
          <w:marTop w:val="0"/>
          <w:marBottom w:val="0"/>
          <w:divBdr>
            <w:top w:val="none" w:sz="0" w:space="0" w:color="auto"/>
            <w:left w:val="none" w:sz="0" w:space="0" w:color="auto"/>
            <w:bottom w:val="none" w:sz="0" w:space="0" w:color="auto"/>
            <w:right w:val="none" w:sz="0" w:space="0" w:color="auto"/>
          </w:divBdr>
          <w:divsChild>
            <w:div w:id="1719816345">
              <w:marLeft w:val="0"/>
              <w:marRight w:val="0"/>
              <w:marTop w:val="0"/>
              <w:marBottom w:val="0"/>
              <w:divBdr>
                <w:top w:val="none" w:sz="0" w:space="0" w:color="auto"/>
                <w:left w:val="none" w:sz="0" w:space="0" w:color="auto"/>
                <w:bottom w:val="none" w:sz="0" w:space="0" w:color="auto"/>
                <w:right w:val="none" w:sz="0" w:space="0" w:color="auto"/>
              </w:divBdr>
            </w:div>
          </w:divsChild>
        </w:div>
        <w:div w:id="692456196">
          <w:marLeft w:val="0"/>
          <w:marRight w:val="0"/>
          <w:marTop w:val="0"/>
          <w:marBottom w:val="0"/>
          <w:divBdr>
            <w:top w:val="none" w:sz="0" w:space="0" w:color="auto"/>
            <w:left w:val="none" w:sz="0" w:space="0" w:color="auto"/>
            <w:bottom w:val="none" w:sz="0" w:space="0" w:color="auto"/>
            <w:right w:val="none" w:sz="0" w:space="0" w:color="auto"/>
          </w:divBdr>
          <w:divsChild>
            <w:div w:id="726997365">
              <w:marLeft w:val="0"/>
              <w:marRight w:val="0"/>
              <w:marTop w:val="0"/>
              <w:marBottom w:val="0"/>
              <w:divBdr>
                <w:top w:val="none" w:sz="0" w:space="0" w:color="auto"/>
                <w:left w:val="none" w:sz="0" w:space="0" w:color="auto"/>
                <w:bottom w:val="none" w:sz="0" w:space="0" w:color="auto"/>
                <w:right w:val="none" w:sz="0" w:space="0" w:color="auto"/>
              </w:divBdr>
            </w:div>
          </w:divsChild>
        </w:div>
        <w:div w:id="699358815">
          <w:marLeft w:val="0"/>
          <w:marRight w:val="0"/>
          <w:marTop w:val="0"/>
          <w:marBottom w:val="0"/>
          <w:divBdr>
            <w:top w:val="none" w:sz="0" w:space="0" w:color="auto"/>
            <w:left w:val="none" w:sz="0" w:space="0" w:color="auto"/>
            <w:bottom w:val="none" w:sz="0" w:space="0" w:color="auto"/>
            <w:right w:val="none" w:sz="0" w:space="0" w:color="auto"/>
          </w:divBdr>
          <w:divsChild>
            <w:div w:id="659039763">
              <w:marLeft w:val="0"/>
              <w:marRight w:val="0"/>
              <w:marTop w:val="0"/>
              <w:marBottom w:val="0"/>
              <w:divBdr>
                <w:top w:val="none" w:sz="0" w:space="0" w:color="auto"/>
                <w:left w:val="none" w:sz="0" w:space="0" w:color="auto"/>
                <w:bottom w:val="none" w:sz="0" w:space="0" w:color="auto"/>
                <w:right w:val="none" w:sz="0" w:space="0" w:color="auto"/>
              </w:divBdr>
            </w:div>
          </w:divsChild>
        </w:div>
        <w:div w:id="703291058">
          <w:marLeft w:val="0"/>
          <w:marRight w:val="0"/>
          <w:marTop w:val="0"/>
          <w:marBottom w:val="0"/>
          <w:divBdr>
            <w:top w:val="none" w:sz="0" w:space="0" w:color="auto"/>
            <w:left w:val="none" w:sz="0" w:space="0" w:color="auto"/>
            <w:bottom w:val="none" w:sz="0" w:space="0" w:color="auto"/>
            <w:right w:val="none" w:sz="0" w:space="0" w:color="auto"/>
          </w:divBdr>
          <w:divsChild>
            <w:div w:id="1455754549">
              <w:marLeft w:val="0"/>
              <w:marRight w:val="0"/>
              <w:marTop w:val="0"/>
              <w:marBottom w:val="0"/>
              <w:divBdr>
                <w:top w:val="none" w:sz="0" w:space="0" w:color="auto"/>
                <w:left w:val="none" w:sz="0" w:space="0" w:color="auto"/>
                <w:bottom w:val="none" w:sz="0" w:space="0" w:color="auto"/>
                <w:right w:val="none" w:sz="0" w:space="0" w:color="auto"/>
              </w:divBdr>
            </w:div>
          </w:divsChild>
        </w:div>
        <w:div w:id="712535220">
          <w:marLeft w:val="0"/>
          <w:marRight w:val="0"/>
          <w:marTop w:val="0"/>
          <w:marBottom w:val="0"/>
          <w:divBdr>
            <w:top w:val="none" w:sz="0" w:space="0" w:color="auto"/>
            <w:left w:val="none" w:sz="0" w:space="0" w:color="auto"/>
            <w:bottom w:val="none" w:sz="0" w:space="0" w:color="auto"/>
            <w:right w:val="none" w:sz="0" w:space="0" w:color="auto"/>
          </w:divBdr>
          <w:divsChild>
            <w:div w:id="1403722748">
              <w:marLeft w:val="0"/>
              <w:marRight w:val="0"/>
              <w:marTop w:val="0"/>
              <w:marBottom w:val="0"/>
              <w:divBdr>
                <w:top w:val="none" w:sz="0" w:space="0" w:color="auto"/>
                <w:left w:val="none" w:sz="0" w:space="0" w:color="auto"/>
                <w:bottom w:val="none" w:sz="0" w:space="0" w:color="auto"/>
                <w:right w:val="none" w:sz="0" w:space="0" w:color="auto"/>
              </w:divBdr>
            </w:div>
          </w:divsChild>
        </w:div>
        <w:div w:id="735477118">
          <w:marLeft w:val="0"/>
          <w:marRight w:val="0"/>
          <w:marTop w:val="0"/>
          <w:marBottom w:val="0"/>
          <w:divBdr>
            <w:top w:val="none" w:sz="0" w:space="0" w:color="auto"/>
            <w:left w:val="none" w:sz="0" w:space="0" w:color="auto"/>
            <w:bottom w:val="none" w:sz="0" w:space="0" w:color="auto"/>
            <w:right w:val="none" w:sz="0" w:space="0" w:color="auto"/>
          </w:divBdr>
          <w:divsChild>
            <w:div w:id="1967277899">
              <w:marLeft w:val="0"/>
              <w:marRight w:val="0"/>
              <w:marTop w:val="0"/>
              <w:marBottom w:val="0"/>
              <w:divBdr>
                <w:top w:val="none" w:sz="0" w:space="0" w:color="auto"/>
                <w:left w:val="none" w:sz="0" w:space="0" w:color="auto"/>
                <w:bottom w:val="none" w:sz="0" w:space="0" w:color="auto"/>
                <w:right w:val="none" w:sz="0" w:space="0" w:color="auto"/>
              </w:divBdr>
            </w:div>
          </w:divsChild>
        </w:div>
        <w:div w:id="738750540">
          <w:marLeft w:val="0"/>
          <w:marRight w:val="0"/>
          <w:marTop w:val="0"/>
          <w:marBottom w:val="0"/>
          <w:divBdr>
            <w:top w:val="none" w:sz="0" w:space="0" w:color="auto"/>
            <w:left w:val="none" w:sz="0" w:space="0" w:color="auto"/>
            <w:bottom w:val="none" w:sz="0" w:space="0" w:color="auto"/>
            <w:right w:val="none" w:sz="0" w:space="0" w:color="auto"/>
          </w:divBdr>
          <w:divsChild>
            <w:div w:id="55129023">
              <w:marLeft w:val="0"/>
              <w:marRight w:val="0"/>
              <w:marTop w:val="0"/>
              <w:marBottom w:val="0"/>
              <w:divBdr>
                <w:top w:val="none" w:sz="0" w:space="0" w:color="auto"/>
                <w:left w:val="none" w:sz="0" w:space="0" w:color="auto"/>
                <w:bottom w:val="none" w:sz="0" w:space="0" w:color="auto"/>
                <w:right w:val="none" w:sz="0" w:space="0" w:color="auto"/>
              </w:divBdr>
            </w:div>
          </w:divsChild>
        </w:div>
        <w:div w:id="744062413">
          <w:marLeft w:val="0"/>
          <w:marRight w:val="0"/>
          <w:marTop w:val="0"/>
          <w:marBottom w:val="0"/>
          <w:divBdr>
            <w:top w:val="none" w:sz="0" w:space="0" w:color="auto"/>
            <w:left w:val="none" w:sz="0" w:space="0" w:color="auto"/>
            <w:bottom w:val="none" w:sz="0" w:space="0" w:color="auto"/>
            <w:right w:val="none" w:sz="0" w:space="0" w:color="auto"/>
          </w:divBdr>
          <w:divsChild>
            <w:div w:id="1419517648">
              <w:marLeft w:val="0"/>
              <w:marRight w:val="0"/>
              <w:marTop w:val="0"/>
              <w:marBottom w:val="0"/>
              <w:divBdr>
                <w:top w:val="none" w:sz="0" w:space="0" w:color="auto"/>
                <w:left w:val="none" w:sz="0" w:space="0" w:color="auto"/>
                <w:bottom w:val="none" w:sz="0" w:space="0" w:color="auto"/>
                <w:right w:val="none" w:sz="0" w:space="0" w:color="auto"/>
              </w:divBdr>
            </w:div>
          </w:divsChild>
        </w:div>
        <w:div w:id="762841691">
          <w:marLeft w:val="0"/>
          <w:marRight w:val="0"/>
          <w:marTop w:val="0"/>
          <w:marBottom w:val="0"/>
          <w:divBdr>
            <w:top w:val="none" w:sz="0" w:space="0" w:color="auto"/>
            <w:left w:val="none" w:sz="0" w:space="0" w:color="auto"/>
            <w:bottom w:val="none" w:sz="0" w:space="0" w:color="auto"/>
            <w:right w:val="none" w:sz="0" w:space="0" w:color="auto"/>
          </w:divBdr>
          <w:divsChild>
            <w:div w:id="273514039">
              <w:marLeft w:val="0"/>
              <w:marRight w:val="0"/>
              <w:marTop w:val="0"/>
              <w:marBottom w:val="0"/>
              <w:divBdr>
                <w:top w:val="none" w:sz="0" w:space="0" w:color="auto"/>
                <w:left w:val="none" w:sz="0" w:space="0" w:color="auto"/>
                <w:bottom w:val="none" w:sz="0" w:space="0" w:color="auto"/>
                <w:right w:val="none" w:sz="0" w:space="0" w:color="auto"/>
              </w:divBdr>
            </w:div>
          </w:divsChild>
        </w:div>
        <w:div w:id="776489421">
          <w:marLeft w:val="0"/>
          <w:marRight w:val="0"/>
          <w:marTop w:val="0"/>
          <w:marBottom w:val="0"/>
          <w:divBdr>
            <w:top w:val="none" w:sz="0" w:space="0" w:color="auto"/>
            <w:left w:val="none" w:sz="0" w:space="0" w:color="auto"/>
            <w:bottom w:val="none" w:sz="0" w:space="0" w:color="auto"/>
            <w:right w:val="none" w:sz="0" w:space="0" w:color="auto"/>
          </w:divBdr>
          <w:divsChild>
            <w:div w:id="1120997178">
              <w:marLeft w:val="0"/>
              <w:marRight w:val="0"/>
              <w:marTop w:val="0"/>
              <w:marBottom w:val="0"/>
              <w:divBdr>
                <w:top w:val="none" w:sz="0" w:space="0" w:color="auto"/>
                <w:left w:val="none" w:sz="0" w:space="0" w:color="auto"/>
                <w:bottom w:val="none" w:sz="0" w:space="0" w:color="auto"/>
                <w:right w:val="none" w:sz="0" w:space="0" w:color="auto"/>
              </w:divBdr>
            </w:div>
          </w:divsChild>
        </w:div>
        <w:div w:id="788745700">
          <w:marLeft w:val="0"/>
          <w:marRight w:val="0"/>
          <w:marTop w:val="0"/>
          <w:marBottom w:val="0"/>
          <w:divBdr>
            <w:top w:val="none" w:sz="0" w:space="0" w:color="auto"/>
            <w:left w:val="none" w:sz="0" w:space="0" w:color="auto"/>
            <w:bottom w:val="none" w:sz="0" w:space="0" w:color="auto"/>
            <w:right w:val="none" w:sz="0" w:space="0" w:color="auto"/>
          </w:divBdr>
          <w:divsChild>
            <w:div w:id="1672610450">
              <w:marLeft w:val="0"/>
              <w:marRight w:val="0"/>
              <w:marTop w:val="0"/>
              <w:marBottom w:val="0"/>
              <w:divBdr>
                <w:top w:val="none" w:sz="0" w:space="0" w:color="auto"/>
                <w:left w:val="none" w:sz="0" w:space="0" w:color="auto"/>
                <w:bottom w:val="none" w:sz="0" w:space="0" w:color="auto"/>
                <w:right w:val="none" w:sz="0" w:space="0" w:color="auto"/>
              </w:divBdr>
            </w:div>
          </w:divsChild>
        </w:div>
        <w:div w:id="809828442">
          <w:marLeft w:val="0"/>
          <w:marRight w:val="0"/>
          <w:marTop w:val="0"/>
          <w:marBottom w:val="0"/>
          <w:divBdr>
            <w:top w:val="none" w:sz="0" w:space="0" w:color="auto"/>
            <w:left w:val="none" w:sz="0" w:space="0" w:color="auto"/>
            <w:bottom w:val="none" w:sz="0" w:space="0" w:color="auto"/>
            <w:right w:val="none" w:sz="0" w:space="0" w:color="auto"/>
          </w:divBdr>
          <w:divsChild>
            <w:div w:id="544684374">
              <w:marLeft w:val="0"/>
              <w:marRight w:val="0"/>
              <w:marTop w:val="0"/>
              <w:marBottom w:val="0"/>
              <w:divBdr>
                <w:top w:val="none" w:sz="0" w:space="0" w:color="auto"/>
                <w:left w:val="none" w:sz="0" w:space="0" w:color="auto"/>
                <w:bottom w:val="none" w:sz="0" w:space="0" w:color="auto"/>
                <w:right w:val="none" w:sz="0" w:space="0" w:color="auto"/>
              </w:divBdr>
            </w:div>
          </w:divsChild>
        </w:div>
        <w:div w:id="809832379">
          <w:marLeft w:val="0"/>
          <w:marRight w:val="0"/>
          <w:marTop w:val="0"/>
          <w:marBottom w:val="0"/>
          <w:divBdr>
            <w:top w:val="none" w:sz="0" w:space="0" w:color="auto"/>
            <w:left w:val="none" w:sz="0" w:space="0" w:color="auto"/>
            <w:bottom w:val="none" w:sz="0" w:space="0" w:color="auto"/>
            <w:right w:val="none" w:sz="0" w:space="0" w:color="auto"/>
          </w:divBdr>
          <w:divsChild>
            <w:div w:id="1744792778">
              <w:marLeft w:val="0"/>
              <w:marRight w:val="0"/>
              <w:marTop w:val="0"/>
              <w:marBottom w:val="0"/>
              <w:divBdr>
                <w:top w:val="none" w:sz="0" w:space="0" w:color="auto"/>
                <w:left w:val="none" w:sz="0" w:space="0" w:color="auto"/>
                <w:bottom w:val="none" w:sz="0" w:space="0" w:color="auto"/>
                <w:right w:val="none" w:sz="0" w:space="0" w:color="auto"/>
              </w:divBdr>
            </w:div>
          </w:divsChild>
        </w:div>
        <w:div w:id="818115786">
          <w:marLeft w:val="0"/>
          <w:marRight w:val="0"/>
          <w:marTop w:val="0"/>
          <w:marBottom w:val="0"/>
          <w:divBdr>
            <w:top w:val="none" w:sz="0" w:space="0" w:color="auto"/>
            <w:left w:val="none" w:sz="0" w:space="0" w:color="auto"/>
            <w:bottom w:val="none" w:sz="0" w:space="0" w:color="auto"/>
            <w:right w:val="none" w:sz="0" w:space="0" w:color="auto"/>
          </w:divBdr>
          <w:divsChild>
            <w:div w:id="829639012">
              <w:marLeft w:val="0"/>
              <w:marRight w:val="0"/>
              <w:marTop w:val="0"/>
              <w:marBottom w:val="0"/>
              <w:divBdr>
                <w:top w:val="none" w:sz="0" w:space="0" w:color="auto"/>
                <w:left w:val="none" w:sz="0" w:space="0" w:color="auto"/>
                <w:bottom w:val="none" w:sz="0" w:space="0" w:color="auto"/>
                <w:right w:val="none" w:sz="0" w:space="0" w:color="auto"/>
              </w:divBdr>
            </w:div>
          </w:divsChild>
        </w:div>
        <w:div w:id="819345901">
          <w:marLeft w:val="0"/>
          <w:marRight w:val="0"/>
          <w:marTop w:val="0"/>
          <w:marBottom w:val="0"/>
          <w:divBdr>
            <w:top w:val="none" w:sz="0" w:space="0" w:color="auto"/>
            <w:left w:val="none" w:sz="0" w:space="0" w:color="auto"/>
            <w:bottom w:val="none" w:sz="0" w:space="0" w:color="auto"/>
            <w:right w:val="none" w:sz="0" w:space="0" w:color="auto"/>
          </w:divBdr>
          <w:divsChild>
            <w:div w:id="398597173">
              <w:marLeft w:val="0"/>
              <w:marRight w:val="0"/>
              <w:marTop w:val="0"/>
              <w:marBottom w:val="0"/>
              <w:divBdr>
                <w:top w:val="none" w:sz="0" w:space="0" w:color="auto"/>
                <w:left w:val="none" w:sz="0" w:space="0" w:color="auto"/>
                <w:bottom w:val="none" w:sz="0" w:space="0" w:color="auto"/>
                <w:right w:val="none" w:sz="0" w:space="0" w:color="auto"/>
              </w:divBdr>
            </w:div>
          </w:divsChild>
        </w:div>
        <w:div w:id="835656700">
          <w:marLeft w:val="0"/>
          <w:marRight w:val="0"/>
          <w:marTop w:val="0"/>
          <w:marBottom w:val="0"/>
          <w:divBdr>
            <w:top w:val="none" w:sz="0" w:space="0" w:color="auto"/>
            <w:left w:val="none" w:sz="0" w:space="0" w:color="auto"/>
            <w:bottom w:val="none" w:sz="0" w:space="0" w:color="auto"/>
            <w:right w:val="none" w:sz="0" w:space="0" w:color="auto"/>
          </w:divBdr>
          <w:divsChild>
            <w:div w:id="1698963940">
              <w:marLeft w:val="0"/>
              <w:marRight w:val="0"/>
              <w:marTop w:val="0"/>
              <w:marBottom w:val="0"/>
              <w:divBdr>
                <w:top w:val="none" w:sz="0" w:space="0" w:color="auto"/>
                <w:left w:val="none" w:sz="0" w:space="0" w:color="auto"/>
                <w:bottom w:val="none" w:sz="0" w:space="0" w:color="auto"/>
                <w:right w:val="none" w:sz="0" w:space="0" w:color="auto"/>
              </w:divBdr>
            </w:div>
          </w:divsChild>
        </w:div>
        <w:div w:id="846092891">
          <w:marLeft w:val="0"/>
          <w:marRight w:val="0"/>
          <w:marTop w:val="0"/>
          <w:marBottom w:val="0"/>
          <w:divBdr>
            <w:top w:val="none" w:sz="0" w:space="0" w:color="auto"/>
            <w:left w:val="none" w:sz="0" w:space="0" w:color="auto"/>
            <w:bottom w:val="none" w:sz="0" w:space="0" w:color="auto"/>
            <w:right w:val="none" w:sz="0" w:space="0" w:color="auto"/>
          </w:divBdr>
          <w:divsChild>
            <w:div w:id="1945262985">
              <w:marLeft w:val="0"/>
              <w:marRight w:val="0"/>
              <w:marTop w:val="0"/>
              <w:marBottom w:val="0"/>
              <w:divBdr>
                <w:top w:val="none" w:sz="0" w:space="0" w:color="auto"/>
                <w:left w:val="none" w:sz="0" w:space="0" w:color="auto"/>
                <w:bottom w:val="none" w:sz="0" w:space="0" w:color="auto"/>
                <w:right w:val="none" w:sz="0" w:space="0" w:color="auto"/>
              </w:divBdr>
            </w:div>
          </w:divsChild>
        </w:div>
        <w:div w:id="858398019">
          <w:marLeft w:val="0"/>
          <w:marRight w:val="0"/>
          <w:marTop w:val="0"/>
          <w:marBottom w:val="0"/>
          <w:divBdr>
            <w:top w:val="none" w:sz="0" w:space="0" w:color="auto"/>
            <w:left w:val="none" w:sz="0" w:space="0" w:color="auto"/>
            <w:bottom w:val="none" w:sz="0" w:space="0" w:color="auto"/>
            <w:right w:val="none" w:sz="0" w:space="0" w:color="auto"/>
          </w:divBdr>
          <w:divsChild>
            <w:div w:id="971910178">
              <w:marLeft w:val="0"/>
              <w:marRight w:val="0"/>
              <w:marTop w:val="0"/>
              <w:marBottom w:val="0"/>
              <w:divBdr>
                <w:top w:val="none" w:sz="0" w:space="0" w:color="auto"/>
                <w:left w:val="none" w:sz="0" w:space="0" w:color="auto"/>
                <w:bottom w:val="none" w:sz="0" w:space="0" w:color="auto"/>
                <w:right w:val="none" w:sz="0" w:space="0" w:color="auto"/>
              </w:divBdr>
            </w:div>
          </w:divsChild>
        </w:div>
        <w:div w:id="859664613">
          <w:marLeft w:val="0"/>
          <w:marRight w:val="0"/>
          <w:marTop w:val="0"/>
          <w:marBottom w:val="0"/>
          <w:divBdr>
            <w:top w:val="none" w:sz="0" w:space="0" w:color="auto"/>
            <w:left w:val="none" w:sz="0" w:space="0" w:color="auto"/>
            <w:bottom w:val="none" w:sz="0" w:space="0" w:color="auto"/>
            <w:right w:val="none" w:sz="0" w:space="0" w:color="auto"/>
          </w:divBdr>
          <w:divsChild>
            <w:div w:id="728571464">
              <w:marLeft w:val="0"/>
              <w:marRight w:val="0"/>
              <w:marTop w:val="0"/>
              <w:marBottom w:val="0"/>
              <w:divBdr>
                <w:top w:val="none" w:sz="0" w:space="0" w:color="auto"/>
                <w:left w:val="none" w:sz="0" w:space="0" w:color="auto"/>
                <w:bottom w:val="none" w:sz="0" w:space="0" w:color="auto"/>
                <w:right w:val="none" w:sz="0" w:space="0" w:color="auto"/>
              </w:divBdr>
            </w:div>
          </w:divsChild>
        </w:div>
        <w:div w:id="861283155">
          <w:marLeft w:val="0"/>
          <w:marRight w:val="0"/>
          <w:marTop w:val="0"/>
          <w:marBottom w:val="0"/>
          <w:divBdr>
            <w:top w:val="none" w:sz="0" w:space="0" w:color="auto"/>
            <w:left w:val="none" w:sz="0" w:space="0" w:color="auto"/>
            <w:bottom w:val="none" w:sz="0" w:space="0" w:color="auto"/>
            <w:right w:val="none" w:sz="0" w:space="0" w:color="auto"/>
          </w:divBdr>
          <w:divsChild>
            <w:div w:id="1717390916">
              <w:marLeft w:val="0"/>
              <w:marRight w:val="0"/>
              <w:marTop w:val="0"/>
              <w:marBottom w:val="0"/>
              <w:divBdr>
                <w:top w:val="none" w:sz="0" w:space="0" w:color="auto"/>
                <w:left w:val="none" w:sz="0" w:space="0" w:color="auto"/>
                <w:bottom w:val="none" w:sz="0" w:space="0" w:color="auto"/>
                <w:right w:val="none" w:sz="0" w:space="0" w:color="auto"/>
              </w:divBdr>
            </w:div>
          </w:divsChild>
        </w:div>
        <w:div w:id="914781462">
          <w:marLeft w:val="0"/>
          <w:marRight w:val="0"/>
          <w:marTop w:val="0"/>
          <w:marBottom w:val="0"/>
          <w:divBdr>
            <w:top w:val="none" w:sz="0" w:space="0" w:color="auto"/>
            <w:left w:val="none" w:sz="0" w:space="0" w:color="auto"/>
            <w:bottom w:val="none" w:sz="0" w:space="0" w:color="auto"/>
            <w:right w:val="none" w:sz="0" w:space="0" w:color="auto"/>
          </w:divBdr>
          <w:divsChild>
            <w:div w:id="564948834">
              <w:marLeft w:val="0"/>
              <w:marRight w:val="0"/>
              <w:marTop w:val="0"/>
              <w:marBottom w:val="0"/>
              <w:divBdr>
                <w:top w:val="none" w:sz="0" w:space="0" w:color="auto"/>
                <w:left w:val="none" w:sz="0" w:space="0" w:color="auto"/>
                <w:bottom w:val="none" w:sz="0" w:space="0" w:color="auto"/>
                <w:right w:val="none" w:sz="0" w:space="0" w:color="auto"/>
              </w:divBdr>
            </w:div>
          </w:divsChild>
        </w:div>
        <w:div w:id="934627215">
          <w:marLeft w:val="0"/>
          <w:marRight w:val="0"/>
          <w:marTop w:val="0"/>
          <w:marBottom w:val="0"/>
          <w:divBdr>
            <w:top w:val="none" w:sz="0" w:space="0" w:color="auto"/>
            <w:left w:val="none" w:sz="0" w:space="0" w:color="auto"/>
            <w:bottom w:val="none" w:sz="0" w:space="0" w:color="auto"/>
            <w:right w:val="none" w:sz="0" w:space="0" w:color="auto"/>
          </w:divBdr>
          <w:divsChild>
            <w:div w:id="634986713">
              <w:marLeft w:val="0"/>
              <w:marRight w:val="0"/>
              <w:marTop w:val="0"/>
              <w:marBottom w:val="0"/>
              <w:divBdr>
                <w:top w:val="none" w:sz="0" w:space="0" w:color="auto"/>
                <w:left w:val="none" w:sz="0" w:space="0" w:color="auto"/>
                <w:bottom w:val="none" w:sz="0" w:space="0" w:color="auto"/>
                <w:right w:val="none" w:sz="0" w:space="0" w:color="auto"/>
              </w:divBdr>
            </w:div>
          </w:divsChild>
        </w:div>
        <w:div w:id="934676885">
          <w:marLeft w:val="0"/>
          <w:marRight w:val="0"/>
          <w:marTop w:val="0"/>
          <w:marBottom w:val="0"/>
          <w:divBdr>
            <w:top w:val="none" w:sz="0" w:space="0" w:color="auto"/>
            <w:left w:val="none" w:sz="0" w:space="0" w:color="auto"/>
            <w:bottom w:val="none" w:sz="0" w:space="0" w:color="auto"/>
            <w:right w:val="none" w:sz="0" w:space="0" w:color="auto"/>
          </w:divBdr>
          <w:divsChild>
            <w:div w:id="544756440">
              <w:marLeft w:val="0"/>
              <w:marRight w:val="0"/>
              <w:marTop w:val="0"/>
              <w:marBottom w:val="0"/>
              <w:divBdr>
                <w:top w:val="none" w:sz="0" w:space="0" w:color="auto"/>
                <w:left w:val="none" w:sz="0" w:space="0" w:color="auto"/>
                <w:bottom w:val="none" w:sz="0" w:space="0" w:color="auto"/>
                <w:right w:val="none" w:sz="0" w:space="0" w:color="auto"/>
              </w:divBdr>
            </w:div>
          </w:divsChild>
        </w:div>
        <w:div w:id="946503298">
          <w:marLeft w:val="0"/>
          <w:marRight w:val="0"/>
          <w:marTop w:val="0"/>
          <w:marBottom w:val="0"/>
          <w:divBdr>
            <w:top w:val="none" w:sz="0" w:space="0" w:color="auto"/>
            <w:left w:val="none" w:sz="0" w:space="0" w:color="auto"/>
            <w:bottom w:val="none" w:sz="0" w:space="0" w:color="auto"/>
            <w:right w:val="none" w:sz="0" w:space="0" w:color="auto"/>
          </w:divBdr>
          <w:divsChild>
            <w:div w:id="842819733">
              <w:marLeft w:val="0"/>
              <w:marRight w:val="0"/>
              <w:marTop w:val="0"/>
              <w:marBottom w:val="0"/>
              <w:divBdr>
                <w:top w:val="none" w:sz="0" w:space="0" w:color="auto"/>
                <w:left w:val="none" w:sz="0" w:space="0" w:color="auto"/>
                <w:bottom w:val="none" w:sz="0" w:space="0" w:color="auto"/>
                <w:right w:val="none" w:sz="0" w:space="0" w:color="auto"/>
              </w:divBdr>
            </w:div>
          </w:divsChild>
        </w:div>
        <w:div w:id="963118907">
          <w:marLeft w:val="0"/>
          <w:marRight w:val="0"/>
          <w:marTop w:val="0"/>
          <w:marBottom w:val="0"/>
          <w:divBdr>
            <w:top w:val="none" w:sz="0" w:space="0" w:color="auto"/>
            <w:left w:val="none" w:sz="0" w:space="0" w:color="auto"/>
            <w:bottom w:val="none" w:sz="0" w:space="0" w:color="auto"/>
            <w:right w:val="none" w:sz="0" w:space="0" w:color="auto"/>
          </w:divBdr>
          <w:divsChild>
            <w:div w:id="1308704357">
              <w:marLeft w:val="0"/>
              <w:marRight w:val="0"/>
              <w:marTop w:val="0"/>
              <w:marBottom w:val="0"/>
              <w:divBdr>
                <w:top w:val="none" w:sz="0" w:space="0" w:color="auto"/>
                <w:left w:val="none" w:sz="0" w:space="0" w:color="auto"/>
                <w:bottom w:val="none" w:sz="0" w:space="0" w:color="auto"/>
                <w:right w:val="none" w:sz="0" w:space="0" w:color="auto"/>
              </w:divBdr>
            </w:div>
          </w:divsChild>
        </w:div>
        <w:div w:id="965283667">
          <w:marLeft w:val="0"/>
          <w:marRight w:val="0"/>
          <w:marTop w:val="0"/>
          <w:marBottom w:val="0"/>
          <w:divBdr>
            <w:top w:val="none" w:sz="0" w:space="0" w:color="auto"/>
            <w:left w:val="none" w:sz="0" w:space="0" w:color="auto"/>
            <w:bottom w:val="none" w:sz="0" w:space="0" w:color="auto"/>
            <w:right w:val="none" w:sz="0" w:space="0" w:color="auto"/>
          </w:divBdr>
          <w:divsChild>
            <w:div w:id="2097556895">
              <w:marLeft w:val="0"/>
              <w:marRight w:val="0"/>
              <w:marTop w:val="0"/>
              <w:marBottom w:val="0"/>
              <w:divBdr>
                <w:top w:val="none" w:sz="0" w:space="0" w:color="auto"/>
                <w:left w:val="none" w:sz="0" w:space="0" w:color="auto"/>
                <w:bottom w:val="none" w:sz="0" w:space="0" w:color="auto"/>
                <w:right w:val="none" w:sz="0" w:space="0" w:color="auto"/>
              </w:divBdr>
            </w:div>
          </w:divsChild>
        </w:div>
        <w:div w:id="969016757">
          <w:marLeft w:val="0"/>
          <w:marRight w:val="0"/>
          <w:marTop w:val="0"/>
          <w:marBottom w:val="0"/>
          <w:divBdr>
            <w:top w:val="none" w:sz="0" w:space="0" w:color="auto"/>
            <w:left w:val="none" w:sz="0" w:space="0" w:color="auto"/>
            <w:bottom w:val="none" w:sz="0" w:space="0" w:color="auto"/>
            <w:right w:val="none" w:sz="0" w:space="0" w:color="auto"/>
          </w:divBdr>
          <w:divsChild>
            <w:div w:id="2056274717">
              <w:marLeft w:val="0"/>
              <w:marRight w:val="0"/>
              <w:marTop w:val="0"/>
              <w:marBottom w:val="0"/>
              <w:divBdr>
                <w:top w:val="none" w:sz="0" w:space="0" w:color="auto"/>
                <w:left w:val="none" w:sz="0" w:space="0" w:color="auto"/>
                <w:bottom w:val="none" w:sz="0" w:space="0" w:color="auto"/>
                <w:right w:val="none" w:sz="0" w:space="0" w:color="auto"/>
              </w:divBdr>
            </w:div>
          </w:divsChild>
        </w:div>
        <w:div w:id="971785276">
          <w:marLeft w:val="0"/>
          <w:marRight w:val="0"/>
          <w:marTop w:val="0"/>
          <w:marBottom w:val="0"/>
          <w:divBdr>
            <w:top w:val="none" w:sz="0" w:space="0" w:color="auto"/>
            <w:left w:val="none" w:sz="0" w:space="0" w:color="auto"/>
            <w:bottom w:val="none" w:sz="0" w:space="0" w:color="auto"/>
            <w:right w:val="none" w:sz="0" w:space="0" w:color="auto"/>
          </w:divBdr>
          <w:divsChild>
            <w:div w:id="561715487">
              <w:marLeft w:val="0"/>
              <w:marRight w:val="0"/>
              <w:marTop w:val="0"/>
              <w:marBottom w:val="0"/>
              <w:divBdr>
                <w:top w:val="none" w:sz="0" w:space="0" w:color="auto"/>
                <w:left w:val="none" w:sz="0" w:space="0" w:color="auto"/>
                <w:bottom w:val="none" w:sz="0" w:space="0" w:color="auto"/>
                <w:right w:val="none" w:sz="0" w:space="0" w:color="auto"/>
              </w:divBdr>
            </w:div>
          </w:divsChild>
        </w:div>
        <w:div w:id="1011566434">
          <w:marLeft w:val="0"/>
          <w:marRight w:val="0"/>
          <w:marTop w:val="0"/>
          <w:marBottom w:val="0"/>
          <w:divBdr>
            <w:top w:val="none" w:sz="0" w:space="0" w:color="auto"/>
            <w:left w:val="none" w:sz="0" w:space="0" w:color="auto"/>
            <w:bottom w:val="none" w:sz="0" w:space="0" w:color="auto"/>
            <w:right w:val="none" w:sz="0" w:space="0" w:color="auto"/>
          </w:divBdr>
          <w:divsChild>
            <w:div w:id="1101418683">
              <w:marLeft w:val="0"/>
              <w:marRight w:val="0"/>
              <w:marTop w:val="0"/>
              <w:marBottom w:val="0"/>
              <w:divBdr>
                <w:top w:val="none" w:sz="0" w:space="0" w:color="auto"/>
                <w:left w:val="none" w:sz="0" w:space="0" w:color="auto"/>
                <w:bottom w:val="none" w:sz="0" w:space="0" w:color="auto"/>
                <w:right w:val="none" w:sz="0" w:space="0" w:color="auto"/>
              </w:divBdr>
            </w:div>
          </w:divsChild>
        </w:div>
        <w:div w:id="1018194077">
          <w:marLeft w:val="0"/>
          <w:marRight w:val="0"/>
          <w:marTop w:val="0"/>
          <w:marBottom w:val="0"/>
          <w:divBdr>
            <w:top w:val="none" w:sz="0" w:space="0" w:color="auto"/>
            <w:left w:val="none" w:sz="0" w:space="0" w:color="auto"/>
            <w:bottom w:val="none" w:sz="0" w:space="0" w:color="auto"/>
            <w:right w:val="none" w:sz="0" w:space="0" w:color="auto"/>
          </w:divBdr>
          <w:divsChild>
            <w:div w:id="1201632649">
              <w:marLeft w:val="0"/>
              <w:marRight w:val="0"/>
              <w:marTop w:val="0"/>
              <w:marBottom w:val="0"/>
              <w:divBdr>
                <w:top w:val="none" w:sz="0" w:space="0" w:color="auto"/>
                <w:left w:val="none" w:sz="0" w:space="0" w:color="auto"/>
                <w:bottom w:val="none" w:sz="0" w:space="0" w:color="auto"/>
                <w:right w:val="none" w:sz="0" w:space="0" w:color="auto"/>
              </w:divBdr>
            </w:div>
          </w:divsChild>
        </w:div>
        <w:div w:id="1034158334">
          <w:marLeft w:val="0"/>
          <w:marRight w:val="0"/>
          <w:marTop w:val="0"/>
          <w:marBottom w:val="0"/>
          <w:divBdr>
            <w:top w:val="none" w:sz="0" w:space="0" w:color="auto"/>
            <w:left w:val="none" w:sz="0" w:space="0" w:color="auto"/>
            <w:bottom w:val="none" w:sz="0" w:space="0" w:color="auto"/>
            <w:right w:val="none" w:sz="0" w:space="0" w:color="auto"/>
          </w:divBdr>
          <w:divsChild>
            <w:div w:id="2059428048">
              <w:marLeft w:val="0"/>
              <w:marRight w:val="0"/>
              <w:marTop w:val="0"/>
              <w:marBottom w:val="0"/>
              <w:divBdr>
                <w:top w:val="none" w:sz="0" w:space="0" w:color="auto"/>
                <w:left w:val="none" w:sz="0" w:space="0" w:color="auto"/>
                <w:bottom w:val="none" w:sz="0" w:space="0" w:color="auto"/>
                <w:right w:val="none" w:sz="0" w:space="0" w:color="auto"/>
              </w:divBdr>
            </w:div>
          </w:divsChild>
        </w:div>
        <w:div w:id="1038746217">
          <w:marLeft w:val="0"/>
          <w:marRight w:val="0"/>
          <w:marTop w:val="0"/>
          <w:marBottom w:val="0"/>
          <w:divBdr>
            <w:top w:val="none" w:sz="0" w:space="0" w:color="auto"/>
            <w:left w:val="none" w:sz="0" w:space="0" w:color="auto"/>
            <w:bottom w:val="none" w:sz="0" w:space="0" w:color="auto"/>
            <w:right w:val="none" w:sz="0" w:space="0" w:color="auto"/>
          </w:divBdr>
          <w:divsChild>
            <w:div w:id="1350720787">
              <w:marLeft w:val="0"/>
              <w:marRight w:val="0"/>
              <w:marTop w:val="0"/>
              <w:marBottom w:val="0"/>
              <w:divBdr>
                <w:top w:val="none" w:sz="0" w:space="0" w:color="auto"/>
                <w:left w:val="none" w:sz="0" w:space="0" w:color="auto"/>
                <w:bottom w:val="none" w:sz="0" w:space="0" w:color="auto"/>
                <w:right w:val="none" w:sz="0" w:space="0" w:color="auto"/>
              </w:divBdr>
            </w:div>
          </w:divsChild>
        </w:div>
        <w:div w:id="1056507988">
          <w:marLeft w:val="0"/>
          <w:marRight w:val="0"/>
          <w:marTop w:val="0"/>
          <w:marBottom w:val="0"/>
          <w:divBdr>
            <w:top w:val="none" w:sz="0" w:space="0" w:color="auto"/>
            <w:left w:val="none" w:sz="0" w:space="0" w:color="auto"/>
            <w:bottom w:val="none" w:sz="0" w:space="0" w:color="auto"/>
            <w:right w:val="none" w:sz="0" w:space="0" w:color="auto"/>
          </w:divBdr>
          <w:divsChild>
            <w:div w:id="1275094261">
              <w:marLeft w:val="0"/>
              <w:marRight w:val="0"/>
              <w:marTop w:val="0"/>
              <w:marBottom w:val="0"/>
              <w:divBdr>
                <w:top w:val="none" w:sz="0" w:space="0" w:color="auto"/>
                <w:left w:val="none" w:sz="0" w:space="0" w:color="auto"/>
                <w:bottom w:val="none" w:sz="0" w:space="0" w:color="auto"/>
                <w:right w:val="none" w:sz="0" w:space="0" w:color="auto"/>
              </w:divBdr>
            </w:div>
          </w:divsChild>
        </w:div>
        <w:div w:id="1058480394">
          <w:marLeft w:val="0"/>
          <w:marRight w:val="0"/>
          <w:marTop w:val="0"/>
          <w:marBottom w:val="0"/>
          <w:divBdr>
            <w:top w:val="none" w:sz="0" w:space="0" w:color="auto"/>
            <w:left w:val="none" w:sz="0" w:space="0" w:color="auto"/>
            <w:bottom w:val="none" w:sz="0" w:space="0" w:color="auto"/>
            <w:right w:val="none" w:sz="0" w:space="0" w:color="auto"/>
          </w:divBdr>
          <w:divsChild>
            <w:div w:id="1692603545">
              <w:marLeft w:val="0"/>
              <w:marRight w:val="0"/>
              <w:marTop w:val="0"/>
              <w:marBottom w:val="0"/>
              <w:divBdr>
                <w:top w:val="none" w:sz="0" w:space="0" w:color="auto"/>
                <w:left w:val="none" w:sz="0" w:space="0" w:color="auto"/>
                <w:bottom w:val="none" w:sz="0" w:space="0" w:color="auto"/>
                <w:right w:val="none" w:sz="0" w:space="0" w:color="auto"/>
              </w:divBdr>
            </w:div>
          </w:divsChild>
        </w:div>
        <w:div w:id="1063404420">
          <w:marLeft w:val="0"/>
          <w:marRight w:val="0"/>
          <w:marTop w:val="0"/>
          <w:marBottom w:val="0"/>
          <w:divBdr>
            <w:top w:val="none" w:sz="0" w:space="0" w:color="auto"/>
            <w:left w:val="none" w:sz="0" w:space="0" w:color="auto"/>
            <w:bottom w:val="none" w:sz="0" w:space="0" w:color="auto"/>
            <w:right w:val="none" w:sz="0" w:space="0" w:color="auto"/>
          </w:divBdr>
          <w:divsChild>
            <w:div w:id="482698949">
              <w:marLeft w:val="0"/>
              <w:marRight w:val="0"/>
              <w:marTop w:val="0"/>
              <w:marBottom w:val="0"/>
              <w:divBdr>
                <w:top w:val="none" w:sz="0" w:space="0" w:color="auto"/>
                <w:left w:val="none" w:sz="0" w:space="0" w:color="auto"/>
                <w:bottom w:val="none" w:sz="0" w:space="0" w:color="auto"/>
                <w:right w:val="none" w:sz="0" w:space="0" w:color="auto"/>
              </w:divBdr>
            </w:div>
          </w:divsChild>
        </w:div>
        <w:div w:id="1065909118">
          <w:marLeft w:val="0"/>
          <w:marRight w:val="0"/>
          <w:marTop w:val="0"/>
          <w:marBottom w:val="0"/>
          <w:divBdr>
            <w:top w:val="none" w:sz="0" w:space="0" w:color="auto"/>
            <w:left w:val="none" w:sz="0" w:space="0" w:color="auto"/>
            <w:bottom w:val="none" w:sz="0" w:space="0" w:color="auto"/>
            <w:right w:val="none" w:sz="0" w:space="0" w:color="auto"/>
          </w:divBdr>
          <w:divsChild>
            <w:div w:id="1579708392">
              <w:marLeft w:val="0"/>
              <w:marRight w:val="0"/>
              <w:marTop w:val="0"/>
              <w:marBottom w:val="0"/>
              <w:divBdr>
                <w:top w:val="none" w:sz="0" w:space="0" w:color="auto"/>
                <w:left w:val="none" w:sz="0" w:space="0" w:color="auto"/>
                <w:bottom w:val="none" w:sz="0" w:space="0" w:color="auto"/>
                <w:right w:val="none" w:sz="0" w:space="0" w:color="auto"/>
              </w:divBdr>
            </w:div>
          </w:divsChild>
        </w:div>
        <w:div w:id="1071737617">
          <w:marLeft w:val="0"/>
          <w:marRight w:val="0"/>
          <w:marTop w:val="0"/>
          <w:marBottom w:val="0"/>
          <w:divBdr>
            <w:top w:val="none" w:sz="0" w:space="0" w:color="auto"/>
            <w:left w:val="none" w:sz="0" w:space="0" w:color="auto"/>
            <w:bottom w:val="none" w:sz="0" w:space="0" w:color="auto"/>
            <w:right w:val="none" w:sz="0" w:space="0" w:color="auto"/>
          </w:divBdr>
          <w:divsChild>
            <w:div w:id="1667782263">
              <w:marLeft w:val="0"/>
              <w:marRight w:val="0"/>
              <w:marTop w:val="0"/>
              <w:marBottom w:val="0"/>
              <w:divBdr>
                <w:top w:val="none" w:sz="0" w:space="0" w:color="auto"/>
                <w:left w:val="none" w:sz="0" w:space="0" w:color="auto"/>
                <w:bottom w:val="none" w:sz="0" w:space="0" w:color="auto"/>
                <w:right w:val="none" w:sz="0" w:space="0" w:color="auto"/>
              </w:divBdr>
            </w:div>
          </w:divsChild>
        </w:div>
        <w:div w:id="1073508842">
          <w:marLeft w:val="0"/>
          <w:marRight w:val="0"/>
          <w:marTop w:val="0"/>
          <w:marBottom w:val="0"/>
          <w:divBdr>
            <w:top w:val="none" w:sz="0" w:space="0" w:color="auto"/>
            <w:left w:val="none" w:sz="0" w:space="0" w:color="auto"/>
            <w:bottom w:val="none" w:sz="0" w:space="0" w:color="auto"/>
            <w:right w:val="none" w:sz="0" w:space="0" w:color="auto"/>
          </w:divBdr>
          <w:divsChild>
            <w:div w:id="2099596348">
              <w:marLeft w:val="0"/>
              <w:marRight w:val="0"/>
              <w:marTop w:val="0"/>
              <w:marBottom w:val="0"/>
              <w:divBdr>
                <w:top w:val="none" w:sz="0" w:space="0" w:color="auto"/>
                <w:left w:val="none" w:sz="0" w:space="0" w:color="auto"/>
                <w:bottom w:val="none" w:sz="0" w:space="0" w:color="auto"/>
                <w:right w:val="none" w:sz="0" w:space="0" w:color="auto"/>
              </w:divBdr>
            </w:div>
          </w:divsChild>
        </w:div>
        <w:div w:id="1074470725">
          <w:marLeft w:val="0"/>
          <w:marRight w:val="0"/>
          <w:marTop w:val="0"/>
          <w:marBottom w:val="0"/>
          <w:divBdr>
            <w:top w:val="none" w:sz="0" w:space="0" w:color="auto"/>
            <w:left w:val="none" w:sz="0" w:space="0" w:color="auto"/>
            <w:bottom w:val="none" w:sz="0" w:space="0" w:color="auto"/>
            <w:right w:val="none" w:sz="0" w:space="0" w:color="auto"/>
          </w:divBdr>
          <w:divsChild>
            <w:div w:id="1516533256">
              <w:marLeft w:val="0"/>
              <w:marRight w:val="0"/>
              <w:marTop w:val="0"/>
              <w:marBottom w:val="0"/>
              <w:divBdr>
                <w:top w:val="none" w:sz="0" w:space="0" w:color="auto"/>
                <w:left w:val="none" w:sz="0" w:space="0" w:color="auto"/>
                <w:bottom w:val="none" w:sz="0" w:space="0" w:color="auto"/>
                <w:right w:val="none" w:sz="0" w:space="0" w:color="auto"/>
              </w:divBdr>
            </w:div>
          </w:divsChild>
        </w:div>
        <w:div w:id="1075392681">
          <w:marLeft w:val="0"/>
          <w:marRight w:val="0"/>
          <w:marTop w:val="0"/>
          <w:marBottom w:val="0"/>
          <w:divBdr>
            <w:top w:val="none" w:sz="0" w:space="0" w:color="auto"/>
            <w:left w:val="none" w:sz="0" w:space="0" w:color="auto"/>
            <w:bottom w:val="none" w:sz="0" w:space="0" w:color="auto"/>
            <w:right w:val="none" w:sz="0" w:space="0" w:color="auto"/>
          </w:divBdr>
          <w:divsChild>
            <w:div w:id="269581589">
              <w:marLeft w:val="0"/>
              <w:marRight w:val="0"/>
              <w:marTop w:val="0"/>
              <w:marBottom w:val="0"/>
              <w:divBdr>
                <w:top w:val="none" w:sz="0" w:space="0" w:color="auto"/>
                <w:left w:val="none" w:sz="0" w:space="0" w:color="auto"/>
                <w:bottom w:val="none" w:sz="0" w:space="0" w:color="auto"/>
                <w:right w:val="none" w:sz="0" w:space="0" w:color="auto"/>
              </w:divBdr>
            </w:div>
          </w:divsChild>
        </w:div>
        <w:div w:id="1087655338">
          <w:marLeft w:val="0"/>
          <w:marRight w:val="0"/>
          <w:marTop w:val="0"/>
          <w:marBottom w:val="0"/>
          <w:divBdr>
            <w:top w:val="none" w:sz="0" w:space="0" w:color="auto"/>
            <w:left w:val="none" w:sz="0" w:space="0" w:color="auto"/>
            <w:bottom w:val="none" w:sz="0" w:space="0" w:color="auto"/>
            <w:right w:val="none" w:sz="0" w:space="0" w:color="auto"/>
          </w:divBdr>
          <w:divsChild>
            <w:div w:id="622661768">
              <w:marLeft w:val="0"/>
              <w:marRight w:val="0"/>
              <w:marTop w:val="0"/>
              <w:marBottom w:val="0"/>
              <w:divBdr>
                <w:top w:val="none" w:sz="0" w:space="0" w:color="auto"/>
                <w:left w:val="none" w:sz="0" w:space="0" w:color="auto"/>
                <w:bottom w:val="none" w:sz="0" w:space="0" w:color="auto"/>
                <w:right w:val="none" w:sz="0" w:space="0" w:color="auto"/>
              </w:divBdr>
            </w:div>
          </w:divsChild>
        </w:div>
        <w:div w:id="1091707392">
          <w:marLeft w:val="0"/>
          <w:marRight w:val="0"/>
          <w:marTop w:val="0"/>
          <w:marBottom w:val="0"/>
          <w:divBdr>
            <w:top w:val="none" w:sz="0" w:space="0" w:color="auto"/>
            <w:left w:val="none" w:sz="0" w:space="0" w:color="auto"/>
            <w:bottom w:val="none" w:sz="0" w:space="0" w:color="auto"/>
            <w:right w:val="none" w:sz="0" w:space="0" w:color="auto"/>
          </w:divBdr>
          <w:divsChild>
            <w:div w:id="910233553">
              <w:marLeft w:val="0"/>
              <w:marRight w:val="0"/>
              <w:marTop w:val="0"/>
              <w:marBottom w:val="0"/>
              <w:divBdr>
                <w:top w:val="none" w:sz="0" w:space="0" w:color="auto"/>
                <w:left w:val="none" w:sz="0" w:space="0" w:color="auto"/>
                <w:bottom w:val="none" w:sz="0" w:space="0" w:color="auto"/>
                <w:right w:val="none" w:sz="0" w:space="0" w:color="auto"/>
              </w:divBdr>
            </w:div>
          </w:divsChild>
        </w:div>
        <w:div w:id="1099830894">
          <w:marLeft w:val="0"/>
          <w:marRight w:val="0"/>
          <w:marTop w:val="0"/>
          <w:marBottom w:val="0"/>
          <w:divBdr>
            <w:top w:val="none" w:sz="0" w:space="0" w:color="auto"/>
            <w:left w:val="none" w:sz="0" w:space="0" w:color="auto"/>
            <w:bottom w:val="none" w:sz="0" w:space="0" w:color="auto"/>
            <w:right w:val="none" w:sz="0" w:space="0" w:color="auto"/>
          </w:divBdr>
          <w:divsChild>
            <w:div w:id="225723669">
              <w:marLeft w:val="0"/>
              <w:marRight w:val="0"/>
              <w:marTop w:val="0"/>
              <w:marBottom w:val="0"/>
              <w:divBdr>
                <w:top w:val="none" w:sz="0" w:space="0" w:color="auto"/>
                <w:left w:val="none" w:sz="0" w:space="0" w:color="auto"/>
                <w:bottom w:val="none" w:sz="0" w:space="0" w:color="auto"/>
                <w:right w:val="none" w:sz="0" w:space="0" w:color="auto"/>
              </w:divBdr>
            </w:div>
          </w:divsChild>
        </w:div>
        <w:div w:id="1111701828">
          <w:marLeft w:val="0"/>
          <w:marRight w:val="0"/>
          <w:marTop w:val="0"/>
          <w:marBottom w:val="0"/>
          <w:divBdr>
            <w:top w:val="none" w:sz="0" w:space="0" w:color="auto"/>
            <w:left w:val="none" w:sz="0" w:space="0" w:color="auto"/>
            <w:bottom w:val="none" w:sz="0" w:space="0" w:color="auto"/>
            <w:right w:val="none" w:sz="0" w:space="0" w:color="auto"/>
          </w:divBdr>
          <w:divsChild>
            <w:div w:id="1273517541">
              <w:marLeft w:val="0"/>
              <w:marRight w:val="0"/>
              <w:marTop w:val="0"/>
              <w:marBottom w:val="0"/>
              <w:divBdr>
                <w:top w:val="none" w:sz="0" w:space="0" w:color="auto"/>
                <w:left w:val="none" w:sz="0" w:space="0" w:color="auto"/>
                <w:bottom w:val="none" w:sz="0" w:space="0" w:color="auto"/>
                <w:right w:val="none" w:sz="0" w:space="0" w:color="auto"/>
              </w:divBdr>
            </w:div>
          </w:divsChild>
        </w:div>
        <w:div w:id="1116604242">
          <w:marLeft w:val="0"/>
          <w:marRight w:val="0"/>
          <w:marTop w:val="0"/>
          <w:marBottom w:val="0"/>
          <w:divBdr>
            <w:top w:val="none" w:sz="0" w:space="0" w:color="auto"/>
            <w:left w:val="none" w:sz="0" w:space="0" w:color="auto"/>
            <w:bottom w:val="none" w:sz="0" w:space="0" w:color="auto"/>
            <w:right w:val="none" w:sz="0" w:space="0" w:color="auto"/>
          </w:divBdr>
          <w:divsChild>
            <w:div w:id="855919419">
              <w:marLeft w:val="0"/>
              <w:marRight w:val="0"/>
              <w:marTop w:val="0"/>
              <w:marBottom w:val="0"/>
              <w:divBdr>
                <w:top w:val="none" w:sz="0" w:space="0" w:color="auto"/>
                <w:left w:val="none" w:sz="0" w:space="0" w:color="auto"/>
                <w:bottom w:val="none" w:sz="0" w:space="0" w:color="auto"/>
                <w:right w:val="none" w:sz="0" w:space="0" w:color="auto"/>
              </w:divBdr>
            </w:div>
          </w:divsChild>
        </w:div>
        <w:div w:id="1127427471">
          <w:marLeft w:val="0"/>
          <w:marRight w:val="0"/>
          <w:marTop w:val="0"/>
          <w:marBottom w:val="0"/>
          <w:divBdr>
            <w:top w:val="none" w:sz="0" w:space="0" w:color="auto"/>
            <w:left w:val="none" w:sz="0" w:space="0" w:color="auto"/>
            <w:bottom w:val="none" w:sz="0" w:space="0" w:color="auto"/>
            <w:right w:val="none" w:sz="0" w:space="0" w:color="auto"/>
          </w:divBdr>
          <w:divsChild>
            <w:div w:id="1953437472">
              <w:marLeft w:val="0"/>
              <w:marRight w:val="0"/>
              <w:marTop w:val="0"/>
              <w:marBottom w:val="0"/>
              <w:divBdr>
                <w:top w:val="none" w:sz="0" w:space="0" w:color="auto"/>
                <w:left w:val="none" w:sz="0" w:space="0" w:color="auto"/>
                <w:bottom w:val="none" w:sz="0" w:space="0" w:color="auto"/>
                <w:right w:val="none" w:sz="0" w:space="0" w:color="auto"/>
              </w:divBdr>
            </w:div>
          </w:divsChild>
        </w:div>
        <w:div w:id="1127550417">
          <w:marLeft w:val="0"/>
          <w:marRight w:val="0"/>
          <w:marTop w:val="0"/>
          <w:marBottom w:val="0"/>
          <w:divBdr>
            <w:top w:val="none" w:sz="0" w:space="0" w:color="auto"/>
            <w:left w:val="none" w:sz="0" w:space="0" w:color="auto"/>
            <w:bottom w:val="none" w:sz="0" w:space="0" w:color="auto"/>
            <w:right w:val="none" w:sz="0" w:space="0" w:color="auto"/>
          </w:divBdr>
          <w:divsChild>
            <w:div w:id="756438874">
              <w:marLeft w:val="0"/>
              <w:marRight w:val="0"/>
              <w:marTop w:val="0"/>
              <w:marBottom w:val="0"/>
              <w:divBdr>
                <w:top w:val="none" w:sz="0" w:space="0" w:color="auto"/>
                <w:left w:val="none" w:sz="0" w:space="0" w:color="auto"/>
                <w:bottom w:val="none" w:sz="0" w:space="0" w:color="auto"/>
                <w:right w:val="none" w:sz="0" w:space="0" w:color="auto"/>
              </w:divBdr>
            </w:div>
          </w:divsChild>
        </w:div>
        <w:div w:id="1148012824">
          <w:marLeft w:val="0"/>
          <w:marRight w:val="0"/>
          <w:marTop w:val="0"/>
          <w:marBottom w:val="0"/>
          <w:divBdr>
            <w:top w:val="none" w:sz="0" w:space="0" w:color="auto"/>
            <w:left w:val="none" w:sz="0" w:space="0" w:color="auto"/>
            <w:bottom w:val="none" w:sz="0" w:space="0" w:color="auto"/>
            <w:right w:val="none" w:sz="0" w:space="0" w:color="auto"/>
          </w:divBdr>
          <w:divsChild>
            <w:div w:id="553977057">
              <w:marLeft w:val="0"/>
              <w:marRight w:val="0"/>
              <w:marTop w:val="0"/>
              <w:marBottom w:val="0"/>
              <w:divBdr>
                <w:top w:val="none" w:sz="0" w:space="0" w:color="auto"/>
                <w:left w:val="none" w:sz="0" w:space="0" w:color="auto"/>
                <w:bottom w:val="none" w:sz="0" w:space="0" w:color="auto"/>
                <w:right w:val="none" w:sz="0" w:space="0" w:color="auto"/>
              </w:divBdr>
            </w:div>
          </w:divsChild>
        </w:div>
        <w:div w:id="1171219146">
          <w:marLeft w:val="0"/>
          <w:marRight w:val="0"/>
          <w:marTop w:val="0"/>
          <w:marBottom w:val="0"/>
          <w:divBdr>
            <w:top w:val="none" w:sz="0" w:space="0" w:color="auto"/>
            <w:left w:val="none" w:sz="0" w:space="0" w:color="auto"/>
            <w:bottom w:val="none" w:sz="0" w:space="0" w:color="auto"/>
            <w:right w:val="none" w:sz="0" w:space="0" w:color="auto"/>
          </w:divBdr>
          <w:divsChild>
            <w:div w:id="845827109">
              <w:marLeft w:val="0"/>
              <w:marRight w:val="0"/>
              <w:marTop w:val="0"/>
              <w:marBottom w:val="0"/>
              <w:divBdr>
                <w:top w:val="none" w:sz="0" w:space="0" w:color="auto"/>
                <w:left w:val="none" w:sz="0" w:space="0" w:color="auto"/>
                <w:bottom w:val="none" w:sz="0" w:space="0" w:color="auto"/>
                <w:right w:val="none" w:sz="0" w:space="0" w:color="auto"/>
              </w:divBdr>
            </w:div>
          </w:divsChild>
        </w:div>
        <w:div w:id="1171720843">
          <w:marLeft w:val="0"/>
          <w:marRight w:val="0"/>
          <w:marTop w:val="0"/>
          <w:marBottom w:val="0"/>
          <w:divBdr>
            <w:top w:val="none" w:sz="0" w:space="0" w:color="auto"/>
            <w:left w:val="none" w:sz="0" w:space="0" w:color="auto"/>
            <w:bottom w:val="none" w:sz="0" w:space="0" w:color="auto"/>
            <w:right w:val="none" w:sz="0" w:space="0" w:color="auto"/>
          </w:divBdr>
          <w:divsChild>
            <w:div w:id="2138988402">
              <w:marLeft w:val="0"/>
              <w:marRight w:val="0"/>
              <w:marTop w:val="0"/>
              <w:marBottom w:val="0"/>
              <w:divBdr>
                <w:top w:val="none" w:sz="0" w:space="0" w:color="auto"/>
                <w:left w:val="none" w:sz="0" w:space="0" w:color="auto"/>
                <w:bottom w:val="none" w:sz="0" w:space="0" w:color="auto"/>
                <w:right w:val="none" w:sz="0" w:space="0" w:color="auto"/>
              </w:divBdr>
            </w:div>
          </w:divsChild>
        </w:div>
        <w:div w:id="1196113582">
          <w:marLeft w:val="0"/>
          <w:marRight w:val="0"/>
          <w:marTop w:val="0"/>
          <w:marBottom w:val="0"/>
          <w:divBdr>
            <w:top w:val="none" w:sz="0" w:space="0" w:color="auto"/>
            <w:left w:val="none" w:sz="0" w:space="0" w:color="auto"/>
            <w:bottom w:val="none" w:sz="0" w:space="0" w:color="auto"/>
            <w:right w:val="none" w:sz="0" w:space="0" w:color="auto"/>
          </w:divBdr>
          <w:divsChild>
            <w:div w:id="1820031924">
              <w:marLeft w:val="0"/>
              <w:marRight w:val="0"/>
              <w:marTop w:val="0"/>
              <w:marBottom w:val="0"/>
              <w:divBdr>
                <w:top w:val="none" w:sz="0" w:space="0" w:color="auto"/>
                <w:left w:val="none" w:sz="0" w:space="0" w:color="auto"/>
                <w:bottom w:val="none" w:sz="0" w:space="0" w:color="auto"/>
                <w:right w:val="none" w:sz="0" w:space="0" w:color="auto"/>
              </w:divBdr>
            </w:div>
          </w:divsChild>
        </w:div>
        <w:div w:id="1205679022">
          <w:marLeft w:val="0"/>
          <w:marRight w:val="0"/>
          <w:marTop w:val="0"/>
          <w:marBottom w:val="0"/>
          <w:divBdr>
            <w:top w:val="none" w:sz="0" w:space="0" w:color="auto"/>
            <w:left w:val="none" w:sz="0" w:space="0" w:color="auto"/>
            <w:bottom w:val="none" w:sz="0" w:space="0" w:color="auto"/>
            <w:right w:val="none" w:sz="0" w:space="0" w:color="auto"/>
          </w:divBdr>
          <w:divsChild>
            <w:div w:id="59719826">
              <w:marLeft w:val="0"/>
              <w:marRight w:val="0"/>
              <w:marTop w:val="0"/>
              <w:marBottom w:val="0"/>
              <w:divBdr>
                <w:top w:val="none" w:sz="0" w:space="0" w:color="auto"/>
                <w:left w:val="none" w:sz="0" w:space="0" w:color="auto"/>
                <w:bottom w:val="none" w:sz="0" w:space="0" w:color="auto"/>
                <w:right w:val="none" w:sz="0" w:space="0" w:color="auto"/>
              </w:divBdr>
            </w:div>
          </w:divsChild>
        </w:div>
        <w:div w:id="1226187333">
          <w:marLeft w:val="0"/>
          <w:marRight w:val="0"/>
          <w:marTop w:val="0"/>
          <w:marBottom w:val="0"/>
          <w:divBdr>
            <w:top w:val="none" w:sz="0" w:space="0" w:color="auto"/>
            <w:left w:val="none" w:sz="0" w:space="0" w:color="auto"/>
            <w:bottom w:val="none" w:sz="0" w:space="0" w:color="auto"/>
            <w:right w:val="none" w:sz="0" w:space="0" w:color="auto"/>
          </w:divBdr>
          <w:divsChild>
            <w:div w:id="1841432064">
              <w:marLeft w:val="0"/>
              <w:marRight w:val="0"/>
              <w:marTop w:val="0"/>
              <w:marBottom w:val="0"/>
              <w:divBdr>
                <w:top w:val="none" w:sz="0" w:space="0" w:color="auto"/>
                <w:left w:val="none" w:sz="0" w:space="0" w:color="auto"/>
                <w:bottom w:val="none" w:sz="0" w:space="0" w:color="auto"/>
                <w:right w:val="none" w:sz="0" w:space="0" w:color="auto"/>
              </w:divBdr>
            </w:div>
          </w:divsChild>
        </w:div>
        <w:div w:id="1238855346">
          <w:marLeft w:val="0"/>
          <w:marRight w:val="0"/>
          <w:marTop w:val="0"/>
          <w:marBottom w:val="0"/>
          <w:divBdr>
            <w:top w:val="none" w:sz="0" w:space="0" w:color="auto"/>
            <w:left w:val="none" w:sz="0" w:space="0" w:color="auto"/>
            <w:bottom w:val="none" w:sz="0" w:space="0" w:color="auto"/>
            <w:right w:val="none" w:sz="0" w:space="0" w:color="auto"/>
          </w:divBdr>
          <w:divsChild>
            <w:div w:id="1178228661">
              <w:marLeft w:val="0"/>
              <w:marRight w:val="0"/>
              <w:marTop w:val="0"/>
              <w:marBottom w:val="0"/>
              <w:divBdr>
                <w:top w:val="none" w:sz="0" w:space="0" w:color="auto"/>
                <w:left w:val="none" w:sz="0" w:space="0" w:color="auto"/>
                <w:bottom w:val="none" w:sz="0" w:space="0" w:color="auto"/>
                <w:right w:val="none" w:sz="0" w:space="0" w:color="auto"/>
              </w:divBdr>
            </w:div>
          </w:divsChild>
        </w:div>
        <w:div w:id="1243223896">
          <w:marLeft w:val="0"/>
          <w:marRight w:val="0"/>
          <w:marTop w:val="0"/>
          <w:marBottom w:val="0"/>
          <w:divBdr>
            <w:top w:val="none" w:sz="0" w:space="0" w:color="auto"/>
            <w:left w:val="none" w:sz="0" w:space="0" w:color="auto"/>
            <w:bottom w:val="none" w:sz="0" w:space="0" w:color="auto"/>
            <w:right w:val="none" w:sz="0" w:space="0" w:color="auto"/>
          </w:divBdr>
          <w:divsChild>
            <w:div w:id="2143498846">
              <w:marLeft w:val="0"/>
              <w:marRight w:val="0"/>
              <w:marTop w:val="0"/>
              <w:marBottom w:val="0"/>
              <w:divBdr>
                <w:top w:val="none" w:sz="0" w:space="0" w:color="auto"/>
                <w:left w:val="none" w:sz="0" w:space="0" w:color="auto"/>
                <w:bottom w:val="none" w:sz="0" w:space="0" w:color="auto"/>
                <w:right w:val="none" w:sz="0" w:space="0" w:color="auto"/>
              </w:divBdr>
            </w:div>
          </w:divsChild>
        </w:div>
        <w:div w:id="1263338541">
          <w:marLeft w:val="0"/>
          <w:marRight w:val="0"/>
          <w:marTop w:val="0"/>
          <w:marBottom w:val="0"/>
          <w:divBdr>
            <w:top w:val="none" w:sz="0" w:space="0" w:color="auto"/>
            <w:left w:val="none" w:sz="0" w:space="0" w:color="auto"/>
            <w:bottom w:val="none" w:sz="0" w:space="0" w:color="auto"/>
            <w:right w:val="none" w:sz="0" w:space="0" w:color="auto"/>
          </w:divBdr>
          <w:divsChild>
            <w:div w:id="1331712438">
              <w:marLeft w:val="0"/>
              <w:marRight w:val="0"/>
              <w:marTop w:val="0"/>
              <w:marBottom w:val="0"/>
              <w:divBdr>
                <w:top w:val="none" w:sz="0" w:space="0" w:color="auto"/>
                <w:left w:val="none" w:sz="0" w:space="0" w:color="auto"/>
                <w:bottom w:val="none" w:sz="0" w:space="0" w:color="auto"/>
                <w:right w:val="none" w:sz="0" w:space="0" w:color="auto"/>
              </w:divBdr>
            </w:div>
          </w:divsChild>
        </w:div>
        <w:div w:id="1285307386">
          <w:marLeft w:val="0"/>
          <w:marRight w:val="0"/>
          <w:marTop w:val="0"/>
          <w:marBottom w:val="0"/>
          <w:divBdr>
            <w:top w:val="none" w:sz="0" w:space="0" w:color="auto"/>
            <w:left w:val="none" w:sz="0" w:space="0" w:color="auto"/>
            <w:bottom w:val="none" w:sz="0" w:space="0" w:color="auto"/>
            <w:right w:val="none" w:sz="0" w:space="0" w:color="auto"/>
          </w:divBdr>
          <w:divsChild>
            <w:div w:id="1668052946">
              <w:marLeft w:val="0"/>
              <w:marRight w:val="0"/>
              <w:marTop w:val="0"/>
              <w:marBottom w:val="0"/>
              <w:divBdr>
                <w:top w:val="none" w:sz="0" w:space="0" w:color="auto"/>
                <w:left w:val="none" w:sz="0" w:space="0" w:color="auto"/>
                <w:bottom w:val="none" w:sz="0" w:space="0" w:color="auto"/>
                <w:right w:val="none" w:sz="0" w:space="0" w:color="auto"/>
              </w:divBdr>
            </w:div>
          </w:divsChild>
        </w:div>
        <w:div w:id="1296334449">
          <w:marLeft w:val="0"/>
          <w:marRight w:val="0"/>
          <w:marTop w:val="0"/>
          <w:marBottom w:val="0"/>
          <w:divBdr>
            <w:top w:val="none" w:sz="0" w:space="0" w:color="auto"/>
            <w:left w:val="none" w:sz="0" w:space="0" w:color="auto"/>
            <w:bottom w:val="none" w:sz="0" w:space="0" w:color="auto"/>
            <w:right w:val="none" w:sz="0" w:space="0" w:color="auto"/>
          </w:divBdr>
          <w:divsChild>
            <w:div w:id="985205683">
              <w:marLeft w:val="0"/>
              <w:marRight w:val="0"/>
              <w:marTop w:val="0"/>
              <w:marBottom w:val="0"/>
              <w:divBdr>
                <w:top w:val="none" w:sz="0" w:space="0" w:color="auto"/>
                <w:left w:val="none" w:sz="0" w:space="0" w:color="auto"/>
                <w:bottom w:val="none" w:sz="0" w:space="0" w:color="auto"/>
                <w:right w:val="none" w:sz="0" w:space="0" w:color="auto"/>
              </w:divBdr>
            </w:div>
          </w:divsChild>
        </w:div>
        <w:div w:id="1302811255">
          <w:marLeft w:val="0"/>
          <w:marRight w:val="0"/>
          <w:marTop w:val="0"/>
          <w:marBottom w:val="0"/>
          <w:divBdr>
            <w:top w:val="none" w:sz="0" w:space="0" w:color="auto"/>
            <w:left w:val="none" w:sz="0" w:space="0" w:color="auto"/>
            <w:bottom w:val="none" w:sz="0" w:space="0" w:color="auto"/>
            <w:right w:val="none" w:sz="0" w:space="0" w:color="auto"/>
          </w:divBdr>
          <w:divsChild>
            <w:div w:id="986326774">
              <w:marLeft w:val="0"/>
              <w:marRight w:val="0"/>
              <w:marTop w:val="0"/>
              <w:marBottom w:val="0"/>
              <w:divBdr>
                <w:top w:val="none" w:sz="0" w:space="0" w:color="auto"/>
                <w:left w:val="none" w:sz="0" w:space="0" w:color="auto"/>
                <w:bottom w:val="none" w:sz="0" w:space="0" w:color="auto"/>
                <w:right w:val="none" w:sz="0" w:space="0" w:color="auto"/>
              </w:divBdr>
            </w:div>
          </w:divsChild>
        </w:div>
        <w:div w:id="1312171449">
          <w:marLeft w:val="0"/>
          <w:marRight w:val="0"/>
          <w:marTop w:val="0"/>
          <w:marBottom w:val="0"/>
          <w:divBdr>
            <w:top w:val="none" w:sz="0" w:space="0" w:color="auto"/>
            <w:left w:val="none" w:sz="0" w:space="0" w:color="auto"/>
            <w:bottom w:val="none" w:sz="0" w:space="0" w:color="auto"/>
            <w:right w:val="none" w:sz="0" w:space="0" w:color="auto"/>
          </w:divBdr>
          <w:divsChild>
            <w:div w:id="575478728">
              <w:marLeft w:val="0"/>
              <w:marRight w:val="0"/>
              <w:marTop w:val="0"/>
              <w:marBottom w:val="0"/>
              <w:divBdr>
                <w:top w:val="none" w:sz="0" w:space="0" w:color="auto"/>
                <w:left w:val="none" w:sz="0" w:space="0" w:color="auto"/>
                <w:bottom w:val="none" w:sz="0" w:space="0" w:color="auto"/>
                <w:right w:val="none" w:sz="0" w:space="0" w:color="auto"/>
              </w:divBdr>
            </w:div>
          </w:divsChild>
        </w:div>
        <w:div w:id="1315572182">
          <w:marLeft w:val="0"/>
          <w:marRight w:val="0"/>
          <w:marTop w:val="0"/>
          <w:marBottom w:val="0"/>
          <w:divBdr>
            <w:top w:val="none" w:sz="0" w:space="0" w:color="auto"/>
            <w:left w:val="none" w:sz="0" w:space="0" w:color="auto"/>
            <w:bottom w:val="none" w:sz="0" w:space="0" w:color="auto"/>
            <w:right w:val="none" w:sz="0" w:space="0" w:color="auto"/>
          </w:divBdr>
          <w:divsChild>
            <w:div w:id="1685859770">
              <w:marLeft w:val="0"/>
              <w:marRight w:val="0"/>
              <w:marTop w:val="0"/>
              <w:marBottom w:val="0"/>
              <w:divBdr>
                <w:top w:val="none" w:sz="0" w:space="0" w:color="auto"/>
                <w:left w:val="none" w:sz="0" w:space="0" w:color="auto"/>
                <w:bottom w:val="none" w:sz="0" w:space="0" w:color="auto"/>
                <w:right w:val="none" w:sz="0" w:space="0" w:color="auto"/>
              </w:divBdr>
            </w:div>
          </w:divsChild>
        </w:div>
        <w:div w:id="1316570182">
          <w:marLeft w:val="0"/>
          <w:marRight w:val="0"/>
          <w:marTop w:val="0"/>
          <w:marBottom w:val="0"/>
          <w:divBdr>
            <w:top w:val="none" w:sz="0" w:space="0" w:color="auto"/>
            <w:left w:val="none" w:sz="0" w:space="0" w:color="auto"/>
            <w:bottom w:val="none" w:sz="0" w:space="0" w:color="auto"/>
            <w:right w:val="none" w:sz="0" w:space="0" w:color="auto"/>
          </w:divBdr>
          <w:divsChild>
            <w:div w:id="1988824514">
              <w:marLeft w:val="0"/>
              <w:marRight w:val="0"/>
              <w:marTop w:val="0"/>
              <w:marBottom w:val="0"/>
              <w:divBdr>
                <w:top w:val="none" w:sz="0" w:space="0" w:color="auto"/>
                <w:left w:val="none" w:sz="0" w:space="0" w:color="auto"/>
                <w:bottom w:val="none" w:sz="0" w:space="0" w:color="auto"/>
                <w:right w:val="none" w:sz="0" w:space="0" w:color="auto"/>
              </w:divBdr>
            </w:div>
          </w:divsChild>
        </w:div>
        <w:div w:id="1319917484">
          <w:marLeft w:val="0"/>
          <w:marRight w:val="0"/>
          <w:marTop w:val="0"/>
          <w:marBottom w:val="0"/>
          <w:divBdr>
            <w:top w:val="none" w:sz="0" w:space="0" w:color="auto"/>
            <w:left w:val="none" w:sz="0" w:space="0" w:color="auto"/>
            <w:bottom w:val="none" w:sz="0" w:space="0" w:color="auto"/>
            <w:right w:val="none" w:sz="0" w:space="0" w:color="auto"/>
          </w:divBdr>
          <w:divsChild>
            <w:div w:id="288629688">
              <w:marLeft w:val="0"/>
              <w:marRight w:val="0"/>
              <w:marTop w:val="0"/>
              <w:marBottom w:val="0"/>
              <w:divBdr>
                <w:top w:val="none" w:sz="0" w:space="0" w:color="auto"/>
                <w:left w:val="none" w:sz="0" w:space="0" w:color="auto"/>
                <w:bottom w:val="none" w:sz="0" w:space="0" w:color="auto"/>
                <w:right w:val="none" w:sz="0" w:space="0" w:color="auto"/>
              </w:divBdr>
            </w:div>
          </w:divsChild>
        </w:div>
        <w:div w:id="1322276097">
          <w:marLeft w:val="0"/>
          <w:marRight w:val="0"/>
          <w:marTop w:val="0"/>
          <w:marBottom w:val="0"/>
          <w:divBdr>
            <w:top w:val="none" w:sz="0" w:space="0" w:color="auto"/>
            <w:left w:val="none" w:sz="0" w:space="0" w:color="auto"/>
            <w:bottom w:val="none" w:sz="0" w:space="0" w:color="auto"/>
            <w:right w:val="none" w:sz="0" w:space="0" w:color="auto"/>
          </w:divBdr>
          <w:divsChild>
            <w:div w:id="1691950928">
              <w:marLeft w:val="0"/>
              <w:marRight w:val="0"/>
              <w:marTop w:val="0"/>
              <w:marBottom w:val="0"/>
              <w:divBdr>
                <w:top w:val="none" w:sz="0" w:space="0" w:color="auto"/>
                <w:left w:val="none" w:sz="0" w:space="0" w:color="auto"/>
                <w:bottom w:val="none" w:sz="0" w:space="0" w:color="auto"/>
                <w:right w:val="none" w:sz="0" w:space="0" w:color="auto"/>
              </w:divBdr>
            </w:div>
          </w:divsChild>
        </w:div>
        <w:div w:id="1342395875">
          <w:marLeft w:val="0"/>
          <w:marRight w:val="0"/>
          <w:marTop w:val="0"/>
          <w:marBottom w:val="0"/>
          <w:divBdr>
            <w:top w:val="none" w:sz="0" w:space="0" w:color="auto"/>
            <w:left w:val="none" w:sz="0" w:space="0" w:color="auto"/>
            <w:bottom w:val="none" w:sz="0" w:space="0" w:color="auto"/>
            <w:right w:val="none" w:sz="0" w:space="0" w:color="auto"/>
          </w:divBdr>
          <w:divsChild>
            <w:div w:id="2138833875">
              <w:marLeft w:val="0"/>
              <w:marRight w:val="0"/>
              <w:marTop w:val="0"/>
              <w:marBottom w:val="0"/>
              <w:divBdr>
                <w:top w:val="none" w:sz="0" w:space="0" w:color="auto"/>
                <w:left w:val="none" w:sz="0" w:space="0" w:color="auto"/>
                <w:bottom w:val="none" w:sz="0" w:space="0" w:color="auto"/>
                <w:right w:val="none" w:sz="0" w:space="0" w:color="auto"/>
              </w:divBdr>
            </w:div>
          </w:divsChild>
        </w:div>
        <w:div w:id="1352532888">
          <w:marLeft w:val="0"/>
          <w:marRight w:val="0"/>
          <w:marTop w:val="0"/>
          <w:marBottom w:val="0"/>
          <w:divBdr>
            <w:top w:val="none" w:sz="0" w:space="0" w:color="auto"/>
            <w:left w:val="none" w:sz="0" w:space="0" w:color="auto"/>
            <w:bottom w:val="none" w:sz="0" w:space="0" w:color="auto"/>
            <w:right w:val="none" w:sz="0" w:space="0" w:color="auto"/>
          </w:divBdr>
          <w:divsChild>
            <w:div w:id="1081297624">
              <w:marLeft w:val="0"/>
              <w:marRight w:val="0"/>
              <w:marTop w:val="0"/>
              <w:marBottom w:val="0"/>
              <w:divBdr>
                <w:top w:val="none" w:sz="0" w:space="0" w:color="auto"/>
                <w:left w:val="none" w:sz="0" w:space="0" w:color="auto"/>
                <w:bottom w:val="none" w:sz="0" w:space="0" w:color="auto"/>
                <w:right w:val="none" w:sz="0" w:space="0" w:color="auto"/>
              </w:divBdr>
            </w:div>
          </w:divsChild>
        </w:div>
        <w:div w:id="1357779093">
          <w:marLeft w:val="0"/>
          <w:marRight w:val="0"/>
          <w:marTop w:val="0"/>
          <w:marBottom w:val="0"/>
          <w:divBdr>
            <w:top w:val="none" w:sz="0" w:space="0" w:color="auto"/>
            <w:left w:val="none" w:sz="0" w:space="0" w:color="auto"/>
            <w:bottom w:val="none" w:sz="0" w:space="0" w:color="auto"/>
            <w:right w:val="none" w:sz="0" w:space="0" w:color="auto"/>
          </w:divBdr>
          <w:divsChild>
            <w:div w:id="1456678083">
              <w:marLeft w:val="0"/>
              <w:marRight w:val="0"/>
              <w:marTop w:val="0"/>
              <w:marBottom w:val="0"/>
              <w:divBdr>
                <w:top w:val="none" w:sz="0" w:space="0" w:color="auto"/>
                <w:left w:val="none" w:sz="0" w:space="0" w:color="auto"/>
                <w:bottom w:val="none" w:sz="0" w:space="0" w:color="auto"/>
                <w:right w:val="none" w:sz="0" w:space="0" w:color="auto"/>
              </w:divBdr>
            </w:div>
          </w:divsChild>
        </w:div>
        <w:div w:id="1363214505">
          <w:marLeft w:val="0"/>
          <w:marRight w:val="0"/>
          <w:marTop w:val="0"/>
          <w:marBottom w:val="0"/>
          <w:divBdr>
            <w:top w:val="none" w:sz="0" w:space="0" w:color="auto"/>
            <w:left w:val="none" w:sz="0" w:space="0" w:color="auto"/>
            <w:bottom w:val="none" w:sz="0" w:space="0" w:color="auto"/>
            <w:right w:val="none" w:sz="0" w:space="0" w:color="auto"/>
          </w:divBdr>
          <w:divsChild>
            <w:div w:id="126943354">
              <w:marLeft w:val="0"/>
              <w:marRight w:val="0"/>
              <w:marTop w:val="0"/>
              <w:marBottom w:val="0"/>
              <w:divBdr>
                <w:top w:val="none" w:sz="0" w:space="0" w:color="auto"/>
                <w:left w:val="none" w:sz="0" w:space="0" w:color="auto"/>
                <w:bottom w:val="none" w:sz="0" w:space="0" w:color="auto"/>
                <w:right w:val="none" w:sz="0" w:space="0" w:color="auto"/>
              </w:divBdr>
            </w:div>
          </w:divsChild>
        </w:div>
        <w:div w:id="1374036269">
          <w:marLeft w:val="0"/>
          <w:marRight w:val="0"/>
          <w:marTop w:val="0"/>
          <w:marBottom w:val="0"/>
          <w:divBdr>
            <w:top w:val="none" w:sz="0" w:space="0" w:color="auto"/>
            <w:left w:val="none" w:sz="0" w:space="0" w:color="auto"/>
            <w:bottom w:val="none" w:sz="0" w:space="0" w:color="auto"/>
            <w:right w:val="none" w:sz="0" w:space="0" w:color="auto"/>
          </w:divBdr>
          <w:divsChild>
            <w:div w:id="1861964764">
              <w:marLeft w:val="0"/>
              <w:marRight w:val="0"/>
              <w:marTop w:val="0"/>
              <w:marBottom w:val="0"/>
              <w:divBdr>
                <w:top w:val="none" w:sz="0" w:space="0" w:color="auto"/>
                <w:left w:val="none" w:sz="0" w:space="0" w:color="auto"/>
                <w:bottom w:val="none" w:sz="0" w:space="0" w:color="auto"/>
                <w:right w:val="none" w:sz="0" w:space="0" w:color="auto"/>
              </w:divBdr>
            </w:div>
          </w:divsChild>
        </w:div>
        <w:div w:id="1377267848">
          <w:marLeft w:val="0"/>
          <w:marRight w:val="0"/>
          <w:marTop w:val="0"/>
          <w:marBottom w:val="0"/>
          <w:divBdr>
            <w:top w:val="none" w:sz="0" w:space="0" w:color="auto"/>
            <w:left w:val="none" w:sz="0" w:space="0" w:color="auto"/>
            <w:bottom w:val="none" w:sz="0" w:space="0" w:color="auto"/>
            <w:right w:val="none" w:sz="0" w:space="0" w:color="auto"/>
          </w:divBdr>
          <w:divsChild>
            <w:div w:id="2047481503">
              <w:marLeft w:val="0"/>
              <w:marRight w:val="0"/>
              <w:marTop w:val="0"/>
              <w:marBottom w:val="0"/>
              <w:divBdr>
                <w:top w:val="none" w:sz="0" w:space="0" w:color="auto"/>
                <w:left w:val="none" w:sz="0" w:space="0" w:color="auto"/>
                <w:bottom w:val="none" w:sz="0" w:space="0" w:color="auto"/>
                <w:right w:val="none" w:sz="0" w:space="0" w:color="auto"/>
              </w:divBdr>
            </w:div>
          </w:divsChild>
        </w:div>
        <w:div w:id="1383674512">
          <w:marLeft w:val="0"/>
          <w:marRight w:val="0"/>
          <w:marTop w:val="0"/>
          <w:marBottom w:val="0"/>
          <w:divBdr>
            <w:top w:val="none" w:sz="0" w:space="0" w:color="auto"/>
            <w:left w:val="none" w:sz="0" w:space="0" w:color="auto"/>
            <w:bottom w:val="none" w:sz="0" w:space="0" w:color="auto"/>
            <w:right w:val="none" w:sz="0" w:space="0" w:color="auto"/>
          </w:divBdr>
          <w:divsChild>
            <w:div w:id="956713000">
              <w:marLeft w:val="0"/>
              <w:marRight w:val="0"/>
              <w:marTop w:val="0"/>
              <w:marBottom w:val="0"/>
              <w:divBdr>
                <w:top w:val="none" w:sz="0" w:space="0" w:color="auto"/>
                <w:left w:val="none" w:sz="0" w:space="0" w:color="auto"/>
                <w:bottom w:val="none" w:sz="0" w:space="0" w:color="auto"/>
                <w:right w:val="none" w:sz="0" w:space="0" w:color="auto"/>
              </w:divBdr>
            </w:div>
          </w:divsChild>
        </w:div>
        <w:div w:id="1417704752">
          <w:marLeft w:val="0"/>
          <w:marRight w:val="0"/>
          <w:marTop w:val="0"/>
          <w:marBottom w:val="0"/>
          <w:divBdr>
            <w:top w:val="none" w:sz="0" w:space="0" w:color="auto"/>
            <w:left w:val="none" w:sz="0" w:space="0" w:color="auto"/>
            <w:bottom w:val="none" w:sz="0" w:space="0" w:color="auto"/>
            <w:right w:val="none" w:sz="0" w:space="0" w:color="auto"/>
          </w:divBdr>
          <w:divsChild>
            <w:div w:id="1055352691">
              <w:marLeft w:val="0"/>
              <w:marRight w:val="0"/>
              <w:marTop w:val="0"/>
              <w:marBottom w:val="0"/>
              <w:divBdr>
                <w:top w:val="none" w:sz="0" w:space="0" w:color="auto"/>
                <w:left w:val="none" w:sz="0" w:space="0" w:color="auto"/>
                <w:bottom w:val="none" w:sz="0" w:space="0" w:color="auto"/>
                <w:right w:val="none" w:sz="0" w:space="0" w:color="auto"/>
              </w:divBdr>
            </w:div>
          </w:divsChild>
        </w:div>
        <w:div w:id="1422682666">
          <w:marLeft w:val="0"/>
          <w:marRight w:val="0"/>
          <w:marTop w:val="0"/>
          <w:marBottom w:val="0"/>
          <w:divBdr>
            <w:top w:val="none" w:sz="0" w:space="0" w:color="auto"/>
            <w:left w:val="none" w:sz="0" w:space="0" w:color="auto"/>
            <w:bottom w:val="none" w:sz="0" w:space="0" w:color="auto"/>
            <w:right w:val="none" w:sz="0" w:space="0" w:color="auto"/>
          </w:divBdr>
          <w:divsChild>
            <w:div w:id="2133160910">
              <w:marLeft w:val="0"/>
              <w:marRight w:val="0"/>
              <w:marTop w:val="0"/>
              <w:marBottom w:val="0"/>
              <w:divBdr>
                <w:top w:val="none" w:sz="0" w:space="0" w:color="auto"/>
                <w:left w:val="none" w:sz="0" w:space="0" w:color="auto"/>
                <w:bottom w:val="none" w:sz="0" w:space="0" w:color="auto"/>
                <w:right w:val="none" w:sz="0" w:space="0" w:color="auto"/>
              </w:divBdr>
            </w:div>
          </w:divsChild>
        </w:div>
        <w:div w:id="1429695819">
          <w:marLeft w:val="0"/>
          <w:marRight w:val="0"/>
          <w:marTop w:val="0"/>
          <w:marBottom w:val="0"/>
          <w:divBdr>
            <w:top w:val="none" w:sz="0" w:space="0" w:color="auto"/>
            <w:left w:val="none" w:sz="0" w:space="0" w:color="auto"/>
            <w:bottom w:val="none" w:sz="0" w:space="0" w:color="auto"/>
            <w:right w:val="none" w:sz="0" w:space="0" w:color="auto"/>
          </w:divBdr>
          <w:divsChild>
            <w:div w:id="1872258324">
              <w:marLeft w:val="0"/>
              <w:marRight w:val="0"/>
              <w:marTop w:val="0"/>
              <w:marBottom w:val="0"/>
              <w:divBdr>
                <w:top w:val="none" w:sz="0" w:space="0" w:color="auto"/>
                <w:left w:val="none" w:sz="0" w:space="0" w:color="auto"/>
                <w:bottom w:val="none" w:sz="0" w:space="0" w:color="auto"/>
                <w:right w:val="none" w:sz="0" w:space="0" w:color="auto"/>
              </w:divBdr>
            </w:div>
          </w:divsChild>
        </w:div>
        <w:div w:id="1449549360">
          <w:marLeft w:val="0"/>
          <w:marRight w:val="0"/>
          <w:marTop w:val="0"/>
          <w:marBottom w:val="0"/>
          <w:divBdr>
            <w:top w:val="none" w:sz="0" w:space="0" w:color="auto"/>
            <w:left w:val="none" w:sz="0" w:space="0" w:color="auto"/>
            <w:bottom w:val="none" w:sz="0" w:space="0" w:color="auto"/>
            <w:right w:val="none" w:sz="0" w:space="0" w:color="auto"/>
          </w:divBdr>
          <w:divsChild>
            <w:div w:id="1995598844">
              <w:marLeft w:val="0"/>
              <w:marRight w:val="0"/>
              <w:marTop w:val="0"/>
              <w:marBottom w:val="0"/>
              <w:divBdr>
                <w:top w:val="none" w:sz="0" w:space="0" w:color="auto"/>
                <w:left w:val="none" w:sz="0" w:space="0" w:color="auto"/>
                <w:bottom w:val="none" w:sz="0" w:space="0" w:color="auto"/>
                <w:right w:val="none" w:sz="0" w:space="0" w:color="auto"/>
              </w:divBdr>
            </w:div>
          </w:divsChild>
        </w:div>
        <w:div w:id="1482623341">
          <w:marLeft w:val="0"/>
          <w:marRight w:val="0"/>
          <w:marTop w:val="0"/>
          <w:marBottom w:val="0"/>
          <w:divBdr>
            <w:top w:val="none" w:sz="0" w:space="0" w:color="auto"/>
            <w:left w:val="none" w:sz="0" w:space="0" w:color="auto"/>
            <w:bottom w:val="none" w:sz="0" w:space="0" w:color="auto"/>
            <w:right w:val="none" w:sz="0" w:space="0" w:color="auto"/>
          </w:divBdr>
          <w:divsChild>
            <w:div w:id="1038623375">
              <w:marLeft w:val="0"/>
              <w:marRight w:val="0"/>
              <w:marTop w:val="0"/>
              <w:marBottom w:val="0"/>
              <w:divBdr>
                <w:top w:val="none" w:sz="0" w:space="0" w:color="auto"/>
                <w:left w:val="none" w:sz="0" w:space="0" w:color="auto"/>
                <w:bottom w:val="none" w:sz="0" w:space="0" w:color="auto"/>
                <w:right w:val="none" w:sz="0" w:space="0" w:color="auto"/>
              </w:divBdr>
            </w:div>
          </w:divsChild>
        </w:div>
        <w:div w:id="1499496215">
          <w:marLeft w:val="0"/>
          <w:marRight w:val="0"/>
          <w:marTop w:val="0"/>
          <w:marBottom w:val="0"/>
          <w:divBdr>
            <w:top w:val="none" w:sz="0" w:space="0" w:color="auto"/>
            <w:left w:val="none" w:sz="0" w:space="0" w:color="auto"/>
            <w:bottom w:val="none" w:sz="0" w:space="0" w:color="auto"/>
            <w:right w:val="none" w:sz="0" w:space="0" w:color="auto"/>
          </w:divBdr>
          <w:divsChild>
            <w:div w:id="1121608713">
              <w:marLeft w:val="0"/>
              <w:marRight w:val="0"/>
              <w:marTop w:val="0"/>
              <w:marBottom w:val="0"/>
              <w:divBdr>
                <w:top w:val="none" w:sz="0" w:space="0" w:color="auto"/>
                <w:left w:val="none" w:sz="0" w:space="0" w:color="auto"/>
                <w:bottom w:val="none" w:sz="0" w:space="0" w:color="auto"/>
                <w:right w:val="none" w:sz="0" w:space="0" w:color="auto"/>
              </w:divBdr>
            </w:div>
          </w:divsChild>
        </w:div>
        <w:div w:id="1501239924">
          <w:marLeft w:val="0"/>
          <w:marRight w:val="0"/>
          <w:marTop w:val="0"/>
          <w:marBottom w:val="0"/>
          <w:divBdr>
            <w:top w:val="none" w:sz="0" w:space="0" w:color="auto"/>
            <w:left w:val="none" w:sz="0" w:space="0" w:color="auto"/>
            <w:bottom w:val="none" w:sz="0" w:space="0" w:color="auto"/>
            <w:right w:val="none" w:sz="0" w:space="0" w:color="auto"/>
          </w:divBdr>
          <w:divsChild>
            <w:div w:id="1445150153">
              <w:marLeft w:val="0"/>
              <w:marRight w:val="0"/>
              <w:marTop w:val="0"/>
              <w:marBottom w:val="0"/>
              <w:divBdr>
                <w:top w:val="none" w:sz="0" w:space="0" w:color="auto"/>
                <w:left w:val="none" w:sz="0" w:space="0" w:color="auto"/>
                <w:bottom w:val="none" w:sz="0" w:space="0" w:color="auto"/>
                <w:right w:val="none" w:sz="0" w:space="0" w:color="auto"/>
              </w:divBdr>
            </w:div>
          </w:divsChild>
        </w:div>
        <w:div w:id="1514027755">
          <w:marLeft w:val="0"/>
          <w:marRight w:val="0"/>
          <w:marTop w:val="0"/>
          <w:marBottom w:val="0"/>
          <w:divBdr>
            <w:top w:val="none" w:sz="0" w:space="0" w:color="auto"/>
            <w:left w:val="none" w:sz="0" w:space="0" w:color="auto"/>
            <w:bottom w:val="none" w:sz="0" w:space="0" w:color="auto"/>
            <w:right w:val="none" w:sz="0" w:space="0" w:color="auto"/>
          </w:divBdr>
          <w:divsChild>
            <w:div w:id="1067068311">
              <w:marLeft w:val="0"/>
              <w:marRight w:val="0"/>
              <w:marTop w:val="0"/>
              <w:marBottom w:val="0"/>
              <w:divBdr>
                <w:top w:val="none" w:sz="0" w:space="0" w:color="auto"/>
                <w:left w:val="none" w:sz="0" w:space="0" w:color="auto"/>
                <w:bottom w:val="none" w:sz="0" w:space="0" w:color="auto"/>
                <w:right w:val="none" w:sz="0" w:space="0" w:color="auto"/>
              </w:divBdr>
            </w:div>
          </w:divsChild>
        </w:div>
        <w:div w:id="1530490012">
          <w:marLeft w:val="0"/>
          <w:marRight w:val="0"/>
          <w:marTop w:val="0"/>
          <w:marBottom w:val="0"/>
          <w:divBdr>
            <w:top w:val="none" w:sz="0" w:space="0" w:color="auto"/>
            <w:left w:val="none" w:sz="0" w:space="0" w:color="auto"/>
            <w:bottom w:val="none" w:sz="0" w:space="0" w:color="auto"/>
            <w:right w:val="none" w:sz="0" w:space="0" w:color="auto"/>
          </w:divBdr>
          <w:divsChild>
            <w:div w:id="1842741851">
              <w:marLeft w:val="0"/>
              <w:marRight w:val="0"/>
              <w:marTop w:val="0"/>
              <w:marBottom w:val="0"/>
              <w:divBdr>
                <w:top w:val="none" w:sz="0" w:space="0" w:color="auto"/>
                <w:left w:val="none" w:sz="0" w:space="0" w:color="auto"/>
                <w:bottom w:val="none" w:sz="0" w:space="0" w:color="auto"/>
                <w:right w:val="none" w:sz="0" w:space="0" w:color="auto"/>
              </w:divBdr>
            </w:div>
          </w:divsChild>
        </w:div>
        <w:div w:id="1539005774">
          <w:marLeft w:val="0"/>
          <w:marRight w:val="0"/>
          <w:marTop w:val="0"/>
          <w:marBottom w:val="0"/>
          <w:divBdr>
            <w:top w:val="none" w:sz="0" w:space="0" w:color="auto"/>
            <w:left w:val="none" w:sz="0" w:space="0" w:color="auto"/>
            <w:bottom w:val="none" w:sz="0" w:space="0" w:color="auto"/>
            <w:right w:val="none" w:sz="0" w:space="0" w:color="auto"/>
          </w:divBdr>
          <w:divsChild>
            <w:div w:id="1465806681">
              <w:marLeft w:val="0"/>
              <w:marRight w:val="0"/>
              <w:marTop w:val="0"/>
              <w:marBottom w:val="0"/>
              <w:divBdr>
                <w:top w:val="none" w:sz="0" w:space="0" w:color="auto"/>
                <w:left w:val="none" w:sz="0" w:space="0" w:color="auto"/>
                <w:bottom w:val="none" w:sz="0" w:space="0" w:color="auto"/>
                <w:right w:val="none" w:sz="0" w:space="0" w:color="auto"/>
              </w:divBdr>
            </w:div>
          </w:divsChild>
        </w:div>
        <w:div w:id="1542471949">
          <w:marLeft w:val="0"/>
          <w:marRight w:val="0"/>
          <w:marTop w:val="0"/>
          <w:marBottom w:val="0"/>
          <w:divBdr>
            <w:top w:val="none" w:sz="0" w:space="0" w:color="auto"/>
            <w:left w:val="none" w:sz="0" w:space="0" w:color="auto"/>
            <w:bottom w:val="none" w:sz="0" w:space="0" w:color="auto"/>
            <w:right w:val="none" w:sz="0" w:space="0" w:color="auto"/>
          </w:divBdr>
          <w:divsChild>
            <w:div w:id="1150709420">
              <w:marLeft w:val="0"/>
              <w:marRight w:val="0"/>
              <w:marTop w:val="0"/>
              <w:marBottom w:val="0"/>
              <w:divBdr>
                <w:top w:val="none" w:sz="0" w:space="0" w:color="auto"/>
                <w:left w:val="none" w:sz="0" w:space="0" w:color="auto"/>
                <w:bottom w:val="none" w:sz="0" w:space="0" w:color="auto"/>
                <w:right w:val="none" w:sz="0" w:space="0" w:color="auto"/>
              </w:divBdr>
            </w:div>
          </w:divsChild>
        </w:div>
        <w:div w:id="1545361737">
          <w:marLeft w:val="0"/>
          <w:marRight w:val="0"/>
          <w:marTop w:val="0"/>
          <w:marBottom w:val="0"/>
          <w:divBdr>
            <w:top w:val="none" w:sz="0" w:space="0" w:color="auto"/>
            <w:left w:val="none" w:sz="0" w:space="0" w:color="auto"/>
            <w:bottom w:val="none" w:sz="0" w:space="0" w:color="auto"/>
            <w:right w:val="none" w:sz="0" w:space="0" w:color="auto"/>
          </w:divBdr>
          <w:divsChild>
            <w:div w:id="262497513">
              <w:marLeft w:val="0"/>
              <w:marRight w:val="0"/>
              <w:marTop w:val="0"/>
              <w:marBottom w:val="0"/>
              <w:divBdr>
                <w:top w:val="none" w:sz="0" w:space="0" w:color="auto"/>
                <w:left w:val="none" w:sz="0" w:space="0" w:color="auto"/>
                <w:bottom w:val="none" w:sz="0" w:space="0" w:color="auto"/>
                <w:right w:val="none" w:sz="0" w:space="0" w:color="auto"/>
              </w:divBdr>
            </w:div>
          </w:divsChild>
        </w:div>
        <w:div w:id="1555701775">
          <w:marLeft w:val="0"/>
          <w:marRight w:val="0"/>
          <w:marTop w:val="0"/>
          <w:marBottom w:val="0"/>
          <w:divBdr>
            <w:top w:val="none" w:sz="0" w:space="0" w:color="auto"/>
            <w:left w:val="none" w:sz="0" w:space="0" w:color="auto"/>
            <w:bottom w:val="none" w:sz="0" w:space="0" w:color="auto"/>
            <w:right w:val="none" w:sz="0" w:space="0" w:color="auto"/>
          </w:divBdr>
          <w:divsChild>
            <w:div w:id="1581716907">
              <w:marLeft w:val="0"/>
              <w:marRight w:val="0"/>
              <w:marTop w:val="0"/>
              <w:marBottom w:val="0"/>
              <w:divBdr>
                <w:top w:val="none" w:sz="0" w:space="0" w:color="auto"/>
                <w:left w:val="none" w:sz="0" w:space="0" w:color="auto"/>
                <w:bottom w:val="none" w:sz="0" w:space="0" w:color="auto"/>
                <w:right w:val="none" w:sz="0" w:space="0" w:color="auto"/>
              </w:divBdr>
            </w:div>
          </w:divsChild>
        </w:div>
        <w:div w:id="1571161186">
          <w:marLeft w:val="0"/>
          <w:marRight w:val="0"/>
          <w:marTop w:val="0"/>
          <w:marBottom w:val="0"/>
          <w:divBdr>
            <w:top w:val="none" w:sz="0" w:space="0" w:color="auto"/>
            <w:left w:val="none" w:sz="0" w:space="0" w:color="auto"/>
            <w:bottom w:val="none" w:sz="0" w:space="0" w:color="auto"/>
            <w:right w:val="none" w:sz="0" w:space="0" w:color="auto"/>
          </w:divBdr>
          <w:divsChild>
            <w:div w:id="148795539">
              <w:marLeft w:val="0"/>
              <w:marRight w:val="0"/>
              <w:marTop w:val="0"/>
              <w:marBottom w:val="0"/>
              <w:divBdr>
                <w:top w:val="none" w:sz="0" w:space="0" w:color="auto"/>
                <w:left w:val="none" w:sz="0" w:space="0" w:color="auto"/>
                <w:bottom w:val="none" w:sz="0" w:space="0" w:color="auto"/>
                <w:right w:val="none" w:sz="0" w:space="0" w:color="auto"/>
              </w:divBdr>
            </w:div>
          </w:divsChild>
        </w:div>
        <w:div w:id="1577203754">
          <w:marLeft w:val="0"/>
          <w:marRight w:val="0"/>
          <w:marTop w:val="0"/>
          <w:marBottom w:val="0"/>
          <w:divBdr>
            <w:top w:val="none" w:sz="0" w:space="0" w:color="auto"/>
            <w:left w:val="none" w:sz="0" w:space="0" w:color="auto"/>
            <w:bottom w:val="none" w:sz="0" w:space="0" w:color="auto"/>
            <w:right w:val="none" w:sz="0" w:space="0" w:color="auto"/>
          </w:divBdr>
          <w:divsChild>
            <w:div w:id="559285898">
              <w:marLeft w:val="0"/>
              <w:marRight w:val="0"/>
              <w:marTop w:val="0"/>
              <w:marBottom w:val="0"/>
              <w:divBdr>
                <w:top w:val="none" w:sz="0" w:space="0" w:color="auto"/>
                <w:left w:val="none" w:sz="0" w:space="0" w:color="auto"/>
                <w:bottom w:val="none" w:sz="0" w:space="0" w:color="auto"/>
                <w:right w:val="none" w:sz="0" w:space="0" w:color="auto"/>
              </w:divBdr>
            </w:div>
          </w:divsChild>
        </w:div>
        <w:div w:id="1580091983">
          <w:marLeft w:val="0"/>
          <w:marRight w:val="0"/>
          <w:marTop w:val="0"/>
          <w:marBottom w:val="0"/>
          <w:divBdr>
            <w:top w:val="none" w:sz="0" w:space="0" w:color="auto"/>
            <w:left w:val="none" w:sz="0" w:space="0" w:color="auto"/>
            <w:bottom w:val="none" w:sz="0" w:space="0" w:color="auto"/>
            <w:right w:val="none" w:sz="0" w:space="0" w:color="auto"/>
          </w:divBdr>
          <w:divsChild>
            <w:div w:id="1329748113">
              <w:marLeft w:val="0"/>
              <w:marRight w:val="0"/>
              <w:marTop w:val="0"/>
              <w:marBottom w:val="0"/>
              <w:divBdr>
                <w:top w:val="none" w:sz="0" w:space="0" w:color="auto"/>
                <w:left w:val="none" w:sz="0" w:space="0" w:color="auto"/>
                <w:bottom w:val="none" w:sz="0" w:space="0" w:color="auto"/>
                <w:right w:val="none" w:sz="0" w:space="0" w:color="auto"/>
              </w:divBdr>
            </w:div>
          </w:divsChild>
        </w:div>
        <w:div w:id="1586841267">
          <w:marLeft w:val="0"/>
          <w:marRight w:val="0"/>
          <w:marTop w:val="0"/>
          <w:marBottom w:val="0"/>
          <w:divBdr>
            <w:top w:val="none" w:sz="0" w:space="0" w:color="auto"/>
            <w:left w:val="none" w:sz="0" w:space="0" w:color="auto"/>
            <w:bottom w:val="none" w:sz="0" w:space="0" w:color="auto"/>
            <w:right w:val="none" w:sz="0" w:space="0" w:color="auto"/>
          </w:divBdr>
          <w:divsChild>
            <w:div w:id="424620905">
              <w:marLeft w:val="0"/>
              <w:marRight w:val="0"/>
              <w:marTop w:val="0"/>
              <w:marBottom w:val="0"/>
              <w:divBdr>
                <w:top w:val="none" w:sz="0" w:space="0" w:color="auto"/>
                <w:left w:val="none" w:sz="0" w:space="0" w:color="auto"/>
                <w:bottom w:val="none" w:sz="0" w:space="0" w:color="auto"/>
                <w:right w:val="none" w:sz="0" w:space="0" w:color="auto"/>
              </w:divBdr>
            </w:div>
          </w:divsChild>
        </w:div>
        <w:div w:id="1592352457">
          <w:marLeft w:val="0"/>
          <w:marRight w:val="0"/>
          <w:marTop w:val="0"/>
          <w:marBottom w:val="0"/>
          <w:divBdr>
            <w:top w:val="none" w:sz="0" w:space="0" w:color="auto"/>
            <w:left w:val="none" w:sz="0" w:space="0" w:color="auto"/>
            <w:bottom w:val="none" w:sz="0" w:space="0" w:color="auto"/>
            <w:right w:val="none" w:sz="0" w:space="0" w:color="auto"/>
          </w:divBdr>
          <w:divsChild>
            <w:div w:id="1937202215">
              <w:marLeft w:val="0"/>
              <w:marRight w:val="0"/>
              <w:marTop w:val="0"/>
              <w:marBottom w:val="0"/>
              <w:divBdr>
                <w:top w:val="none" w:sz="0" w:space="0" w:color="auto"/>
                <w:left w:val="none" w:sz="0" w:space="0" w:color="auto"/>
                <w:bottom w:val="none" w:sz="0" w:space="0" w:color="auto"/>
                <w:right w:val="none" w:sz="0" w:space="0" w:color="auto"/>
              </w:divBdr>
            </w:div>
          </w:divsChild>
        </w:div>
        <w:div w:id="1592739037">
          <w:marLeft w:val="0"/>
          <w:marRight w:val="0"/>
          <w:marTop w:val="0"/>
          <w:marBottom w:val="0"/>
          <w:divBdr>
            <w:top w:val="none" w:sz="0" w:space="0" w:color="auto"/>
            <w:left w:val="none" w:sz="0" w:space="0" w:color="auto"/>
            <w:bottom w:val="none" w:sz="0" w:space="0" w:color="auto"/>
            <w:right w:val="none" w:sz="0" w:space="0" w:color="auto"/>
          </w:divBdr>
          <w:divsChild>
            <w:div w:id="1723404448">
              <w:marLeft w:val="0"/>
              <w:marRight w:val="0"/>
              <w:marTop w:val="0"/>
              <w:marBottom w:val="0"/>
              <w:divBdr>
                <w:top w:val="none" w:sz="0" w:space="0" w:color="auto"/>
                <w:left w:val="none" w:sz="0" w:space="0" w:color="auto"/>
                <w:bottom w:val="none" w:sz="0" w:space="0" w:color="auto"/>
                <w:right w:val="none" w:sz="0" w:space="0" w:color="auto"/>
              </w:divBdr>
            </w:div>
          </w:divsChild>
        </w:div>
        <w:div w:id="1596205621">
          <w:marLeft w:val="0"/>
          <w:marRight w:val="0"/>
          <w:marTop w:val="0"/>
          <w:marBottom w:val="0"/>
          <w:divBdr>
            <w:top w:val="none" w:sz="0" w:space="0" w:color="auto"/>
            <w:left w:val="none" w:sz="0" w:space="0" w:color="auto"/>
            <w:bottom w:val="none" w:sz="0" w:space="0" w:color="auto"/>
            <w:right w:val="none" w:sz="0" w:space="0" w:color="auto"/>
          </w:divBdr>
          <w:divsChild>
            <w:div w:id="74404672">
              <w:marLeft w:val="0"/>
              <w:marRight w:val="0"/>
              <w:marTop w:val="0"/>
              <w:marBottom w:val="0"/>
              <w:divBdr>
                <w:top w:val="none" w:sz="0" w:space="0" w:color="auto"/>
                <w:left w:val="none" w:sz="0" w:space="0" w:color="auto"/>
                <w:bottom w:val="none" w:sz="0" w:space="0" w:color="auto"/>
                <w:right w:val="none" w:sz="0" w:space="0" w:color="auto"/>
              </w:divBdr>
            </w:div>
          </w:divsChild>
        </w:div>
        <w:div w:id="1631519394">
          <w:marLeft w:val="0"/>
          <w:marRight w:val="0"/>
          <w:marTop w:val="0"/>
          <w:marBottom w:val="0"/>
          <w:divBdr>
            <w:top w:val="none" w:sz="0" w:space="0" w:color="auto"/>
            <w:left w:val="none" w:sz="0" w:space="0" w:color="auto"/>
            <w:bottom w:val="none" w:sz="0" w:space="0" w:color="auto"/>
            <w:right w:val="none" w:sz="0" w:space="0" w:color="auto"/>
          </w:divBdr>
          <w:divsChild>
            <w:div w:id="717358496">
              <w:marLeft w:val="0"/>
              <w:marRight w:val="0"/>
              <w:marTop w:val="0"/>
              <w:marBottom w:val="0"/>
              <w:divBdr>
                <w:top w:val="none" w:sz="0" w:space="0" w:color="auto"/>
                <w:left w:val="none" w:sz="0" w:space="0" w:color="auto"/>
                <w:bottom w:val="none" w:sz="0" w:space="0" w:color="auto"/>
                <w:right w:val="none" w:sz="0" w:space="0" w:color="auto"/>
              </w:divBdr>
            </w:div>
          </w:divsChild>
        </w:div>
        <w:div w:id="1643119460">
          <w:marLeft w:val="0"/>
          <w:marRight w:val="0"/>
          <w:marTop w:val="0"/>
          <w:marBottom w:val="0"/>
          <w:divBdr>
            <w:top w:val="none" w:sz="0" w:space="0" w:color="auto"/>
            <w:left w:val="none" w:sz="0" w:space="0" w:color="auto"/>
            <w:bottom w:val="none" w:sz="0" w:space="0" w:color="auto"/>
            <w:right w:val="none" w:sz="0" w:space="0" w:color="auto"/>
          </w:divBdr>
          <w:divsChild>
            <w:div w:id="672149543">
              <w:marLeft w:val="0"/>
              <w:marRight w:val="0"/>
              <w:marTop w:val="0"/>
              <w:marBottom w:val="0"/>
              <w:divBdr>
                <w:top w:val="none" w:sz="0" w:space="0" w:color="auto"/>
                <w:left w:val="none" w:sz="0" w:space="0" w:color="auto"/>
                <w:bottom w:val="none" w:sz="0" w:space="0" w:color="auto"/>
                <w:right w:val="none" w:sz="0" w:space="0" w:color="auto"/>
              </w:divBdr>
            </w:div>
          </w:divsChild>
        </w:div>
        <w:div w:id="1656907988">
          <w:marLeft w:val="0"/>
          <w:marRight w:val="0"/>
          <w:marTop w:val="0"/>
          <w:marBottom w:val="0"/>
          <w:divBdr>
            <w:top w:val="none" w:sz="0" w:space="0" w:color="auto"/>
            <w:left w:val="none" w:sz="0" w:space="0" w:color="auto"/>
            <w:bottom w:val="none" w:sz="0" w:space="0" w:color="auto"/>
            <w:right w:val="none" w:sz="0" w:space="0" w:color="auto"/>
          </w:divBdr>
          <w:divsChild>
            <w:div w:id="500126024">
              <w:marLeft w:val="0"/>
              <w:marRight w:val="0"/>
              <w:marTop w:val="0"/>
              <w:marBottom w:val="0"/>
              <w:divBdr>
                <w:top w:val="none" w:sz="0" w:space="0" w:color="auto"/>
                <w:left w:val="none" w:sz="0" w:space="0" w:color="auto"/>
                <w:bottom w:val="none" w:sz="0" w:space="0" w:color="auto"/>
                <w:right w:val="none" w:sz="0" w:space="0" w:color="auto"/>
              </w:divBdr>
            </w:div>
          </w:divsChild>
        </w:div>
        <w:div w:id="1666516986">
          <w:marLeft w:val="0"/>
          <w:marRight w:val="0"/>
          <w:marTop w:val="0"/>
          <w:marBottom w:val="0"/>
          <w:divBdr>
            <w:top w:val="none" w:sz="0" w:space="0" w:color="auto"/>
            <w:left w:val="none" w:sz="0" w:space="0" w:color="auto"/>
            <w:bottom w:val="none" w:sz="0" w:space="0" w:color="auto"/>
            <w:right w:val="none" w:sz="0" w:space="0" w:color="auto"/>
          </w:divBdr>
          <w:divsChild>
            <w:div w:id="1425372024">
              <w:marLeft w:val="0"/>
              <w:marRight w:val="0"/>
              <w:marTop w:val="0"/>
              <w:marBottom w:val="0"/>
              <w:divBdr>
                <w:top w:val="none" w:sz="0" w:space="0" w:color="auto"/>
                <w:left w:val="none" w:sz="0" w:space="0" w:color="auto"/>
                <w:bottom w:val="none" w:sz="0" w:space="0" w:color="auto"/>
                <w:right w:val="none" w:sz="0" w:space="0" w:color="auto"/>
              </w:divBdr>
            </w:div>
          </w:divsChild>
        </w:div>
        <w:div w:id="1677222134">
          <w:marLeft w:val="0"/>
          <w:marRight w:val="0"/>
          <w:marTop w:val="0"/>
          <w:marBottom w:val="0"/>
          <w:divBdr>
            <w:top w:val="none" w:sz="0" w:space="0" w:color="auto"/>
            <w:left w:val="none" w:sz="0" w:space="0" w:color="auto"/>
            <w:bottom w:val="none" w:sz="0" w:space="0" w:color="auto"/>
            <w:right w:val="none" w:sz="0" w:space="0" w:color="auto"/>
          </w:divBdr>
          <w:divsChild>
            <w:div w:id="1987274118">
              <w:marLeft w:val="0"/>
              <w:marRight w:val="0"/>
              <w:marTop w:val="0"/>
              <w:marBottom w:val="0"/>
              <w:divBdr>
                <w:top w:val="none" w:sz="0" w:space="0" w:color="auto"/>
                <w:left w:val="none" w:sz="0" w:space="0" w:color="auto"/>
                <w:bottom w:val="none" w:sz="0" w:space="0" w:color="auto"/>
                <w:right w:val="none" w:sz="0" w:space="0" w:color="auto"/>
              </w:divBdr>
            </w:div>
          </w:divsChild>
        </w:div>
        <w:div w:id="1681467377">
          <w:marLeft w:val="0"/>
          <w:marRight w:val="0"/>
          <w:marTop w:val="0"/>
          <w:marBottom w:val="0"/>
          <w:divBdr>
            <w:top w:val="none" w:sz="0" w:space="0" w:color="auto"/>
            <w:left w:val="none" w:sz="0" w:space="0" w:color="auto"/>
            <w:bottom w:val="none" w:sz="0" w:space="0" w:color="auto"/>
            <w:right w:val="none" w:sz="0" w:space="0" w:color="auto"/>
          </w:divBdr>
          <w:divsChild>
            <w:div w:id="706762971">
              <w:marLeft w:val="0"/>
              <w:marRight w:val="0"/>
              <w:marTop w:val="0"/>
              <w:marBottom w:val="0"/>
              <w:divBdr>
                <w:top w:val="none" w:sz="0" w:space="0" w:color="auto"/>
                <w:left w:val="none" w:sz="0" w:space="0" w:color="auto"/>
                <w:bottom w:val="none" w:sz="0" w:space="0" w:color="auto"/>
                <w:right w:val="none" w:sz="0" w:space="0" w:color="auto"/>
              </w:divBdr>
            </w:div>
          </w:divsChild>
        </w:div>
        <w:div w:id="1688944973">
          <w:marLeft w:val="0"/>
          <w:marRight w:val="0"/>
          <w:marTop w:val="0"/>
          <w:marBottom w:val="0"/>
          <w:divBdr>
            <w:top w:val="none" w:sz="0" w:space="0" w:color="auto"/>
            <w:left w:val="none" w:sz="0" w:space="0" w:color="auto"/>
            <w:bottom w:val="none" w:sz="0" w:space="0" w:color="auto"/>
            <w:right w:val="none" w:sz="0" w:space="0" w:color="auto"/>
          </w:divBdr>
          <w:divsChild>
            <w:div w:id="1410737591">
              <w:marLeft w:val="0"/>
              <w:marRight w:val="0"/>
              <w:marTop w:val="0"/>
              <w:marBottom w:val="0"/>
              <w:divBdr>
                <w:top w:val="none" w:sz="0" w:space="0" w:color="auto"/>
                <w:left w:val="none" w:sz="0" w:space="0" w:color="auto"/>
                <w:bottom w:val="none" w:sz="0" w:space="0" w:color="auto"/>
                <w:right w:val="none" w:sz="0" w:space="0" w:color="auto"/>
              </w:divBdr>
            </w:div>
          </w:divsChild>
        </w:div>
        <w:div w:id="1705517491">
          <w:marLeft w:val="0"/>
          <w:marRight w:val="0"/>
          <w:marTop w:val="0"/>
          <w:marBottom w:val="0"/>
          <w:divBdr>
            <w:top w:val="none" w:sz="0" w:space="0" w:color="auto"/>
            <w:left w:val="none" w:sz="0" w:space="0" w:color="auto"/>
            <w:bottom w:val="none" w:sz="0" w:space="0" w:color="auto"/>
            <w:right w:val="none" w:sz="0" w:space="0" w:color="auto"/>
          </w:divBdr>
          <w:divsChild>
            <w:div w:id="1006903604">
              <w:marLeft w:val="0"/>
              <w:marRight w:val="0"/>
              <w:marTop w:val="0"/>
              <w:marBottom w:val="0"/>
              <w:divBdr>
                <w:top w:val="none" w:sz="0" w:space="0" w:color="auto"/>
                <w:left w:val="none" w:sz="0" w:space="0" w:color="auto"/>
                <w:bottom w:val="none" w:sz="0" w:space="0" w:color="auto"/>
                <w:right w:val="none" w:sz="0" w:space="0" w:color="auto"/>
              </w:divBdr>
            </w:div>
          </w:divsChild>
        </w:div>
        <w:div w:id="1706173055">
          <w:marLeft w:val="0"/>
          <w:marRight w:val="0"/>
          <w:marTop w:val="0"/>
          <w:marBottom w:val="0"/>
          <w:divBdr>
            <w:top w:val="none" w:sz="0" w:space="0" w:color="auto"/>
            <w:left w:val="none" w:sz="0" w:space="0" w:color="auto"/>
            <w:bottom w:val="none" w:sz="0" w:space="0" w:color="auto"/>
            <w:right w:val="none" w:sz="0" w:space="0" w:color="auto"/>
          </w:divBdr>
          <w:divsChild>
            <w:div w:id="556428912">
              <w:marLeft w:val="0"/>
              <w:marRight w:val="0"/>
              <w:marTop w:val="0"/>
              <w:marBottom w:val="0"/>
              <w:divBdr>
                <w:top w:val="none" w:sz="0" w:space="0" w:color="auto"/>
                <w:left w:val="none" w:sz="0" w:space="0" w:color="auto"/>
                <w:bottom w:val="none" w:sz="0" w:space="0" w:color="auto"/>
                <w:right w:val="none" w:sz="0" w:space="0" w:color="auto"/>
              </w:divBdr>
            </w:div>
          </w:divsChild>
        </w:div>
        <w:div w:id="1706177557">
          <w:marLeft w:val="0"/>
          <w:marRight w:val="0"/>
          <w:marTop w:val="0"/>
          <w:marBottom w:val="0"/>
          <w:divBdr>
            <w:top w:val="none" w:sz="0" w:space="0" w:color="auto"/>
            <w:left w:val="none" w:sz="0" w:space="0" w:color="auto"/>
            <w:bottom w:val="none" w:sz="0" w:space="0" w:color="auto"/>
            <w:right w:val="none" w:sz="0" w:space="0" w:color="auto"/>
          </w:divBdr>
          <w:divsChild>
            <w:div w:id="727922878">
              <w:marLeft w:val="0"/>
              <w:marRight w:val="0"/>
              <w:marTop w:val="0"/>
              <w:marBottom w:val="0"/>
              <w:divBdr>
                <w:top w:val="none" w:sz="0" w:space="0" w:color="auto"/>
                <w:left w:val="none" w:sz="0" w:space="0" w:color="auto"/>
                <w:bottom w:val="none" w:sz="0" w:space="0" w:color="auto"/>
                <w:right w:val="none" w:sz="0" w:space="0" w:color="auto"/>
              </w:divBdr>
            </w:div>
          </w:divsChild>
        </w:div>
        <w:div w:id="1715696361">
          <w:marLeft w:val="0"/>
          <w:marRight w:val="0"/>
          <w:marTop w:val="0"/>
          <w:marBottom w:val="0"/>
          <w:divBdr>
            <w:top w:val="none" w:sz="0" w:space="0" w:color="auto"/>
            <w:left w:val="none" w:sz="0" w:space="0" w:color="auto"/>
            <w:bottom w:val="none" w:sz="0" w:space="0" w:color="auto"/>
            <w:right w:val="none" w:sz="0" w:space="0" w:color="auto"/>
          </w:divBdr>
          <w:divsChild>
            <w:div w:id="628781347">
              <w:marLeft w:val="0"/>
              <w:marRight w:val="0"/>
              <w:marTop w:val="0"/>
              <w:marBottom w:val="0"/>
              <w:divBdr>
                <w:top w:val="none" w:sz="0" w:space="0" w:color="auto"/>
                <w:left w:val="none" w:sz="0" w:space="0" w:color="auto"/>
                <w:bottom w:val="none" w:sz="0" w:space="0" w:color="auto"/>
                <w:right w:val="none" w:sz="0" w:space="0" w:color="auto"/>
              </w:divBdr>
            </w:div>
          </w:divsChild>
        </w:div>
        <w:div w:id="1725329218">
          <w:marLeft w:val="0"/>
          <w:marRight w:val="0"/>
          <w:marTop w:val="0"/>
          <w:marBottom w:val="0"/>
          <w:divBdr>
            <w:top w:val="none" w:sz="0" w:space="0" w:color="auto"/>
            <w:left w:val="none" w:sz="0" w:space="0" w:color="auto"/>
            <w:bottom w:val="none" w:sz="0" w:space="0" w:color="auto"/>
            <w:right w:val="none" w:sz="0" w:space="0" w:color="auto"/>
          </w:divBdr>
          <w:divsChild>
            <w:div w:id="1641614012">
              <w:marLeft w:val="0"/>
              <w:marRight w:val="0"/>
              <w:marTop w:val="0"/>
              <w:marBottom w:val="0"/>
              <w:divBdr>
                <w:top w:val="none" w:sz="0" w:space="0" w:color="auto"/>
                <w:left w:val="none" w:sz="0" w:space="0" w:color="auto"/>
                <w:bottom w:val="none" w:sz="0" w:space="0" w:color="auto"/>
                <w:right w:val="none" w:sz="0" w:space="0" w:color="auto"/>
              </w:divBdr>
            </w:div>
          </w:divsChild>
        </w:div>
        <w:div w:id="1733767326">
          <w:marLeft w:val="0"/>
          <w:marRight w:val="0"/>
          <w:marTop w:val="0"/>
          <w:marBottom w:val="0"/>
          <w:divBdr>
            <w:top w:val="none" w:sz="0" w:space="0" w:color="auto"/>
            <w:left w:val="none" w:sz="0" w:space="0" w:color="auto"/>
            <w:bottom w:val="none" w:sz="0" w:space="0" w:color="auto"/>
            <w:right w:val="none" w:sz="0" w:space="0" w:color="auto"/>
          </w:divBdr>
          <w:divsChild>
            <w:div w:id="466968612">
              <w:marLeft w:val="0"/>
              <w:marRight w:val="0"/>
              <w:marTop w:val="0"/>
              <w:marBottom w:val="0"/>
              <w:divBdr>
                <w:top w:val="none" w:sz="0" w:space="0" w:color="auto"/>
                <w:left w:val="none" w:sz="0" w:space="0" w:color="auto"/>
                <w:bottom w:val="none" w:sz="0" w:space="0" w:color="auto"/>
                <w:right w:val="none" w:sz="0" w:space="0" w:color="auto"/>
              </w:divBdr>
            </w:div>
          </w:divsChild>
        </w:div>
        <w:div w:id="1748185798">
          <w:marLeft w:val="0"/>
          <w:marRight w:val="0"/>
          <w:marTop w:val="0"/>
          <w:marBottom w:val="0"/>
          <w:divBdr>
            <w:top w:val="none" w:sz="0" w:space="0" w:color="auto"/>
            <w:left w:val="none" w:sz="0" w:space="0" w:color="auto"/>
            <w:bottom w:val="none" w:sz="0" w:space="0" w:color="auto"/>
            <w:right w:val="none" w:sz="0" w:space="0" w:color="auto"/>
          </w:divBdr>
          <w:divsChild>
            <w:div w:id="450830751">
              <w:marLeft w:val="0"/>
              <w:marRight w:val="0"/>
              <w:marTop w:val="0"/>
              <w:marBottom w:val="0"/>
              <w:divBdr>
                <w:top w:val="none" w:sz="0" w:space="0" w:color="auto"/>
                <w:left w:val="none" w:sz="0" w:space="0" w:color="auto"/>
                <w:bottom w:val="none" w:sz="0" w:space="0" w:color="auto"/>
                <w:right w:val="none" w:sz="0" w:space="0" w:color="auto"/>
              </w:divBdr>
            </w:div>
          </w:divsChild>
        </w:div>
        <w:div w:id="1759591752">
          <w:marLeft w:val="0"/>
          <w:marRight w:val="0"/>
          <w:marTop w:val="0"/>
          <w:marBottom w:val="0"/>
          <w:divBdr>
            <w:top w:val="none" w:sz="0" w:space="0" w:color="auto"/>
            <w:left w:val="none" w:sz="0" w:space="0" w:color="auto"/>
            <w:bottom w:val="none" w:sz="0" w:space="0" w:color="auto"/>
            <w:right w:val="none" w:sz="0" w:space="0" w:color="auto"/>
          </w:divBdr>
          <w:divsChild>
            <w:div w:id="1759323565">
              <w:marLeft w:val="0"/>
              <w:marRight w:val="0"/>
              <w:marTop w:val="0"/>
              <w:marBottom w:val="0"/>
              <w:divBdr>
                <w:top w:val="none" w:sz="0" w:space="0" w:color="auto"/>
                <w:left w:val="none" w:sz="0" w:space="0" w:color="auto"/>
                <w:bottom w:val="none" w:sz="0" w:space="0" w:color="auto"/>
                <w:right w:val="none" w:sz="0" w:space="0" w:color="auto"/>
              </w:divBdr>
            </w:div>
          </w:divsChild>
        </w:div>
        <w:div w:id="1793791074">
          <w:marLeft w:val="0"/>
          <w:marRight w:val="0"/>
          <w:marTop w:val="0"/>
          <w:marBottom w:val="0"/>
          <w:divBdr>
            <w:top w:val="none" w:sz="0" w:space="0" w:color="auto"/>
            <w:left w:val="none" w:sz="0" w:space="0" w:color="auto"/>
            <w:bottom w:val="none" w:sz="0" w:space="0" w:color="auto"/>
            <w:right w:val="none" w:sz="0" w:space="0" w:color="auto"/>
          </w:divBdr>
          <w:divsChild>
            <w:div w:id="782773854">
              <w:marLeft w:val="0"/>
              <w:marRight w:val="0"/>
              <w:marTop w:val="0"/>
              <w:marBottom w:val="0"/>
              <w:divBdr>
                <w:top w:val="none" w:sz="0" w:space="0" w:color="auto"/>
                <w:left w:val="none" w:sz="0" w:space="0" w:color="auto"/>
                <w:bottom w:val="none" w:sz="0" w:space="0" w:color="auto"/>
                <w:right w:val="none" w:sz="0" w:space="0" w:color="auto"/>
              </w:divBdr>
            </w:div>
          </w:divsChild>
        </w:div>
        <w:div w:id="1795639750">
          <w:marLeft w:val="0"/>
          <w:marRight w:val="0"/>
          <w:marTop w:val="0"/>
          <w:marBottom w:val="0"/>
          <w:divBdr>
            <w:top w:val="none" w:sz="0" w:space="0" w:color="auto"/>
            <w:left w:val="none" w:sz="0" w:space="0" w:color="auto"/>
            <w:bottom w:val="none" w:sz="0" w:space="0" w:color="auto"/>
            <w:right w:val="none" w:sz="0" w:space="0" w:color="auto"/>
          </w:divBdr>
          <w:divsChild>
            <w:div w:id="2020692740">
              <w:marLeft w:val="0"/>
              <w:marRight w:val="0"/>
              <w:marTop w:val="0"/>
              <w:marBottom w:val="0"/>
              <w:divBdr>
                <w:top w:val="none" w:sz="0" w:space="0" w:color="auto"/>
                <w:left w:val="none" w:sz="0" w:space="0" w:color="auto"/>
                <w:bottom w:val="none" w:sz="0" w:space="0" w:color="auto"/>
                <w:right w:val="none" w:sz="0" w:space="0" w:color="auto"/>
              </w:divBdr>
            </w:div>
          </w:divsChild>
        </w:div>
        <w:div w:id="1799453341">
          <w:marLeft w:val="0"/>
          <w:marRight w:val="0"/>
          <w:marTop w:val="0"/>
          <w:marBottom w:val="0"/>
          <w:divBdr>
            <w:top w:val="none" w:sz="0" w:space="0" w:color="auto"/>
            <w:left w:val="none" w:sz="0" w:space="0" w:color="auto"/>
            <w:bottom w:val="none" w:sz="0" w:space="0" w:color="auto"/>
            <w:right w:val="none" w:sz="0" w:space="0" w:color="auto"/>
          </w:divBdr>
          <w:divsChild>
            <w:div w:id="1609503918">
              <w:marLeft w:val="0"/>
              <w:marRight w:val="0"/>
              <w:marTop w:val="0"/>
              <w:marBottom w:val="0"/>
              <w:divBdr>
                <w:top w:val="none" w:sz="0" w:space="0" w:color="auto"/>
                <w:left w:val="none" w:sz="0" w:space="0" w:color="auto"/>
                <w:bottom w:val="none" w:sz="0" w:space="0" w:color="auto"/>
                <w:right w:val="none" w:sz="0" w:space="0" w:color="auto"/>
              </w:divBdr>
            </w:div>
          </w:divsChild>
        </w:div>
        <w:div w:id="1805733362">
          <w:marLeft w:val="0"/>
          <w:marRight w:val="0"/>
          <w:marTop w:val="0"/>
          <w:marBottom w:val="0"/>
          <w:divBdr>
            <w:top w:val="none" w:sz="0" w:space="0" w:color="auto"/>
            <w:left w:val="none" w:sz="0" w:space="0" w:color="auto"/>
            <w:bottom w:val="none" w:sz="0" w:space="0" w:color="auto"/>
            <w:right w:val="none" w:sz="0" w:space="0" w:color="auto"/>
          </w:divBdr>
          <w:divsChild>
            <w:div w:id="1934169953">
              <w:marLeft w:val="0"/>
              <w:marRight w:val="0"/>
              <w:marTop w:val="0"/>
              <w:marBottom w:val="0"/>
              <w:divBdr>
                <w:top w:val="none" w:sz="0" w:space="0" w:color="auto"/>
                <w:left w:val="none" w:sz="0" w:space="0" w:color="auto"/>
                <w:bottom w:val="none" w:sz="0" w:space="0" w:color="auto"/>
                <w:right w:val="none" w:sz="0" w:space="0" w:color="auto"/>
              </w:divBdr>
            </w:div>
          </w:divsChild>
        </w:div>
        <w:div w:id="1824809987">
          <w:marLeft w:val="0"/>
          <w:marRight w:val="0"/>
          <w:marTop w:val="0"/>
          <w:marBottom w:val="0"/>
          <w:divBdr>
            <w:top w:val="none" w:sz="0" w:space="0" w:color="auto"/>
            <w:left w:val="none" w:sz="0" w:space="0" w:color="auto"/>
            <w:bottom w:val="none" w:sz="0" w:space="0" w:color="auto"/>
            <w:right w:val="none" w:sz="0" w:space="0" w:color="auto"/>
          </w:divBdr>
          <w:divsChild>
            <w:div w:id="2101637397">
              <w:marLeft w:val="0"/>
              <w:marRight w:val="0"/>
              <w:marTop w:val="0"/>
              <w:marBottom w:val="0"/>
              <w:divBdr>
                <w:top w:val="none" w:sz="0" w:space="0" w:color="auto"/>
                <w:left w:val="none" w:sz="0" w:space="0" w:color="auto"/>
                <w:bottom w:val="none" w:sz="0" w:space="0" w:color="auto"/>
                <w:right w:val="none" w:sz="0" w:space="0" w:color="auto"/>
              </w:divBdr>
            </w:div>
          </w:divsChild>
        </w:div>
        <w:div w:id="1832257682">
          <w:marLeft w:val="0"/>
          <w:marRight w:val="0"/>
          <w:marTop w:val="0"/>
          <w:marBottom w:val="0"/>
          <w:divBdr>
            <w:top w:val="none" w:sz="0" w:space="0" w:color="auto"/>
            <w:left w:val="none" w:sz="0" w:space="0" w:color="auto"/>
            <w:bottom w:val="none" w:sz="0" w:space="0" w:color="auto"/>
            <w:right w:val="none" w:sz="0" w:space="0" w:color="auto"/>
          </w:divBdr>
          <w:divsChild>
            <w:div w:id="502821115">
              <w:marLeft w:val="0"/>
              <w:marRight w:val="0"/>
              <w:marTop w:val="0"/>
              <w:marBottom w:val="0"/>
              <w:divBdr>
                <w:top w:val="none" w:sz="0" w:space="0" w:color="auto"/>
                <w:left w:val="none" w:sz="0" w:space="0" w:color="auto"/>
                <w:bottom w:val="none" w:sz="0" w:space="0" w:color="auto"/>
                <w:right w:val="none" w:sz="0" w:space="0" w:color="auto"/>
              </w:divBdr>
            </w:div>
          </w:divsChild>
        </w:div>
        <w:div w:id="1842743806">
          <w:marLeft w:val="0"/>
          <w:marRight w:val="0"/>
          <w:marTop w:val="0"/>
          <w:marBottom w:val="0"/>
          <w:divBdr>
            <w:top w:val="none" w:sz="0" w:space="0" w:color="auto"/>
            <w:left w:val="none" w:sz="0" w:space="0" w:color="auto"/>
            <w:bottom w:val="none" w:sz="0" w:space="0" w:color="auto"/>
            <w:right w:val="none" w:sz="0" w:space="0" w:color="auto"/>
          </w:divBdr>
          <w:divsChild>
            <w:div w:id="1489400803">
              <w:marLeft w:val="0"/>
              <w:marRight w:val="0"/>
              <w:marTop w:val="0"/>
              <w:marBottom w:val="0"/>
              <w:divBdr>
                <w:top w:val="none" w:sz="0" w:space="0" w:color="auto"/>
                <w:left w:val="none" w:sz="0" w:space="0" w:color="auto"/>
                <w:bottom w:val="none" w:sz="0" w:space="0" w:color="auto"/>
                <w:right w:val="none" w:sz="0" w:space="0" w:color="auto"/>
              </w:divBdr>
            </w:div>
          </w:divsChild>
        </w:div>
        <w:div w:id="1848206365">
          <w:marLeft w:val="0"/>
          <w:marRight w:val="0"/>
          <w:marTop w:val="0"/>
          <w:marBottom w:val="0"/>
          <w:divBdr>
            <w:top w:val="none" w:sz="0" w:space="0" w:color="auto"/>
            <w:left w:val="none" w:sz="0" w:space="0" w:color="auto"/>
            <w:bottom w:val="none" w:sz="0" w:space="0" w:color="auto"/>
            <w:right w:val="none" w:sz="0" w:space="0" w:color="auto"/>
          </w:divBdr>
          <w:divsChild>
            <w:div w:id="1274707086">
              <w:marLeft w:val="0"/>
              <w:marRight w:val="0"/>
              <w:marTop w:val="0"/>
              <w:marBottom w:val="0"/>
              <w:divBdr>
                <w:top w:val="none" w:sz="0" w:space="0" w:color="auto"/>
                <w:left w:val="none" w:sz="0" w:space="0" w:color="auto"/>
                <w:bottom w:val="none" w:sz="0" w:space="0" w:color="auto"/>
                <w:right w:val="none" w:sz="0" w:space="0" w:color="auto"/>
              </w:divBdr>
            </w:div>
          </w:divsChild>
        </w:div>
        <w:div w:id="1862818256">
          <w:marLeft w:val="0"/>
          <w:marRight w:val="0"/>
          <w:marTop w:val="0"/>
          <w:marBottom w:val="0"/>
          <w:divBdr>
            <w:top w:val="none" w:sz="0" w:space="0" w:color="auto"/>
            <w:left w:val="none" w:sz="0" w:space="0" w:color="auto"/>
            <w:bottom w:val="none" w:sz="0" w:space="0" w:color="auto"/>
            <w:right w:val="none" w:sz="0" w:space="0" w:color="auto"/>
          </w:divBdr>
          <w:divsChild>
            <w:div w:id="775097334">
              <w:marLeft w:val="0"/>
              <w:marRight w:val="0"/>
              <w:marTop w:val="0"/>
              <w:marBottom w:val="0"/>
              <w:divBdr>
                <w:top w:val="none" w:sz="0" w:space="0" w:color="auto"/>
                <w:left w:val="none" w:sz="0" w:space="0" w:color="auto"/>
                <w:bottom w:val="none" w:sz="0" w:space="0" w:color="auto"/>
                <w:right w:val="none" w:sz="0" w:space="0" w:color="auto"/>
              </w:divBdr>
            </w:div>
          </w:divsChild>
        </w:div>
        <w:div w:id="1863282407">
          <w:marLeft w:val="0"/>
          <w:marRight w:val="0"/>
          <w:marTop w:val="0"/>
          <w:marBottom w:val="0"/>
          <w:divBdr>
            <w:top w:val="none" w:sz="0" w:space="0" w:color="auto"/>
            <w:left w:val="none" w:sz="0" w:space="0" w:color="auto"/>
            <w:bottom w:val="none" w:sz="0" w:space="0" w:color="auto"/>
            <w:right w:val="none" w:sz="0" w:space="0" w:color="auto"/>
          </w:divBdr>
          <w:divsChild>
            <w:div w:id="658461945">
              <w:marLeft w:val="0"/>
              <w:marRight w:val="0"/>
              <w:marTop w:val="0"/>
              <w:marBottom w:val="0"/>
              <w:divBdr>
                <w:top w:val="none" w:sz="0" w:space="0" w:color="auto"/>
                <w:left w:val="none" w:sz="0" w:space="0" w:color="auto"/>
                <w:bottom w:val="none" w:sz="0" w:space="0" w:color="auto"/>
                <w:right w:val="none" w:sz="0" w:space="0" w:color="auto"/>
              </w:divBdr>
            </w:div>
          </w:divsChild>
        </w:div>
        <w:div w:id="1866098329">
          <w:marLeft w:val="0"/>
          <w:marRight w:val="0"/>
          <w:marTop w:val="0"/>
          <w:marBottom w:val="0"/>
          <w:divBdr>
            <w:top w:val="none" w:sz="0" w:space="0" w:color="auto"/>
            <w:left w:val="none" w:sz="0" w:space="0" w:color="auto"/>
            <w:bottom w:val="none" w:sz="0" w:space="0" w:color="auto"/>
            <w:right w:val="none" w:sz="0" w:space="0" w:color="auto"/>
          </w:divBdr>
          <w:divsChild>
            <w:div w:id="1933196155">
              <w:marLeft w:val="0"/>
              <w:marRight w:val="0"/>
              <w:marTop w:val="0"/>
              <w:marBottom w:val="0"/>
              <w:divBdr>
                <w:top w:val="none" w:sz="0" w:space="0" w:color="auto"/>
                <w:left w:val="none" w:sz="0" w:space="0" w:color="auto"/>
                <w:bottom w:val="none" w:sz="0" w:space="0" w:color="auto"/>
                <w:right w:val="none" w:sz="0" w:space="0" w:color="auto"/>
              </w:divBdr>
            </w:div>
          </w:divsChild>
        </w:div>
        <w:div w:id="1874415754">
          <w:marLeft w:val="0"/>
          <w:marRight w:val="0"/>
          <w:marTop w:val="0"/>
          <w:marBottom w:val="0"/>
          <w:divBdr>
            <w:top w:val="none" w:sz="0" w:space="0" w:color="auto"/>
            <w:left w:val="none" w:sz="0" w:space="0" w:color="auto"/>
            <w:bottom w:val="none" w:sz="0" w:space="0" w:color="auto"/>
            <w:right w:val="none" w:sz="0" w:space="0" w:color="auto"/>
          </w:divBdr>
          <w:divsChild>
            <w:div w:id="1319650305">
              <w:marLeft w:val="0"/>
              <w:marRight w:val="0"/>
              <w:marTop w:val="0"/>
              <w:marBottom w:val="0"/>
              <w:divBdr>
                <w:top w:val="none" w:sz="0" w:space="0" w:color="auto"/>
                <w:left w:val="none" w:sz="0" w:space="0" w:color="auto"/>
                <w:bottom w:val="none" w:sz="0" w:space="0" w:color="auto"/>
                <w:right w:val="none" w:sz="0" w:space="0" w:color="auto"/>
              </w:divBdr>
            </w:div>
          </w:divsChild>
        </w:div>
        <w:div w:id="1921333048">
          <w:marLeft w:val="0"/>
          <w:marRight w:val="0"/>
          <w:marTop w:val="0"/>
          <w:marBottom w:val="0"/>
          <w:divBdr>
            <w:top w:val="none" w:sz="0" w:space="0" w:color="auto"/>
            <w:left w:val="none" w:sz="0" w:space="0" w:color="auto"/>
            <w:bottom w:val="none" w:sz="0" w:space="0" w:color="auto"/>
            <w:right w:val="none" w:sz="0" w:space="0" w:color="auto"/>
          </w:divBdr>
          <w:divsChild>
            <w:div w:id="2116946444">
              <w:marLeft w:val="0"/>
              <w:marRight w:val="0"/>
              <w:marTop w:val="0"/>
              <w:marBottom w:val="0"/>
              <w:divBdr>
                <w:top w:val="none" w:sz="0" w:space="0" w:color="auto"/>
                <w:left w:val="none" w:sz="0" w:space="0" w:color="auto"/>
                <w:bottom w:val="none" w:sz="0" w:space="0" w:color="auto"/>
                <w:right w:val="none" w:sz="0" w:space="0" w:color="auto"/>
              </w:divBdr>
            </w:div>
          </w:divsChild>
        </w:div>
        <w:div w:id="1926378441">
          <w:marLeft w:val="0"/>
          <w:marRight w:val="0"/>
          <w:marTop w:val="0"/>
          <w:marBottom w:val="0"/>
          <w:divBdr>
            <w:top w:val="none" w:sz="0" w:space="0" w:color="auto"/>
            <w:left w:val="none" w:sz="0" w:space="0" w:color="auto"/>
            <w:bottom w:val="none" w:sz="0" w:space="0" w:color="auto"/>
            <w:right w:val="none" w:sz="0" w:space="0" w:color="auto"/>
          </w:divBdr>
          <w:divsChild>
            <w:div w:id="1229419254">
              <w:marLeft w:val="0"/>
              <w:marRight w:val="0"/>
              <w:marTop w:val="0"/>
              <w:marBottom w:val="0"/>
              <w:divBdr>
                <w:top w:val="none" w:sz="0" w:space="0" w:color="auto"/>
                <w:left w:val="none" w:sz="0" w:space="0" w:color="auto"/>
                <w:bottom w:val="none" w:sz="0" w:space="0" w:color="auto"/>
                <w:right w:val="none" w:sz="0" w:space="0" w:color="auto"/>
              </w:divBdr>
            </w:div>
          </w:divsChild>
        </w:div>
        <w:div w:id="1929344364">
          <w:marLeft w:val="0"/>
          <w:marRight w:val="0"/>
          <w:marTop w:val="0"/>
          <w:marBottom w:val="0"/>
          <w:divBdr>
            <w:top w:val="none" w:sz="0" w:space="0" w:color="auto"/>
            <w:left w:val="none" w:sz="0" w:space="0" w:color="auto"/>
            <w:bottom w:val="none" w:sz="0" w:space="0" w:color="auto"/>
            <w:right w:val="none" w:sz="0" w:space="0" w:color="auto"/>
          </w:divBdr>
          <w:divsChild>
            <w:div w:id="1712653088">
              <w:marLeft w:val="0"/>
              <w:marRight w:val="0"/>
              <w:marTop w:val="0"/>
              <w:marBottom w:val="0"/>
              <w:divBdr>
                <w:top w:val="none" w:sz="0" w:space="0" w:color="auto"/>
                <w:left w:val="none" w:sz="0" w:space="0" w:color="auto"/>
                <w:bottom w:val="none" w:sz="0" w:space="0" w:color="auto"/>
                <w:right w:val="none" w:sz="0" w:space="0" w:color="auto"/>
              </w:divBdr>
            </w:div>
          </w:divsChild>
        </w:div>
        <w:div w:id="1941252612">
          <w:marLeft w:val="0"/>
          <w:marRight w:val="0"/>
          <w:marTop w:val="0"/>
          <w:marBottom w:val="0"/>
          <w:divBdr>
            <w:top w:val="none" w:sz="0" w:space="0" w:color="auto"/>
            <w:left w:val="none" w:sz="0" w:space="0" w:color="auto"/>
            <w:bottom w:val="none" w:sz="0" w:space="0" w:color="auto"/>
            <w:right w:val="none" w:sz="0" w:space="0" w:color="auto"/>
          </w:divBdr>
          <w:divsChild>
            <w:div w:id="1616327306">
              <w:marLeft w:val="0"/>
              <w:marRight w:val="0"/>
              <w:marTop w:val="0"/>
              <w:marBottom w:val="0"/>
              <w:divBdr>
                <w:top w:val="none" w:sz="0" w:space="0" w:color="auto"/>
                <w:left w:val="none" w:sz="0" w:space="0" w:color="auto"/>
                <w:bottom w:val="none" w:sz="0" w:space="0" w:color="auto"/>
                <w:right w:val="none" w:sz="0" w:space="0" w:color="auto"/>
              </w:divBdr>
            </w:div>
          </w:divsChild>
        </w:div>
        <w:div w:id="1943879820">
          <w:marLeft w:val="0"/>
          <w:marRight w:val="0"/>
          <w:marTop w:val="0"/>
          <w:marBottom w:val="0"/>
          <w:divBdr>
            <w:top w:val="none" w:sz="0" w:space="0" w:color="auto"/>
            <w:left w:val="none" w:sz="0" w:space="0" w:color="auto"/>
            <w:bottom w:val="none" w:sz="0" w:space="0" w:color="auto"/>
            <w:right w:val="none" w:sz="0" w:space="0" w:color="auto"/>
          </w:divBdr>
          <w:divsChild>
            <w:div w:id="1747265425">
              <w:marLeft w:val="0"/>
              <w:marRight w:val="0"/>
              <w:marTop w:val="0"/>
              <w:marBottom w:val="0"/>
              <w:divBdr>
                <w:top w:val="none" w:sz="0" w:space="0" w:color="auto"/>
                <w:left w:val="none" w:sz="0" w:space="0" w:color="auto"/>
                <w:bottom w:val="none" w:sz="0" w:space="0" w:color="auto"/>
                <w:right w:val="none" w:sz="0" w:space="0" w:color="auto"/>
              </w:divBdr>
            </w:div>
          </w:divsChild>
        </w:div>
        <w:div w:id="1944141057">
          <w:marLeft w:val="0"/>
          <w:marRight w:val="0"/>
          <w:marTop w:val="0"/>
          <w:marBottom w:val="0"/>
          <w:divBdr>
            <w:top w:val="none" w:sz="0" w:space="0" w:color="auto"/>
            <w:left w:val="none" w:sz="0" w:space="0" w:color="auto"/>
            <w:bottom w:val="none" w:sz="0" w:space="0" w:color="auto"/>
            <w:right w:val="none" w:sz="0" w:space="0" w:color="auto"/>
          </w:divBdr>
          <w:divsChild>
            <w:div w:id="1649825494">
              <w:marLeft w:val="0"/>
              <w:marRight w:val="0"/>
              <w:marTop w:val="0"/>
              <w:marBottom w:val="0"/>
              <w:divBdr>
                <w:top w:val="none" w:sz="0" w:space="0" w:color="auto"/>
                <w:left w:val="none" w:sz="0" w:space="0" w:color="auto"/>
                <w:bottom w:val="none" w:sz="0" w:space="0" w:color="auto"/>
                <w:right w:val="none" w:sz="0" w:space="0" w:color="auto"/>
              </w:divBdr>
            </w:div>
          </w:divsChild>
        </w:div>
        <w:div w:id="1952742694">
          <w:marLeft w:val="0"/>
          <w:marRight w:val="0"/>
          <w:marTop w:val="0"/>
          <w:marBottom w:val="0"/>
          <w:divBdr>
            <w:top w:val="none" w:sz="0" w:space="0" w:color="auto"/>
            <w:left w:val="none" w:sz="0" w:space="0" w:color="auto"/>
            <w:bottom w:val="none" w:sz="0" w:space="0" w:color="auto"/>
            <w:right w:val="none" w:sz="0" w:space="0" w:color="auto"/>
          </w:divBdr>
          <w:divsChild>
            <w:div w:id="1310553142">
              <w:marLeft w:val="0"/>
              <w:marRight w:val="0"/>
              <w:marTop w:val="0"/>
              <w:marBottom w:val="0"/>
              <w:divBdr>
                <w:top w:val="none" w:sz="0" w:space="0" w:color="auto"/>
                <w:left w:val="none" w:sz="0" w:space="0" w:color="auto"/>
                <w:bottom w:val="none" w:sz="0" w:space="0" w:color="auto"/>
                <w:right w:val="none" w:sz="0" w:space="0" w:color="auto"/>
              </w:divBdr>
            </w:div>
          </w:divsChild>
        </w:div>
        <w:div w:id="1957828519">
          <w:marLeft w:val="0"/>
          <w:marRight w:val="0"/>
          <w:marTop w:val="0"/>
          <w:marBottom w:val="0"/>
          <w:divBdr>
            <w:top w:val="none" w:sz="0" w:space="0" w:color="auto"/>
            <w:left w:val="none" w:sz="0" w:space="0" w:color="auto"/>
            <w:bottom w:val="none" w:sz="0" w:space="0" w:color="auto"/>
            <w:right w:val="none" w:sz="0" w:space="0" w:color="auto"/>
          </w:divBdr>
          <w:divsChild>
            <w:div w:id="1864973603">
              <w:marLeft w:val="0"/>
              <w:marRight w:val="0"/>
              <w:marTop w:val="0"/>
              <w:marBottom w:val="0"/>
              <w:divBdr>
                <w:top w:val="none" w:sz="0" w:space="0" w:color="auto"/>
                <w:left w:val="none" w:sz="0" w:space="0" w:color="auto"/>
                <w:bottom w:val="none" w:sz="0" w:space="0" w:color="auto"/>
                <w:right w:val="none" w:sz="0" w:space="0" w:color="auto"/>
              </w:divBdr>
            </w:div>
          </w:divsChild>
        </w:div>
        <w:div w:id="1972510832">
          <w:marLeft w:val="0"/>
          <w:marRight w:val="0"/>
          <w:marTop w:val="0"/>
          <w:marBottom w:val="0"/>
          <w:divBdr>
            <w:top w:val="none" w:sz="0" w:space="0" w:color="auto"/>
            <w:left w:val="none" w:sz="0" w:space="0" w:color="auto"/>
            <w:bottom w:val="none" w:sz="0" w:space="0" w:color="auto"/>
            <w:right w:val="none" w:sz="0" w:space="0" w:color="auto"/>
          </w:divBdr>
          <w:divsChild>
            <w:div w:id="1539506983">
              <w:marLeft w:val="0"/>
              <w:marRight w:val="0"/>
              <w:marTop w:val="0"/>
              <w:marBottom w:val="0"/>
              <w:divBdr>
                <w:top w:val="none" w:sz="0" w:space="0" w:color="auto"/>
                <w:left w:val="none" w:sz="0" w:space="0" w:color="auto"/>
                <w:bottom w:val="none" w:sz="0" w:space="0" w:color="auto"/>
                <w:right w:val="none" w:sz="0" w:space="0" w:color="auto"/>
              </w:divBdr>
            </w:div>
          </w:divsChild>
        </w:div>
        <w:div w:id="1978103858">
          <w:marLeft w:val="0"/>
          <w:marRight w:val="0"/>
          <w:marTop w:val="0"/>
          <w:marBottom w:val="0"/>
          <w:divBdr>
            <w:top w:val="none" w:sz="0" w:space="0" w:color="auto"/>
            <w:left w:val="none" w:sz="0" w:space="0" w:color="auto"/>
            <w:bottom w:val="none" w:sz="0" w:space="0" w:color="auto"/>
            <w:right w:val="none" w:sz="0" w:space="0" w:color="auto"/>
          </w:divBdr>
          <w:divsChild>
            <w:div w:id="1741319822">
              <w:marLeft w:val="0"/>
              <w:marRight w:val="0"/>
              <w:marTop w:val="0"/>
              <w:marBottom w:val="0"/>
              <w:divBdr>
                <w:top w:val="none" w:sz="0" w:space="0" w:color="auto"/>
                <w:left w:val="none" w:sz="0" w:space="0" w:color="auto"/>
                <w:bottom w:val="none" w:sz="0" w:space="0" w:color="auto"/>
                <w:right w:val="none" w:sz="0" w:space="0" w:color="auto"/>
              </w:divBdr>
            </w:div>
          </w:divsChild>
        </w:div>
        <w:div w:id="1978485671">
          <w:marLeft w:val="0"/>
          <w:marRight w:val="0"/>
          <w:marTop w:val="0"/>
          <w:marBottom w:val="0"/>
          <w:divBdr>
            <w:top w:val="none" w:sz="0" w:space="0" w:color="auto"/>
            <w:left w:val="none" w:sz="0" w:space="0" w:color="auto"/>
            <w:bottom w:val="none" w:sz="0" w:space="0" w:color="auto"/>
            <w:right w:val="none" w:sz="0" w:space="0" w:color="auto"/>
          </w:divBdr>
          <w:divsChild>
            <w:div w:id="1576277030">
              <w:marLeft w:val="0"/>
              <w:marRight w:val="0"/>
              <w:marTop w:val="0"/>
              <w:marBottom w:val="0"/>
              <w:divBdr>
                <w:top w:val="none" w:sz="0" w:space="0" w:color="auto"/>
                <w:left w:val="none" w:sz="0" w:space="0" w:color="auto"/>
                <w:bottom w:val="none" w:sz="0" w:space="0" w:color="auto"/>
                <w:right w:val="none" w:sz="0" w:space="0" w:color="auto"/>
              </w:divBdr>
            </w:div>
          </w:divsChild>
        </w:div>
        <w:div w:id="1983341624">
          <w:marLeft w:val="0"/>
          <w:marRight w:val="0"/>
          <w:marTop w:val="0"/>
          <w:marBottom w:val="0"/>
          <w:divBdr>
            <w:top w:val="none" w:sz="0" w:space="0" w:color="auto"/>
            <w:left w:val="none" w:sz="0" w:space="0" w:color="auto"/>
            <w:bottom w:val="none" w:sz="0" w:space="0" w:color="auto"/>
            <w:right w:val="none" w:sz="0" w:space="0" w:color="auto"/>
          </w:divBdr>
          <w:divsChild>
            <w:div w:id="1939749048">
              <w:marLeft w:val="0"/>
              <w:marRight w:val="0"/>
              <w:marTop w:val="0"/>
              <w:marBottom w:val="0"/>
              <w:divBdr>
                <w:top w:val="none" w:sz="0" w:space="0" w:color="auto"/>
                <w:left w:val="none" w:sz="0" w:space="0" w:color="auto"/>
                <w:bottom w:val="none" w:sz="0" w:space="0" w:color="auto"/>
                <w:right w:val="none" w:sz="0" w:space="0" w:color="auto"/>
              </w:divBdr>
            </w:div>
          </w:divsChild>
        </w:div>
        <w:div w:id="2036222882">
          <w:marLeft w:val="0"/>
          <w:marRight w:val="0"/>
          <w:marTop w:val="0"/>
          <w:marBottom w:val="0"/>
          <w:divBdr>
            <w:top w:val="none" w:sz="0" w:space="0" w:color="auto"/>
            <w:left w:val="none" w:sz="0" w:space="0" w:color="auto"/>
            <w:bottom w:val="none" w:sz="0" w:space="0" w:color="auto"/>
            <w:right w:val="none" w:sz="0" w:space="0" w:color="auto"/>
          </w:divBdr>
          <w:divsChild>
            <w:div w:id="1695493853">
              <w:marLeft w:val="0"/>
              <w:marRight w:val="0"/>
              <w:marTop w:val="0"/>
              <w:marBottom w:val="0"/>
              <w:divBdr>
                <w:top w:val="none" w:sz="0" w:space="0" w:color="auto"/>
                <w:left w:val="none" w:sz="0" w:space="0" w:color="auto"/>
                <w:bottom w:val="none" w:sz="0" w:space="0" w:color="auto"/>
                <w:right w:val="none" w:sz="0" w:space="0" w:color="auto"/>
              </w:divBdr>
            </w:div>
          </w:divsChild>
        </w:div>
        <w:div w:id="2042122164">
          <w:marLeft w:val="0"/>
          <w:marRight w:val="0"/>
          <w:marTop w:val="0"/>
          <w:marBottom w:val="0"/>
          <w:divBdr>
            <w:top w:val="none" w:sz="0" w:space="0" w:color="auto"/>
            <w:left w:val="none" w:sz="0" w:space="0" w:color="auto"/>
            <w:bottom w:val="none" w:sz="0" w:space="0" w:color="auto"/>
            <w:right w:val="none" w:sz="0" w:space="0" w:color="auto"/>
          </w:divBdr>
          <w:divsChild>
            <w:div w:id="772866902">
              <w:marLeft w:val="0"/>
              <w:marRight w:val="0"/>
              <w:marTop w:val="0"/>
              <w:marBottom w:val="0"/>
              <w:divBdr>
                <w:top w:val="none" w:sz="0" w:space="0" w:color="auto"/>
                <w:left w:val="none" w:sz="0" w:space="0" w:color="auto"/>
                <w:bottom w:val="none" w:sz="0" w:space="0" w:color="auto"/>
                <w:right w:val="none" w:sz="0" w:space="0" w:color="auto"/>
              </w:divBdr>
            </w:div>
          </w:divsChild>
        </w:div>
        <w:div w:id="2052068094">
          <w:marLeft w:val="0"/>
          <w:marRight w:val="0"/>
          <w:marTop w:val="0"/>
          <w:marBottom w:val="0"/>
          <w:divBdr>
            <w:top w:val="none" w:sz="0" w:space="0" w:color="auto"/>
            <w:left w:val="none" w:sz="0" w:space="0" w:color="auto"/>
            <w:bottom w:val="none" w:sz="0" w:space="0" w:color="auto"/>
            <w:right w:val="none" w:sz="0" w:space="0" w:color="auto"/>
          </w:divBdr>
          <w:divsChild>
            <w:div w:id="1474447475">
              <w:marLeft w:val="0"/>
              <w:marRight w:val="0"/>
              <w:marTop w:val="0"/>
              <w:marBottom w:val="0"/>
              <w:divBdr>
                <w:top w:val="none" w:sz="0" w:space="0" w:color="auto"/>
                <w:left w:val="none" w:sz="0" w:space="0" w:color="auto"/>
                <w:bottom w:val="none" w:sz="0" w:space="0" w:color="auto"/>
                <w:right w:val="none" w:sz="0" w:space="0" w:color="auto"/>
              </w:divBdr>
            </w:div>
          </w:divsChild>
        </w:div>
        <w:div w:id="2052143224">
          <w:marLeft w:val="0"/>
          <w:marRight w:val="0"/>
          <w:marTop w:val="0"/>
          <w:marBottom w:val="0"/>
          <w:divBdr>
            <w:top w:val="none" w:sz="0" w:space="0" w:color="auto"/>
            <w:left w:val="none" w:sz="0" w:space="0" w:color="auto"/>
            <w:bottom w:val="none" w:sz="0" w:space="0" w:color="auto"/>
            <w:right w:val="none" w:sz="0" w:space="0" w:color="auto"/>
          </w:divBdr>
          <w:divsChild>
            <w:div w:id="489753093">
              <w:marLeft w:val="0"/>
              <w:marRight w:val="0"/>
              <w:marTop w:val="0"/>
              <w:marBottom w:val="0"/>
              <w:divBdr>
                <w:top w:val="none" w:sz="0" w:space="0" w:color="auto"/>
                <w:left w:val="none" w:sz="0" w:space="0" w:color="auto"/>
                <w:bottom w:val="none" w:sz="0" w:space="0" w:color="auto"/>
                <w:right w:val="none" w:sz="0" w:space="0" w:color="auto"/>
              </w:divBdr>
            </w:div>
          </w:divsChild>
        </w:div>
        <w:div w:id="2057659383">
          <w:marLeft w:val="0"/>
          <w:marRight w:val="0"/>
          <w:marTop w:val="0"/>
          <w:marBottom w:val="0"/>
          <w:divBdr>
            <w:top w:val="none" w:sz="0" w:space="0" w:color="auto"/>
            <w:left w:val="none" w:sz="0" w:space="0" w:color="auto"/>
            <w:bottom w:val="none" w:sz="0" w:space="0" w:color="auto"/>
            <w:right w:val="none" w:sz="0" w:space="0" w:color="auto"/>
          </w:divBdr>
          <w:divsChild>
            <w:div w:id="1632520454">
              <w:marLeft w:val="0"/>
              <w:marRight w:val="0"/>
              <w:marTop w:val="0"/>
              <w:marBottom w:val="0"/>
              <w:divBdr>
                <w:top w:val="none" w:sz="0" w:space="0" w:color="auto"/>
                <w:left w:val="none" w:sz="0" w:space="0" w:color="auto"/>
                <w:bottom w:val="none" w:sz="0" w:space="0" w:color="auto"/>
                <w:right w:val="none" w:sz="0" w:space="0" w:color="auto"/>
              </w:divBdr>
            </w:div>
          </w:divsChild>
        </w:div>
        <w:div w:id="2068533861">
          <w:marLeft w:val="0"/>
          <w:marRight w:val="0"/>
          <w:marTop w:val="0"/>
          <w:marBottom w:val="0"/>
          <w:divBdr>
            <w:top w:val="none" w:sz="0" w:space="0" w:color="auto"/>
            <w:left w:val="none" w:sz="0" w:space="0" w:color="auto"/>
            <w:bottom w:val="none" w:sz="0" w:space="0" w:color="auto"/>
            <w:right w:val="none" w:sz="0" w:space="0" w:color="auto"/>
          </w:divBdr>
          <w:divsChild>
            <w:div w:id="1888570059">
              <w:marLeft w:val="0"/>
              <w:marRight w:val="0"/>
              <w:marTop w:val="0"/>
              <w:marBottom w:val="0"/>
              <w:divBdr>
                <w:top w:val="none" w:sz="0" w:space="0" w:color="auto"/>
                <w:left w:val="none" w:sz="0" w:space="0" w:color="auto"/>
                <w:bottom w:val="none" w:sz="0" w:space="0" w:color="auto"/>
                <w:right w:val="none" w:sz="0" w:space="0" w:color="auto"/>
              </w:divBdr>
            </w:div>
          </w:divsChild>
        </w:div>
        <w:div w:id="2071032942">
          <w:marLeft w:val="0"/>
          <w:marRight w:val="0"/>
          <w:marTop w:val="0"/>
          <w:marBottom w:val="0"/>
          <w:divBdr>
            <w:top w:val="none" w:sz="0" w:space="0" w:color="auto"/>
            <w:left w:val="none" w:sz="0" w:space="0" w:color="auto"/>
            <w:bottom w:val="none" w:sz="0" w:space="0" w:color="auto"/>
            <w:right w:val="none" w:sz="0" w:space="0" w:color="auto"/>
          </w:divBdr>
          <w:divsChild>
            <w:div w:id="1584027701">
              <w:marLeft w:val="0"/>
              <w:marRight w:val="0"/>
              <w:marTop w:val="0"/>
              <w:marBottom w:val="0"/>
              <w:divBdr>
                <w:top w:val="none" w:sz="0" w:space="0" w:color="auto"/>
                <w:left w:val="none" w:sz="0" w:space="0" w:color="auto"/>
                <w:bottom w:val="none" w:sz="0" w:space="0" w:color="auto"/>
                <w:right w:val="none" w:sz="0" w:space="0" w:color="auto"/>
              </w:divBdr>
            </w:div>
          </w:divsChild>
        </w:div>
        <w:div w:id="2072120162">
          <w:marLeft w:val="0"/>
          <w:marRight w:val="0"/>
          <w:marTop w:val="0"/>
          <w:marBottom w:val="0"/>
          <w:divBdr>
            <w:top w:val="none" w:sz="0" w:space="0" w:color="auto"/>
            <w:left w:val="none" w:sz="0" w:space="0" w:color="auto"/>
            <w:bottom w:val="none" w:sz="0" w:space="0" w:color="auto"/>
            <w:right w:val="none" w:sz="0" w:space="0" w:color="auto"/>
          </w:divBdr>
          <w:divsChild>
            <w:div w:id="1711953442">
              <w:marLeft w:val="0"/>
              <w:marRight w:val="0"/>
              <w:marTop w:val="0"/>
              <w:marBottom w:val="0"/>
              <w:divBdr>
                <w:top w:val="none" w:sz="0" w:space="0" w:color="auto"/>
                <w:left w:val="none" w:sz="0" w:space="0" w:color="auto"/>
                <w:bottom w:val="none" w:sz="0" w:space="0" w:color="auto"/>
                <w:right w:val="none" w:sz="0" w:space="0" w:color="auto"/>
              </w:divBdr>
            </w:div>
          </w:divsChild>
        </w:div>
        <w:div w:id="2093424723">
          <w:marLeft w:val="0"/>
          <w:marRight w:val="0"/>
          <w:marTop w:val="0"/>
          <w:marBottom w:val="0"/>
          <w:divBdr>
            <w:top w:val="none" w:sz="0" w:space="0" w:color="auto"/>
            <w:left w:val="none" w:sz="0" w:space="0" w:color="auto"/>
            <w:bottom w:val="none" w:sz="0" w:space="0" w:color="auto"/>
            <w:right w:val="none" w:sz="0" w:space="0" w:color="auto"/>
          </w:divBdr>
          <w:divsChild>
            <w:div w:id="1010523112">
              <w:marLeft w:val="0"/>
              <w:marRight w:val="0"/>
              <w:marTop w:val="0"/>
              <w:marBottom w:val="0"/>
              <w:divBdr>
                <w:top w:val="none" w:sz="0" w:space="0" w:color="auto"/>
                <w:left w:val="none" w:sz="0" w:space="0" w:color="auto"/>
                <w:bottom w:val="none" w:sz="0" w:space="0" w:color="auto"/>
                <w:right w:val="none" w:sz="0" w:space="0" w:color="auto"/>
              </w:divBdr>
            </w:div>
          </w:divsChild>
        </w:div>
        <w:div w:id="2097938671">
          <w:marLeft w:val="0"/>
          <w:marRight w:val="0"/>
          <w:marTop w:val="0"/>
          <w:marBottom w:val="0"/>
          <w:divBdr>
            <w:top w:val="none" w:sz="0" w:space="0" w:color="auto"/>
            <w:left w:val="none" w:sz="0" w:space="0" w:color="auto"/>
            <w:bottom w:val="none" w:sz="0" w:space="0" w:color="auto"/>
            <w:right w:val="none" w:sz="0" w:space="0" w:color="auto"/>
          </w:divBdr>
          <w:divsChild>
            <w:div w:id="1606498378">
              <w:marLeft w:val="0"/>
              <w:marRight w:val="0"/>
              <w:marTop w:val="0"/>
              <w:marBottom w:val="0"/>
              <w:divBdr>
                <w:top w:val="none" w:sz="0" w:space="0" w:color="auto"/>
                <w:left w:val="none" w:sz="0" w:space="0" w:color="auto"/>
                <w:bottom w:val="none" w:sz="0" w:space="0" w:color="auto"/>
                <w:right w:val="none" w:sz="0" w:space="0" w:color="auto"/>
              </w:divBdr>
            </w:div>
          </w:divsChild>
        </w:div>
        <w:div w:id="2100368775">
          <w:marLeft w:val="0"/>
          <w:marRight w:val="0"/>
          <w:marTop w:val="0"/>
          <w:marBottom w:val="0"/>
          <w:divBdr>
            <w:top w:val="none" w:sz="0" w:space="0" w:color="auto"/>
            <w:left w:val="none" w:sz="0" w:space="0" w:color="auto"/>
            <w:bottom w:val="none" w:sz="0" w:space="0" w:color="auto"/>
            <w:right w:val="none" w:sz="0" w:space="0" w:color="auto"/>
          </w:divBdr>
          <w:divsChild>
            <w:div w:id="168176559">
              <w:marLeft w:val="0"/>
              <w:marRight w:val="0"/>
              <w:marTop w:val="0"/>
              <w:marBottom w:val="0"/>
              <w:divBdr>
                <w:top w:val="none" w:sz="0" w:space="0" w:color="auto"/>
                <w:left w:val="none" w:sz="0" w:space="0" w:color="auto"/>
                <w:bottom w:val="none" w:sz="0" w:space="0" w:color="auto"/>
                <w:right w:val="none" w:sz="0" w:space="0" w:color="auto"/>
              </w:divBdr>
            </w:div>
          </w:divsChild>
        </w:div>
        <w:div w:id="2103988746">
          <w:marLeft w:val="0"/>
          <w:marRight w:val="0"/>
          <w:marTop w:val="0"/>
          <w:marBottom w:val="0"/>
          <w:divBdr>
            <w:top w:val="none" w:sz="0" w:space="0" w:color="auto"/>
            <w:left w:val="none" w:sz="0" w:space="0" w:color="auto"/>
            <w:bottom w:val="none" w:sz="0" w:space="0" w:color="auto"/>
            <w:right w:val="none" w:sz="0" w:space="0" w:color="auto"/>
          </w:divBdr>
          <w:divsChild>
            <w:div w:id="1832481506">
              <w:marLeft w:val="0"/>
              <w:marRight w:val="0"/>
              <w:marTop w:val="0"/>
              <w:marBottom w:val="0"/>
              <w:divBdr>
                <w:top w:val="none" w:sz="0" w:space="0" w:color="auto"/>
                <w:left w:val="none" w:sz="0" w:space="0" w:color="auto"/>
                <w:bottom w:val="none" w:sz="0" w:space="0" w:color="auto"/>
                <w:right w:val="none" w:sz="0" w:space="0" w:color="auto"/>
              </w:divBdr>
            </w:div>
          </w:divsChild>
        </w:div>
        <w:div w:id="2105371956">
          <w:marLeft w:val="0"/>
          <w:marRight w:val="0"/>
          <w:marTop w:val="0"/>
          <w:marBottom w:val="0"/>
          <w:divBdr>
            <w:top w:val="none" w:sz="0" w:space="0" w:color="auto"/>
            <w:left w:val="none" w:sz="0" w:space="0" w:color="auto"/>
            <w:bottom w:val="none" w:sz="0" w:space="0" w:color="auto"/>
            <w:right w:val="none" w:sz="0" w:space="0" w:color="auto"/>
          </w:divBdr>
          <w:divsChild>
            <w:div w:id="20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4623">
      <w:bodyDiv w:val="1"/>
      <w:marLeft w:val="0"/>
      <w:marRight w:val="0"/>
      <w:marTop w:val="0"/>
      <w:marBottom w:val="0"/>
      <w:divBdr>
        <w:top w:val="none" w:sz="0" w:space="0" w:color="auto"/>
        <w:left w:val="none" w:sz="0" w:space="0" w:color="auto"/>
        <w:bottom w:val="none" w:sz="0" w:space="0" w:color="auto"/>
        <w:right w:val="none" w:sz="0" w:space="0" w:color="auto"/>
      </w:divBdr>
    </w:div>
    <w:div w:id="1299336416">
      <w:bodyDiv w:val="1"/>
      <w:marLeft w:val="0"/>
      <w:marRight w:val="0"/>
      <w:marTop w:val="0"/>
      <w:marBottom w:val="0"/>
      <w:divBdr>
        <w:top w:val="none" w:sz="0" w:space="0" w:color="auto"/>
        <w:left w:val="none" w:sz="0" w:space="0" w:color="auto"/>
        <w:bottom w:val="none" w:sz="0" w:space="0" w:color="auto"/>
        <w:right w:val="none" w:sz="0" w:space="0" w:color="auto"/>
      </w:divBdr>
    </w:div>
    <w:div w:id="1308902484">
      <w:bodyDiv w:val="1"/>
      <w:marLeft w:val="0"/>
      <w:marRight w:val="0"/>
      <w:marTop w:val="0"/>
      <w:marBottom w:val="0"/>
      <w:divBdr>
        <w:top w:val="none" w:sz="0" w:space="0" w:color="auto"/>
        <w:left w:val="none" w:sz="0" w:space="0" w:color="auto"/>
        <w:bottom w:val="none" w:sz="0" w:space="0" w:color="auto"/>
        <w:right w:val="none" w:sz="0" w:space="0" w:color="auto"/>
      </w:divBdr>
    </w:div>
    <w:div w:id="1359086843">
      <w:bodyDiv w:val="1"/>
      <w:marLeft w:val="0"/>
      <w:marRight w:val="0"/>
      <w:marTop w:val="0"/>
      <w:marBottom w:val="0"/>
      <w:divBdr>
        <w:top w:val="none" w:sz="0" w:space="0" w:color="auto"/>
        <w:left w:val="none" w:sz="0" w:space="0" w:color="auto"/>
        <w:bottom w:val="none" w:sz="0" w:space="0" w:color="auto"/>
        <w:right w:val="none" w:sz="0" w:space="0" w:color="auto"/>
      </w:divBdr>
    </w:div>
    <w:div w:id="1453935452">
      <w:bodyDiv w:val="1"/>
      <w:marLeft w:val="0"/>
      <w:marRight w:val="0"/>
      <w:marTop w:val="0"/>
      <w:marBottom w:val="0"/>
      <w:divBdr>
        <w:top w:val="none" w:sz="0" w:space="0" w:color="auto"/>
        <w:left w:val="none" w:sz="0" w:space="0" w:color="auto"/>
        <w:bottom w:val="none" w:sz="0" w:space="0" w:color="auto"/>
        <w:right w:val="none" w:sz="0" w:space="0" w:color="auto"/>
      </w:divBdr>
    </w:div>
    <w:div w:id="1459453167">
      <w:bodyDiv w:val="1"/>
      <w:marLeft w:val="0"/>
      <w:marRight w:val="0"/>
      <w:marTop w:val="0"/>
      <w:marBottom w:val="0"/>
      <w:divBdr>
        <w:top w:val="none" w:sz="0" w:space="0" w:color="auto"/>
        <w:left w:val="none" w:sz="0" w:space="0" w:color="auto"/>
        <w:bottom w:val="none" w:sz="0" w:space="0" w:color="auto"/>
        <w:right w:val="none" w:sz="0" w:space="0" w:color="auto"/>
      </w:divBdr>
    </w:div>
    <w:div w:id="1495102055">
      <w:bodyDiv w:val="1"/>
      <w:marLeft w:val="0"/>
      <w:marRight w:val="0"/>
      <w:marTop w:val="0"/>
      <w:marBottom w:val="0"/>
      <w:divBdr>
        <w:top w:val="none" w:sz="0" w:space="0" w:color="auto"/>
        <w:left w:val="none" w:sz="0" w:space="0" w:color="auto"/>
        <w:bottom w:val="none" w:sz="0" w:space="0" w:color="auto"/>
        <w:right w:val="none" w:sz="0" w:space="0" w:color="auto"/>
      </w:divBdr>
    </w:div>
    <w:div w:id="1511868823">
      <w:bodyDiv w:val="1"/>
      <w:marLeft w:val="0"/>
      <w:marRight w:val="0"/>
      <w:marTop w:val="0"/>
      <w:marBottom w:val="0"/>
      <w:divBdr>
        <w:top w:val="none" w:sz="0" w:space="0" w:color="auto"/>
        <w:left w:val="none" w:sz="0" w:space="0" w:color="auto"/>
        <w:bottom w:val="none" w:sz="0" w:space="0" w:color="auto"/>
        <w:right w:val="none" w:sz="0" w:space="0" w:color="auto"/>
      </w:divBdr>
    </w:div>
    <w:div w:id="1571572062">
      <w:bodyDiv w:val="1"/>
      <w:marLeft w:val="0"/>
      <w:marRight w:val="0"/>
      <w:marTop w:val="0"/>
      <w:marBottom w:val="0"/>
      <w:divBdr>
        <w:top w:val="none" w:sz="0" w:space="0" w:color="auto"/>
        <w:left w:val="none" w:sz="0" w:space="0" w:color="auto"/>
        <w:bottom w:val="none" w:sz="0" w:space="0" w:color="auto"/>
        <w:right w:val="none" w:sz="0" w:space="0" w:color="auto"/>
      </w:divBdr>
    </w:div>
    <w:div w:id="1573394580">
      <w:bodyDiv w:val="1"/>
      <w:marLeft w:val="0"/>
      <w:marRight w:val="0"/>
      <w:marTop w:val="0"/>
      <w:marBottom w:val="0"/>
      <w:divBdr>
        <w:top w:val="none" w:sz="0" w:space="0" w:color="auto"/>
        <w:left w:val="none" w:sz="0" w:space="0" w:color="auto"/>
        <w:bottom w:val="none" w:sz="0" w:space="0" w:color="auto"/>
        <w:right w:val="none" w:sz="0" w:space="0" w:color="auto"/>
      </w:divBdr>
    </w:div>
    <w:div w:id="1576210588">
      <w:bodyDiv w:val="1"/>
      <w:marLeft w:val="0"/>
      <w:marRight w:val="0"/>
      <w:marTop w:val="0"/>
      <w:marBottom w:val="0"/>
      <w:divBdr>
        <w:top w:val="none" w:sz="0" w:space="0" w:color="auto"/>
        <w:left w:val="none" w:sz="0" w:space="0" w:color="auto"/>
        <w:bottom w:val="none" w:sz="0" w:space="0" w:color="auto"/>
        <w:right w:val="none" w:sz="0" w:space="0" w:color="auto"/>
      </w:divBdr>
    </w:div>
    <w:div w:id="1584531097">
      <w:bodyDiv w:val="1"/>
      <w:marLeft w:val="0"/>
      <w:marRight w:val="0"/>
      <w:marTop w:val="0"/>
      <w:marBottom w:val="0"/>
      <w:divBdr>
        <w:top w:val="none" w:sz="0" w:space="0" w:color="auto"/>
        <w:left w:val="none" w:sz="0" w:space="0" w:color="auto"/>
        <w:bottom w:val="none" w:sz="0" w:space="0" w:color="auto"/>
        <w:right w:val="none" w:sz="0" w:space="0" w:color="auto"/>
      </w:divBdr>
    </w:div>
    <w:div w:id="1586724333">
      <w:bodyDiv w:val="1"/>
      <w:marLeft w:val="0"/>
      <w:marRight w:val="0"/>
      <w:marTop w:val="0"/>
      <w:marBottom w:val="0"/>
      <w:divBdr>
        <w:top w:val="none" w:sz="0" w:space="0" w:color="auto"/>
        <w:left w:val="none" w:sz="0" w:space="0" w:color="auto"/>
        <w:bottom w:val="none" w:sz="0" w:space="0" w:color="auto"/>
        <w:right w:val="none" w:sz="0" w:space="0" w:color="auto"/>
      </w:divBdr>
    </w:div>
    <w:div w:id="1625965418">
      <w:bodyDiv w:val="1"/>
      <w:marLeft w:val="0"/>
      <w:marRight w:val="0"/>
      <w:marTop w:val="0"/>
      <w:marBottom w:val="0"/>
      <w:divBdr>
        <w:top w:val="none" w:sz="0" w:space="0" w:color="auto"/>
        <w:left w:val="none" w:sz="0" w:space="0" w:color="auto"/>
        <w:bottom w:val="none" w:sz="0" w:space="0" w:color="auto"/>
        <w:right w:val="none" w:sz="0" w:space="0" w:color="auto"/>
      </w:divBdr>
    </w:div>
    <w:div w:id="1636788614">
      <w:bodyDiv w:val="1"/>
      <w:marLeft w:val="0"/>
      <w:marRight w:val="0"/>
      <w:marTop w:val="0"/>
      <w:marBottom w:val="0"/>
      <w:divBdr>
        <w:top w:val="none" w:sz="0" w:space="0" w:color="auto"/>
        <w:left w:val="none" w:sz="0" w:space="0" w:color="auto"/>
        <w:bottom w:val="none" w:sz="0" w:space="0" w:color="auto"/>
        <w:right w:val="none" w:sz="0" w:space="0" w:color="auto"/>
      </w:divBdr>
    </w:div>
    <w:div w:id="1643578281">
      <w:bodyDiv w:val="1"/>
      <w:marLeft w:val="0"/>
      <w:marRight w:val="0"/>
      <w:marTop w:val="0"/>
      <w:marBottom w:val="0"/>
      <w:divBdr>
        <w:top w:val="none" w:sz="0" w:space="0" w:color="auto"/>
        <w:left w:val="none" w:sz="0" w:space="0" w:color="auto"/>
        <w:bottom w:val="none" w:sz="0" w:space="0" w:color="auto"/>
        <w:right w:val="none" w:sz="0" w:space="0" w:color="auto"/>
      </w:divBdr>
    </w:div>
    <w:div w:id="1657877434">
      <w:bodyDiv w:val="1"/>
      <w:marLeft w:val="0"/>
      <w:marRight w:val="0"/>
      <w:marTop w:val="0"/>
      <w:marBottom w:val="0"/>
      <w:divBdr>
        <w:top w:val="none" w:sz="0" w:space="0" w:color="auto"/>
        <w:left w:val="none" w:sz="0" w:space="0" w:color="auto"/>
        <w:bottom w:val="none" w:sz="0" w:space="0" w:color="auto"/>
        <w:right w:val="none" w:sz="0" w:space="0" w:color="auto"/>
      </w:divBdr>
    </w:div>
    <w:div w:id="1662394100">
      <w:bodyDiv w:val="1"/>
      <w:marLeft w:val="0"/>
      <w:marRight w:val="0"/>
      <w:marTop w:val="0"/>
      <w:marBottom w:val="0"/>
      <w:divBdr>
        <w:top w:val="none" w:sz="0" w:space="0" w:color="auto"/>
        <w:left w:val="none" w:sz="0" w:space="0" w:color="auto"/>
        <w:bottom w:val="none" w:sz="0" w:space="0" w:color="auto"/>
        <w:right w:val="none" w:sz="0" w:space="0" w:color="auto"/>
      </w:divBdr>
    </w:div>
    <w:div w:id="1731268590">
      <w:bodyDiv w:val="1"/>
      <w:marLeft w:val="0"/>
      <w:marRight w:val="0"/>
      <w:marTop w:val="0"/>
      <w:marBottom w:val="0"/>
      <w:divBdr>
        <w:top w:val="none" w:sz="0" w:space="0" w:color="auto"/>
        <w:left w:val="none" w:sz="0" w:space="0" w:color="auto"/>
        <w:bottom w:val="none" w:sz="0" w:space="0" w:color="auto"/>
        <w:right w:val="none" w:sz="0" w:space="0" w:color="auto"/>
      </w:divBdr>
    </w:div>
    <w:div w:id="1741246942">
      <w:bodyDiv w:val="1"/>
      <w:marLeft w:val="0"/>
      <w:marRight w:val="0"/>
      <w:marTop w:val="0"/>
      <w:marBottom w:val="0"/>
      <w:divBdr>
        <w:top w:val="none" w:sz="0" w:space="0" w:color="auto"/>
        <w:left w:val="none" w:sz="0" w:space="0" w:color="auto"/>
        <w:bottom w:val="none" w:sz="0" w:space="0" w:color="auto"/>
        <w:right w:val="none" w:sz="0" w:space="0" w:color="auto"/>
      </w:divBdr>
    </w:div>
    <w:div w:id="1746222549">
      <w:bodyDiv w:val="1"/>
      <w:marLeft w:val="0"/>
      <w:marRight w:val="0"/>
      <w:marTop w:val="0"/>
      <w:marBottom w:val="0"/>
      <w:divBdr>
        <w:top w:val="none" w:sz="0" w:space="0" w:color="auto"/>
        <w:left w:val="none" w:sz="0" w:space="0" w:color="auto"/>
        <w:bottom w:val="none" w:sz="0" w:space="0" w:color="auto"/>
        <w:right w:val="none" w:sz="0" w:space="0" w:color="auto"/>
      </w:divBdr>
    </w:div>
    <w:div w:id="1774860483">
      <w:bodyDiv w:val="1"/>
      <w:marLeft w:val="0"/>
      <w:marRight w:val="0"/>
      <w:marTop w:val="0"/>
      <w:marBottom w:val="0"/>
      <w:divBdr>
        <w:top w:val="none" w:sz="0" w:space="0" w:color="auto"/>
        <w:left w:val="none" w:sz="0" w:space="0" w:color="auto"/>
        <w:bottom w:val="none" w:sz="0" w:space="0" w:color="auto"/>
        <w:right w:val="none" w:sz="0" w:space="0" w:color="auto"/>
      </w:divBdr>
    </w:div>
    <w:div w:id="1791436526">
      <w:bodyDiv w:val="1"/>
      <w:marLeft w:val="0"/>
      <w:marRight w:val="0"/>
      <w:marTop w:val="0"/>
      <w:marBottom w:val="0"/>
      <w:divBdr>
        <w:top w:val="none" w:sz="0" w:space="0" w:color="auto"/>
        <w:left w:val="none" w:sz="0" w:space="0" w:color="auto"/>
        <w:bottom w:val="none" w:sz="0" w:space="0" w:color="auto"/>
        <w:right w:val="none" w:sz="0" w:space="0" w:color="auto"/>
      </w:divBdr>
    </w:div>
    <w:div w:id="1827043588">
      <w:bodyDiv w:val="1"/>
      <w:marLeft w:val="0"/>
      <w:marRight w:val="0"/>
      <w:marTop w:val="0"/>
      <w:marBottom w:val="0"/>
      <w:divBdr>
        <w:top w:val="none" w:sz="0" w:space="0" w:color="auto"/>
        <w:left w:val="none" w:sz="0" w:space="0" w:color="auto"/>
        <w:bottom w:val="none" w:sz="0" w:space="0" w:color="auto"/>
        <w:right w:val="none" w:sz="0" w:space="0" w:color="auto"/>
      </w:divBdr>
    </w:div>
    <w:div w:id="1832790235">
      <w:bodyDiv w:val="1"/>
      <w:marLeft w:val="0"/>
      <w:marRight w:val="0"/>
      <w:marTop w:val="0"/>
      <w:marBottom w:val="0"/>
      <w:divBdr>
        <w:top w:val="none" w:sz="0" w:space="0" w:color="auto"/>
        <w:left w:val="none" w:sz="0" w:space="0" w:color="auto"/>
        <w:bottom w:val="none" w:sz="0" w:space="0" w:color="auto"/>
        <w:right w:val="none" w:sz="0" w:space="0" w:color="auto"/>
      </w:divBdr>
    </w:div>
    <w:div w:id="1849952094">
      <w:bodyDiv w:val="1"/>
      <w:marLeft w:val="0"/>
      <w:marRight w:val="0"/>
      <w:marTop w:val="0"/>
      <w:marBottom w:val="0"/>
      <w:divBdr>
        <w:top w:val="none" w:sz="0" w:space="0" w:color="auto"/>
        <w:left w:val="none" w:sz="0" w:space="0" w:color="auto"/>
        <w:bottom w:val="none" w:sz="0" w:space="0" w:color="auto"/>
        <w:right w:val="none" w:sz="0" w:space="0" w:color="auto"/>
      </w:divBdr>
    </w:div>
    <w:div w:id="1881165378">
      <w:bodyDiv w:val="1"/>
      <w:marLeft w:val="0"/>
      <w:marRight w:val="0"/>
      <w:marTop w:val="0"/>
      <w:marBottom w:val="0"/>
      <w:divBdr>
        <w:top w:val="none" w:sz="0" w:space="0" w:color="auto"/>
        <w:left w:val="none" w:sz="0" w:space="0" w:color="auto"/>
        <w:bottom w:val="none" w:sz="0" w:space="0" w:color="auto"/>
        <w:right w:val="none" w:sz="0" w:space="0" w:color="auto"/>
      </w:divBdr>
    </w:div>
    <w:div w:id="1896576084">
      <w:bodyDiv w:val="1"/>
      <w:marLeft w:val="0"/>
      <w:marRight w:val="0"/>
      <w:marTop w:val="0"/>
      <w:marBottom w:val="0"/>
      <w:divBdr>
        <w:top w:val="none" w:sz="0" w:space="0" w:color="auto"/>
        <w:left w:val="none" w:sz="0" w:space="0" w:color="auto"/>
        <w:bottom w:val="none" w:sz="0" w:space="0" w:color="auto"/>
        <w:right w:val="none" w:sz="0" w:space="0" w:color="auto"/>
      </w:divBdr>
    </w:div>
    <w:div w:id="1916235536">
      <w:bodyDiv w:val="1"/>
      <w:marLeft w:val="0"/>
      <w:marRight w:val="0"/>
      <w:marTop w:val="0"/>
      <w:marBottom w:val="0"/>
      <w:divBdr>
        <w:top w:val="none" w:sz="0" w:space="0" w:color="auto"/>
        <w:left w:val="none" w:sz="0" w:space="0" w:color="auto"/>
        <w:bottom w:val="none" w:sz="0" w:space="0" w:color="auto"/>
        <w:right w:val="none" w:sz="0" w:space="0" w:color="auto"/>
      </w:divBdr>
    </w:div>
    <w:div w:id="1919630688">
      <w:bodyDiv w:val="1"/>
      <w:marLeft w:val="0"/>
      <w:marRight w:val="0"/>
      <w:marTop w:val="0"/>
      <w:marBottom w:val="0"/>
      <w:divBdr>
        <w:top w:val="none" w:sz="0" w:space="0" w:color="auto"/>
        <w:left w:val="none" w:sz="0" w:space="0" w:color="auto"/>
        <w:bottom w:val="none" w:sz="0" w:space="0" w:color="auto"/>
        <w:right w:val="none" w:sz="0" w:space="0" w:color="auto"/>
      </w:divBdr>
    </w:div>
    <w:div w:id="1923446102">
      <w:bodyDiv w:val="1"/>
      <w:marLeft w:val="0"/>
      <w:marRight w:val="0"/>
      <w:marTop w:val="0"/>
      <w:marBottom w:val="0"/>
      <w:divBdr>
        <w:top w:val="none" w:sz="0" w:space="0" w:color="auto"/>
        <w:left w:val="none" w:sz="0" w:space="0" w:color="auto"/>
        <w:bottom w:val="none" w:sz="0" w:space="0" w:color="auto"/>
        <w:right w:val="none" w:sz="0" w:space="0" w:color="auto"/>
      </w:divBdr>
      <w:divsChild>
        <w:div w:id="257832920">
          <w:marLeft w:val="446"/>
          <w:marRight w:val="0"/>
          <w:marTop w:val="0"/>
          <w:marBottom w:val="0"/>
          <w:divBdr>
            <w:top w:val="none" w:sz="0" w:space="0" w:color="auto"/>
            <w:left w:val="none" w:sz="0" w:space="0" w:color="auto"/>
            <w:bottom w:val="none" w:sz="0" w:space="0" w:color="auto"/>
            <w:right w:val="none" w:sz="0" w:space="0" w:color="auto"/>
          </w:divBdr>
        </w:div>
      </w:divsChild>
    </w:div>
    <w:div w:id="1924103525">
      <w:bodyDiv w:val="1"/>
      <w:marLeft w:val="0"/>
      <w:marRight w:val="0"/>
      <w:marTop w:val="0"/>
      <w:marBottom w:val="0"/>
      <w:divBdr>
        <w:top w:val="none" w:sz="0" w:space="0" w:color="auto"/>
        <w:left w:val="none" w:sz="0" w:space="0" w:color="auto"/>
        <w:bottom w:val="none" w:sz="0" w:space="0" w:color="auto"/>
        <w:right w:val="none" w:sz="0" w:space="0" w:color="auto"/>
      </w:divBdr>
    </w:div>
    <w:div w:id="2050647371">
      <w:bodyDiv w:val="1"/>
      <w:marLeft w:val="0"/>
      <w:marRight w:val="0"/>
      <w:marTop w:val="0"/>
      <w:marBottom w:val="0"/>
      <w:divBdr>
        <w:top w:val="none" w:sz="0" w:space="0" w:color="auto"/>
        <w:left w:val="none" w:sz="0" w:space="0" w:color="auto"/>
        <w:bottom w:val="none" w:sz="0" w:space="0" w:color="auto"/>
        <w:right w:val="none" w:sz="0" w:space="0" w:color="auto"/>
      </w:divBdr>
    </w:div>
    <w:div w:id="21444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778e13-3d98-4d80-808b-768e6a719265" xsi:nil="true"/>
    <lcf76f155ced4ddcb4097134ff3c332f xmlns="e6a26bce-c093-4d73-84b1-dea480186b4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288E2A2E641EF4787AD5CCC907AE568" ma:contentTypeVersion="11" ma:contentTypeDescription="Create a new document." ma:contentTypeScope="" ma:versionID="95a3ebb3e8a22e8e7b58b86b89108a0f">
  <xsd:schema xmlns:xsd="http://www.w3.org/2001/XMLSchema" xmlns:xs="http://www.w3.org/2001/XMLSchema" xmlns:p="http://schemas.microsoft.com/office/2006/metadata/properties" xmlns:ns2="e6a26bce-c093-4d73-84b1-dea480186b4b" xmlns:ns3="55778e13-3d98-4d80-808b-768e6a719265" targetNamespace="http://schemas.microsoft.com/office/2006/metadata/properties" ma:root="true" ma:fieldsID="0b9edf85398af61a91bee711d66cadc3" ns2:_="" ns3:_="">
    <xsd:import namespace="e6a26bce-c093-4d73-84b1-dea480186b4b"/>
    <xsd:import namespace="55778e13-3d98-4d80-808b-768e6a7192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6bce-c093-4d73-84b1-dea480186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78e13-3d98-4d80-808b-768e6a7192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be803b-ee55-4278-a115-36bcc3039d8f}" ma:internalName="TaxCatchAll" ma:showField="CatchAllData" ma:web="55778e13-3d98-4d80-808b-768e6a7192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9BC7B9-184C-4803-92AB-ECD6D4D82A97}">
  <ds:schemaRefs>
    <ds:schemaRef ds:uri="http://schemas.microsoft.com/office/2006/metadata/properties"/>
    <ds:schemaRef ds:uri="http://schemas.microsoft.com/office/infopath/2007/PartnerControls"/>
    <ds:schemaRef ds:uri="55778e13-3d98-4d80-808b-768e6a719265"/>
    <ds:schemaRef ds:uri="e6a26bce-c093-4d73-84b1-dea480186b4b"/>
  </ds:schemaRefs>
</ds:datastoreItem>
</file>

<file path=customXml/itemProps2.xml><?xml version="1.0" encoding="utf-8"?>
<ds:datastoreItem xmlns:ds="http://schemas.openxmlformats.org/officeDocument/2006/customXml" ds:itemID="{2F826739-559D-4CE9-883A-2AB02D0FA089}">
  <ds:schemaRefs>
    <ds:schemaRef ds:uri="http://schemas.openxmlformats.org/officeDocument/2006/bibliography"/>
  </ds:schemaRefs>
</ds:datastoreItem>
</file>

<file path=customXml/itemProps3.xml><?xml version="1.0" encoding="utf-8"?>
<ds:datastoreItem xmlns:ds="http://schemas.openxmlformats.org/officeDocument/2006/customXml" ds:itemID="{FFD47E6C-FD0F-476D-B674-781E24DCA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6bce-c093-4d73-84b1-dea480186b4b"/>
    <ds:schemaRef ds:uri="55778e13-3d98-4d80-808b-768e6a719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AE0D0-8D10-427E-8A7D-1787F0874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1815</TotalTime>
  <Pages>29</Pages>
  <Words>8118</Words>
  <Characters>46275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AUDITOR’S REPORT</vt:lpstr>
    </vt:vector>
  </TitlesOfParts>
  <Company>PriceWaterHouseCoopers</Company>
  <LinksUpToDate>false</LinksUpToDate>
  <CharactersWithSpaces>54285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AUDITOR’S REPORT</dc:title>
  <dc:subject/>
  <dc:creator>PwC User</dc:creator>
  <cp:keywords/>
  <dc:description/>
  <cp:lastModifiedBy>Chayaporn Srilap (TH)</cp:lastModifiedBy>
  <cp:revision>972</cp:revision>
  <cp:lastPrinted>2025-08-11T10:44:00Z</cp:lastPrinted>
  <dcterms:created xsi:type="dcterms:W3CDTF">2025-05-19T21:23:00Z</dcterms:created>
  <dcterms:modified xsi:type="dcterms:W3CDTF">2025-08-13T12:32:00Z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dedcc35bb4e367ff9bb33d50c2fe2adafe42aac133dd0283b66740054c97293a</vt:lpwstr>
  </property>
  <property fmtid="{D5CDD505-2E9C-101B-9397-08002B2CF9AE}" pid="3" name="ContentTypeId">
    <vt:lpwstr>0x010100B288E2A2E641EF4787AD5CCC907AE568</vt:lpwstr>
  </property>
  <property fmtid="{D5CDD505-2E9C-101B-9397-08002B2CF9AE}" pid="4" name="MediaServiceImageTags">
    <vt:lpwstr/>
  </property>
</Properties>
</file>